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2EB4" w14:textId="0E5E7640" w:rsidR="002F5041" w:rsidRPr="0041355F" w:rsidRDefault="009D2E4A" w:rsidP="001A1EC2">
      <w:pPr>
        <w:pStyle w:val="Title"/>
        <w:spacing w:before="240"/>
        <w:jc w:val="both"/>
        <w:rPr>
          <w:rFonts w:hint="eastAsia"/>
          <w:color w:val="B01C2E" w:themeColor="text2"/>
          <w:sz w:val="40"/>
          <w:szCs w:val="40"/>
        </w:rPr>
      </w:pPr>
      <w:r w:rsidRPr="0041355F">
        <w:rPr>
          <w:b/>
          <w:color w:val="B01C2E" w:themeColor="text2"/>
          <w:sz w:val="40"/>
          <w:szCs w:val="40"/>
        </w:rPr>
        <w:t>Think Big</w:t>
      </w:r>
      <w:r w:rsidR="00922114">
        <w:rPr>
          <w:b/>
          <w:color w:val="B01C2E" w:themeColor="text2"/>
          <w:sz w:val="40"/>
          <w:szCs w:val="40"/>
        </w:rPr>
        <w:t xml:space="preserve"> scholarships terms and conditions</w:t>
      </w:r>
    </w:p>
    <w:p w14:paraId="437299BB" w14:textId="77777777" w:rsidR="00272A74" w:rsidRPr="002D2550" w:rsidRDefault="00272A74" w:rsidP="001A1EC2">
      <w:pPr>
        <w:pStyle w:val="Title"/>
        <w:spacing w:before="240"/>
        <w:jc w:val="both"/>
        <w:rPr>
          <w:rFonts w:ascii="Arial" w:hAnsi="Arial" w:cs="Arial"/>
          <w:sz w:val="28"/>
          <w:szCs w:val="28"/>
        </w:rPr>
      </w:pPr>
    </w:p>
    <w:p w14:paraId="2C078E63" w14:textId="0C2E1902" w:rsidR="00E2114A" w:rsidRDefault="00CD0E2B" w:rsidP="001A1EC2">
      <w:pPr>
        <w:pStyle w:val="Title"/>
        <w:spacing w:before="240"/>
        <w:jc w:val="both"/>
        <w:rPr>
          <w:rFonts w:hint="eastAsia"/>
          <w:sz w:val="28"/>
          <w:szCs w:val="28"/>
        </w:rPr>
      </w:pPr>
      <w:r w:rsidRPr="002D2550">
        <w:rPr>
          <w:sz w:val="28"/>
          <w:szCs w:val="28"/>
        </w:rPr>
        <w:t>Terms &amp; Conditions</w:t>
      </w:r>
      <w:r w:rsidR="00FB163A">
        <w:rPr>
          <w:sz w:val="28"/>
          <w:szCs w:val="28"/>
        </w:rPr>
        <w:t xml:space="preserve"> 2026</w:t>
      </w:r>
    </w:p>
    <w:p w14:paraId="5F07F692" w14:textId="71B7B720" w:rsidR="00A1291A" w:rsidRPr="00A1291A" w:rsidRDefault="00A1291A" w:rsidP="001A1EC2">
      <w:pPr>
        <w:spacing w:before="240"/>
        <w:jc w:val="both"/>
        <w:rPr>
          <w:sz w:val="22"/>
          <w:szCs w:val="22"/>
        </w:rPr>
      </w:pPr>
      <w:r w:rsidRPr="00A1291A">
        <w:rPr>
          <w:sz w:val="22"/>
          <w:szCs w:val="22"/>
        </w:rPr>
        <w:t xml:space="preserve">This </w:t>
      </w:r>
      <w:r w:rsidR="00EE1BE0">
        <w:rPr>
          <w:sz w:val="22"/>
          <w:szCs w:val="22"/>
        </w:rPr>
        <w:t>document</w:t>
      </w:r>
      <w:r w:rsidRPr="00A1291A">
        <w:rPr>
          <w:sz w:val="22"/>
          <w:szCs w:val="22"/>
        </w:rPr>
        <w:t xml:space="preserve"> sets out the terms and conditions for all Think Big scholarships. This includes:</w:t>
      </w:r>
    </w:p>
    <w:p w14:paraId="79A8F9A8" w14:textId="06C6D56C" w:rsidR="0058373E" w:rsidRPr="00922114" w:rsidRDefault="0058373E">
      <w:pPr>
        <w:pStyle w:val="ListParagraph"/>
        <w:numPr>
          <w:ilvl w:val="0"/>
          <w:numId w:val="1"/>
        </w:numPr>
        <w:spacing w:before="240"/>
        <w:jc w:val="both"/>
        <w:rPr>
          <w:sz w:val="22"/>
          <w:szCs w:val="22"/>
        </w:rPr>
      </w:pPr>
      <w:r>
        <w:rPr>
          <w:sz w:val="22"/>
          <w:szCs w:val="22"/>
        </w:rPr>
        <w:t>“Think Big”</w:t>
      </w:r>
    </w:p>
    <w:p w14:paraId="4F8B356D" w14:textId="0AE4534A" w:rsidR="00A1291A" w:rsidRDefault="00A1291A">
      <w:pPr>
        <w:pStyle w:val="ListParagraph"/>
        <w:numPr>
          <w:ilvl w:val="0"/>
          <w:numId w:val="1"/>
        </w:numPr>
        <w:spacing w:before="240"/>
        <w:jc w:val="both"/>
        <w:rPr>
          <w:sz w:val="22"/>
          <w:szCs w:val="22"/>
        </w:rPr>
      </w:pPr>
      <w:r w:rsidRPr="00A1291A">
        <w:rPr>
          <w:sz w:val="22"/>
          <w:szCs w:val="22"/>
        </w:rPr>
        <w:t>“Think Big about [study area]”</w:t>
      </w:r>
    </w:p>
    <w:p w14:paraId="0F9FA648" w14:textId="4491E10D" w:rsidR="0058373E" w:rsidRPr="00A1291A" w:rsidRDefault="0058373E">
      <w:pPr>
        <w:pStyle w:val="ListParagraph"/>
        <w:numPr>
          <w:ilvl w:val="0"/>
          <w:numId w:val="1"/>
        </w:numPr>
        <w:spacing w:before="240"/>
        <w:jc w:val="both"/>
        <w:rPr>
          <w:sz w:val="22"/>
          <w:szCs w:val="22"/>
        </w:rPr>
      </w:pPr>
      <w:r>
        <w:rPr>
          <w:sz w:val="22"/>
          <w:szCs w:val="22"/>
        </w:rPr>
        <w:t>“Think Big Career Accelerator”</w:t>
      </w:r>
    </w:p>
    <w:p w14:paraId="2A8D7023" w14:textId="3D304618" w:rsidR="00A1291A" w:rsidRPr="00A1291A" w:rsidRDefault="00A1291A">
      <w:pPr>
        <w:pStyle w:val="ListParagraph"/>
        <w:numPr>
          <w:ilvl w:val="0"/>
          <w:numId w:val="1"/>
        </w:numPr>
        <w:spacing w:before="240"/>
        <w:jc w:val="both"/>
        <w:rPr>
          <w:sz w:val="22"/>
          <w:szCs w:val="22"/>
        </w:rPr>
      </w:pPr>
      <w:r w:rsidRPr="00A1291A">
        <w:rPr>
          <w:sz w:val="22"/>
          <w:szCs w:val="22"/>
        </w:rPr>
        <w:t>“Think Big about Research”</w:t>
      </w:r>
    </w:p>
    <w:p w14:paraId="0F13CAE1" w14:textId="1674A5A8" w:rsidR="00A1291A" w:rsidRPr="00A1291A" w:rsidRDefault="00A1291A">
      <w:pPr>
        <w:pStyle w:val="ListParagraph"/>
        <w:numPr>
          <w:ilvl w:val="0"/>
          <w:numId w:val="1"/>
        </w:numPr>
        <w:spacing w:before="240"/>
        <w:jc w:val="both"/>
        <w:rPr>
          <w:sz w:val="22"/>
          <w:szCs w:val="22"/>
        </w:rPr>
      </w:pPr>
      <w:r w:rsidRPr="00A1291A">
        <w:rPr>
          <w:sz w:val="22"/>
          <w:szCs w:val="22"/>
        </w:rPr>
        <w:t>associated scholarships and bursaries applied for through the Think</w:t>
      </w:r>
      <w:r w:rsidR="00ED0BA2">
        <w:rPr>
          <w:sz w:val="22"/>
          <w:szCs w:val="22"/>
        </w:rPr>
        <w:t xml:space="preserve"> </w:t>
      </w:r>
      <w:r w:rsidRPr="00A1291A">
        <w:rPr>
          <w:sz w:val="22"/>
          <w:szCs w:val="22"/>
        </w:rPr>
        <w:t xml:space="preserve">Big programme. For example the R. </w:t>
      </w:r>
      <w:proofErr w:type="spellStart"/>
      <w:r w:rsidRPr="00A1291A">
        <w:rPr>
          <w:sz w:val="22"/>
          <w:szCs w:val="22"/>
        </w:rPr>
        <w:t>Senathi</w:t>
      </w:r>
      <w:proofErr w:type="spellEnd"/>
      <w:r w:rsidRPr="00A1291A">
        <w:rPr>
          <w:sz w:val="22"/>
          <w:szCs w:val="22"/>
        </w:rPr>
        <w:t xml:space="preserve"> Rajah Mem</w:t>
      </w:r>
      <w:r w:rsidR="0062623B">
        <w:rPr>
          <w:sz w:val="22"/>
          <w:szCs w:val="22"/>
        </w:rPr>
        <w:t>o</w:t>
      </w:r>
      <w:r w:rsidRPr="00A1291A">
        <w:rPr>
          <w:sz w:val="22"/>
          <w:szCs w:val="22"/>
        </w:rPr>
        <w:t>rial Scholarship.</w:t>
      </w:r>
    </w:p>
    <w:p w14:paraId="40225256" w14:textId="77777777" w:rsidR="008B580C" w:rsidRPr="00922114" w:rsidRDefault="00441375" w:rsidP="00922114">
      <w:pPr>
        <w:pStyle w:val="Heading2"/>
        <w:rPr>
          <w:rFonts w:hint="eastAsia"/>
        </w:rPr>
      </w:pPr>
      <w:r w:rsidRPr="00922114">
        <w:t>Eligibility</w:t>
      </w:r>
    </w:p>
    <w:p w14:paraId="430F4E71" w14:textId="3D410BDC" w:rsidR="00500551" w:rsidRPr="00500551" w:rsidRDefault="008B580C">
      <w:pPr>
        <w:pStyle w:val="ListParagraph"/>
        <w:numPr>
          <w:ilvl w:val="0"/>
          <w:numId w:val="2"/>
        </w:numPr>
        <w:spacing w:before="240" w:after="0" w:line="240" w:lineRule="auto"/>
        <w:jc w:val="both"/>
        <w:rPr>
          <w:rFonts w:ascii="Open Sans" w:hAnsi="Open Sans" w:cs="Open Sans"/>
          <w:sz w:val="22"/>
          <w:szCs w:val="22"/>
        </w:rPr>
      </w:pPr>
      <w:r w:rsidRPr="00500551">
        <w:rPr>
          <w:rFonts w:ascii="Open Sans" w:hAnsi="Open Sans" w:cs="Open Sans"/>
          <w:sz w:val="22"/>
          <w:szCs w:val="22"/>
        </w:rPr>
        <w:t>To be eligible for the University's undergraduate scholarships, you must: </w:t>
      </w:r>
    </w:p>
    <w:p w14:paraId="1C1A3C83" w14:textId="5C1DB652" w:rsidR="00500551" w:rsidRPr="00A135B0" w:rsidRDefault="008B580C" w:rsidP="00A135B0">
      <w:pPr>
        <w:pStyle w:val="ListParagraph"/>
        <w:numPr>
          <w:ilvl w:val="1"/>
          <w:numId w:val="14"/>
        </w:numPr>
        <w:spacing w:before="240" w:after="0" w:line="240" w:lineRule="auto"/>
        <w:jc w:val="both"/>
        <w:rPr>
          <w:rFonts w:ascii="Open Sans" w:hAnsi="Open Sans" w:cs="Open Sans"/>
          <w:sz w:val="22"/>
          <w:szCs w:val="22"/>
        </w:rPr>
      </w:pPr>
      <w:r w:rsidRPr="00A135B0">
        <w:rPr>
          <w:rFonts w:ascii="Open Sans" w:hAnsi="Open Sans" w:cs="Open Sans"/>
          <w:sz w:val="22"/>
          <w:szCs w:val="22"/>
        </w:rPr>
        <w:t>have applied for a full-time in-person undergraduate, course at the University of Bristol</w:t>
      </w:r>
    </w:p>
    <w:p w14:paraId="7DA5964F" w14:textId="34DE8803" w:rsidR="00500551" w:rsidRPr="00A135B0" w:rsidRDefault="00500551" w:rsidP="00A135B0">
      <w:pPr>
        <w:pStyle w:val="ListParagraph"/>
        <w:numPr>
          <w:ilvl w:val="2"/>
          <w:numId w:val="14"/>
        </w:numPr>
        <w:spacing w:before="240" w:after="0" w:line="240" w:lineRule="auto"/>
        <w:jc w:val="both"/>
        <w:rPr>
          <w:rFonts w:ascii="Open Sans" w:hAnsi="Open Sans" w:cs="Open Sans"/>
          <w:sz w:val="22"/>
          <w:szCs w:val="22"/>
        </w:rPr>
      </w:pPr>
      <w:r w:rsidRPr="00A135B0">
        <w:rPr>
          <w:rFonts w:ascii="Open Sans" w:hAnsi="Open Sans" w:cs="Open Sans"/>
          <w:sz w:val="22"/>
          <w:szCs w:val="22"/>
        </w:rPr>
        <w:t>c</w:t>
      </w:r>
      <w:r w:rsidR="008B580C" w:rsidRPr="00A135B0">
        <w:rPr>
          <w:rFonts w:ascii="Open Sans" w:hAnsi="Open Sans" w:cs="Open Sans"/>
          <w:sz w:val="22"/>
          <w:szCs w:val="22"/>
        </w:rPr>
        <w:t>ourses in Bristol Dental School and Bristol Medical School are not eligible</w:t>
      </w:r>
    </w:p>
    <w:p w14:paraId="70C659C8" w14:textId="77777777" w:rsidR="00500551" w:rsidRPr="00A135B0" w:rsidRDefault="008B580C" w:rsidP="00A135B0">
      <w:pPr>
        <w:pStyle w:val="ListParagraph"/>
        <w:numPr>
          <w:ilvl w:val="1"/>
          <w:numId w:val="14"/>
        </w:numPr>
        <w:spacing w:before="240" w:after="0" w:line="240" w:lineRule="auto"/>
        <w:jc w:val="both"/>
        <w:rPr>
          <w:rFonts w:ascii="Open Sans" w:hAnsi="Open Sans" w:cs="Open Sans"/>
          <w:sz w:val="22"/>
          <w:szCs w:val="22"/>
        </w:rPr>
      </w:pPr>
      <w:r w:rsidRPr="00A135B0">
        <w:rPr>
          <w:rFonts w:ascii="Open Sans" w:hAnsi="Open Sans" w:cs="Open Sans"/>
          <w:sz w:val="22"/>
          <w:szCs w:val="22"/>
        </w:rPr>
        <w:t xml:space="preserve">be an </w:t>
      </w:r>
      <w:hyperlink r:id="rId10" w:history="1">
        <w:r w:rsidRPr="00A135B0">
          <w:rPr>
            <w:rStyle w:val="Hyperlink"/>
            <w:rFonts w:ascii="Open Sans" w:hAnsi="Open Sans" w:cs="Open Sans"/>
            <w:color w:val="auto"/>
            <w:sz w:val="22"/>
            <w:szCs w:val="22"/>
          </w:rPr>
          <w:t>overseas student</w:t>
        </w:r>
      </w:hyperlink>
      <w:r w:rsidRPr="00A135B0">
        <w:rPr>
          <w:rFonts w:ascii="Open Sans" w:hAnsi="Open Sans" w:cs="Open Sans"/>
          <w:sz w:val="22"/>
          <w:szCs w:val="22"/>
        </w:rPr>
        <w:t xml:space="preserve"> for fee-paying purposes</w:t>
      </w:r>
    </w:p>
    <w:p w14:paraId="2144DF67" w14:textId="77777777" w:rsidR="00500551" w:rsidRPr="00A135B0" w:rsidRDefault="008B580C" w:rsidP="00A135B0">
      <w:pPr>
        <w:pStyle w:val="ListParagraph"/>
        <w:numPr>
          <w:ilvl w:val="1"/>
          <w:numId w:val="14"/>
        </w:numPr>
        <w:spacing w:before="240" w:after="0" w:line="240" w:lineRule="auto"/>
        <w:jc w:val="both"/>
        <w:rPr>
          <w:rFonts w:ascii="Open Sans" w:hAnsi="Open Sans" w:cs="Open Sans"/>
          <w:sz w:val="22"/>
          <w:szCs w:val="22"/>
        </w:rPr>
      </w:pPr>
      <w:r w:rsidRPr="00A135B0">
        <w:rPr>
          <w:rFonts w:ascii="Open Sans" w:hAnsi="Open Sans" w:cs="Open Sans"/>
          <w:sz w:val="22"/>
          <w:szCs w:val="22"/>
        </w:rPr>
        <w:t>have received an offer to study at the University of Bristol before Friday 24 April 2026</w:t>
      </w:r>
    </w:p>
    <w:p w14:paraId="4121DEEE" w14:textId="5814B41A" w:rsidR="00500551" w:rsidRPr="00A135B0" w:rsidRDefault="00500551" w:rsidP="00A135B0">
      <w:pPr>
        <w:pStyle w:val="ListParagraph"/>
        <w:numPr>
          <w:ilvl w:val="2"/>
          <w:numId w:val="14"/>
        </w:numPr>
        <w:spacing w:before="240" w:after="0" w:line="240" w:lineRule="auto"/>
        <w:jc w:val="both"/>
        <w:rPr>
          <w:rFonts w:ascii="Open Sans" w:hAnsi="Open Sans" w:cs="Open Sans"/>
          <w:sz w:val="22"/>
          <w:szCs w:val="22"/>
        </w:rPr>
      </w:pPr>
      <w:r w:rsidRPr="00A135B0">
        <w:rPr>
          <w:rFonts w:ascii="Open Sans" w:hAnsi="Open Sans" w:cs="Open Sans"/>
          <w:sz w:val="22"/>
          <w:szCs w:val="22"/>
        </w:rPr>
        <w:t>i</w:t>
      </w:r>
      <w:r w:rsidR="008B580C" w:rsidRPr="00A135B0">
        <w:rPr>
          <w:rFonts w:ascii="Open Sans" w:hAnsi="Open Sans" w:cs="Open Sans"/>
          <w:sz w:val="22"/>
          <w:szCs w:val="22"/>
        </w:rPr>
        <w:t>f you have not, we will withdraw your scholarship application</w:t>
      </w:r>
    </w:p>
    <w:p w14:paraId="79DE85F1" w14:textId="77777777" w:rsidR="0062623B" w:rsidRPr="00A135B0" w:rsidRDefault="008B580C" w:rsidP="00A135B0">
      <w:pPr>
        <w:pStyle w:val="ListParagraph"/>
        <w:numPr>
          <w:ilvl w:val="1"/>
          <w:numId w:val="14"/>
        </w:numPr>
        <w:spacing w:before="240" w:after="0" w:line="240" w:lineRule="auto"/>
        <w:jc w:val="both"/>
        <w:rPr>
          <w:rFonts w:ascii="Open Sans" w:hAnsi="Open Sans" w:cs="Open Sans"/>
          <w:sz w:val="22"/>
          <w:szCs w:val="22"/>
        </w:rPr>
      </w:pPr>
      <w:r w:rsidRPr="00A135B0">
        <w:rPr>
          <w:rFonts w:ascii="Open Sans" w:hAnsi="Open Sans" w:cs="Open Sans"/>
          <w:sz w:val="22"/>
          <w:szCs w:val="22"/>
        </w:rPr>
        <w:t>meet or exceed the entry requirements as stated in your formal UCAS offer before 31 August 2026</w:t>
      </w:r>
    </w:p>
    <w:p w14:paraId="335CBC95" w14:textId="769BD1DC" w:rsidR="001A1EC2" w:rsidRPr="00A135B0" w:rsidRDefault="0062623B" w:rsidP="00A135B0">
      <w:pPr>
        <w:pStyle w:val="ListParagraph"/>
        <w:numPr>
          <w:ilvl w:val="2"/>
          <w:numId w:val="14"/>
        </w:numPr>
        <w:spacing w:before="240" w:after="0" w:line="240" w:lineRule="auto"/>
        <w:jc w:val="both"/>
        <w:rPr>
          <w:rFonts w:ascii="Open Sans" w:hAnsi="Open Sans" w:cs="Open Sans"/>
          <w:sz w:val="22"/>
          <w:szCs w:val="22"/>
        </w:rPr>
      </w:pPr>
      <w:r w:rsidRPr="00A135B0">
        <w:rPr>
          <w:rFonts w:ascii="Open Sans" w:hAnsi="Open Sans" w:cs="Open Sans"/>
          <w:sz w:val="22"/>
          <w:szCs w:val="22"/>
        </w:rPr>
        <w:t>y</w:t>
      </w:r>
      <w:r w:rsidR="008B580C" w:rsidRPr="00A135B0">
        <w:rPr>
          <w:rFonts w:ascii="Open Sans" w:hAnsi="Open Sans" w:cs="Open Sans"/>
          <w:sz w:val="22"/>
          <w:szCs w:val="22"/>
        </w:rPr>
        <w:t>ou must also confirm the University of Bristol as your Firm choice offer in UCAS.</w:t>
      </w:r>
    </w:p>
    <w:p w14:paraId="4BB97315" w14:textId="77777777" w:rsid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ascii="Open Sans" w:hAnsi="Open Sans" w:cs="Open Sans"/>
          <w:sz w:val="22"/>
          <w:szCs w:val="22"/>
        </w:rPr>
        <w:t>To be eligible for the University's postgraduate scholarships, you must: </w:t>
      </w:r>
    </w:p>
    <w:p w14:paraId="3180DF9B" w14:textId="4B519B2E" w:rsidR="001A1EC2" w:rsidRPr="00A135B0" w:rsidRDefault="008B580C" w:rsidP="00A135B0">
      <w:pPr>
        <w:pStyle w:val="ListParagraph"/>
        <w:numPr>
          <w:ilvl w:val="1"/>
          <w:numId w:val="3"/>
        </w:numPr>
        <w:spacing w:before="240" w:after="0" w:line="240" w:lineRule="auto"/>
        <w:jc w:val="both"/>
        <w:rPr>
          <w:rFonts w:ascii="Open Sans" w:hAnsi="Open Sans" w:cs="Open Sans"/>
          <w:sz w:val="22"/>
          <w:szCs w:val="22"/>
        </w:rPr>
      </w:pPr>
      <w:r w:rsidRPr="00A135B0">
        <w:rPr>
          <w:rFonts w:ascii="Open Sans" w:hAnsi="Open Sans" w:cs="Open Sans"/>
          <w:sz w:val="22"/>
          <w:szCs w:val="22"/>
        </w:rPr>
        <w:t>have applied to any full-time, in-person master's programme at the University of Bristol</w:t>
      </w:r>
    </w:p>
    <w:p w14:paraId="31FDDF23" w14:textId="77777777" w:rsidR="001A1EC2" w:rsidRDefault="008B580C">
      <w:pPr>
        <w:pStyle w:val="ListParagraph"/>
        <w:numPr>
          <w:ilvl w:val="1"/>
          <w:numId w:val="3"/>
        </w:numPr>
        <w:spacing w:before="240" w:after="0" w:line="240" w:lineRule="auto"/>
        <w:jc w:val="both"/>
        <w:rPr>
          <w:rFonts w:ascii="Open Sans" w:hAnsi="Open Sans" w:cs="Open Sans"/>
          <w:sz w:val="22"/>
          <w:szCs w:val="22"/>
        </w:rPr>
      </w:pPr>
      <w:r w:rsidRPr="001A1EC2">
        <w:rPr>
          <w:rFonts w:ascii="Open Sans" w:hAnsi="Open Sans" w:cs="Open Sans"/>
          <w:sz w:val="22"/>
          <w:szCs w:val="22"/>
        </w:rPr>
        <w:t xml:space="preserve">be an </w:t>
      </w:r>
      <w:hyperlink r:id="rId11" w:history="1">
        <w:r w:rsidRPr="001A1EC2">
          <w:rPr>
            <w:rStyle w:val="Hyperlink"/>
            <w:rFonts w:ascii="Open Sans" w:hAnsi="Open Sans" w:cs="Open Sans"/>
            <w:color w:val="auto"/>
            <w:sz w:val="22"/>
            <w:szCs w:val="22"/>
          </w:rPr>
          <w:t>overseas student</w:t>
        </w:r>
      </w:hyperlink>
      <w:r w:rsidRPr="001A1EC2">
        <w:rPr>
          <w:rFonts w:ascii="Open Sans" w:hAnsi="Open Sans" w:cs="Open Sans"/>
          <w:sz w:val="22"/>
          <w:szCs w:val="22"/>
        </w:rPr>
        <w:t xml:space="preserve"> for fee-paying purposes</w:t>
      </w:r>
    </w:p>
    <w:p w14:paraId="53EF5C16" w14:textId="77777777" w:rsidR="001A1EC2" w:rsidRDefault="008B580C">
      <w:pPr>
        <w:pStyle w:val="ListParagraph"/>
        <w:numPr>
          <w:ilvl w:val="1"/>
          <w:numId w:val="3"/>
        </w:numPr>
        <w:spacing w:before="240" w:after="0" w:line="240" w:lineRule="auto"/>
        <w:jc w:val="both"/>
        <w:rPr>
          <w:rFonts w:ascii="Open Sans" w:hAnsi="Open Sans" w:cs="Open Sans"/>
          <w:sz w:val="22"/>
          <w:szCs w:val="22"/>
        </w:rPr>
      </w:pPr>
      <w:r w:rsidRPr="001A1EC2">
        <w:rPr>
          <w:rFonts w:ascii="Open Sans" w:hAnsi="Open Sans" w:cs="Open Sans"/>
          <w:sz w:val="22"/>
          <w:szCs w:val="22"/>
        </w:rPr>
        <w:t>have received an offer to study at the University of Bristol before Friday 24 April 2026</w:t>
      </w:r>
    </w:p>
    <w:p w14:paraId="6D580340" w14:textId="77777777" w:rsidR="001A1EC2" w:rsidRDefault="00500551" w:rsidP="00A135B0">
      <w:pPr>
        <w:pStyle w:val="ListParagraph"/>
        <w:numPr>
          <w:ilvl w:val="2"/>
          <w:numId w:val="3"/>
        </w:numPr>
        <w:spacing w:before="240" w:after="0" w:line="240" w:lineRule="auto"/>
        <w:jc w:val="both"/>
        <w:rPr>
          <w:rFonts w:ascii="Open Sans" w:hAnsi="Open Sans" w:cs="Open Sans"/>
          <w:sz w:val="22"/>
          <w:szCs w:val="22"/>
        </w:rPr>
      </w:pPr>
      <w:r w:rsidRPr="001A1EC2">
        <w:rPr>
          <w:rFonts w:ascii="Open Sans" w:hAnsi="Open Sans" w:cs="Open Sans"/>
          <w:sz w:val="22"/>
          <w:szCs w:val="22"/>
        </w:rPr>
        <w:t>i</w:t>
      </w:r>
      <w:r w:rsidR="008B580C" w:rsidRPr="001A1EC2">
        <w:rPr>
          <w:rFonts w:ascii="Open Sans" w:hAnsi="Open Sans" w:cs="Open Sans"/>
          <w:sz w:val="22"/>
          <w:szCs w:val="22"/>
        </w:rPr>
        <w:t>f you have not, we will withdraw your scholarship application</w:t>
      </w:r>
    </w:p>
    <w:p w14:paraId="4B934CBB" w14:textId="77777777" w:rsidR="001A1EC2" w:rsidRDefault="008B580C">
      <w:pPr>
        <w:pStyle w:val="ListParagraph"/>
        <w:numPr>
          <w:ilvl w:val="1"/>
          <w:numId w:val="3"/>
        </w:numPr>
        <w:spacing w:before="240" w:after="0" w:line="240" w:lineRule="auto"/>
        <w:jc w:val="both"/>
        <w:rPr>
          <w:rFonts w:ascii="Open Sans" w:hAnsi="Open Sans" w:cs="Open Sans"/>
          <w:sz w:val="22"/>
          <w:szCs w:val="22"/>
        </w:rPr>
      </w:pPr>
      <w:r w:rsidRPr="001A1EC2">
        <w:rPr>
          <w:rFonts w:ascii="Open Sans" w:hAnsi="Open Sans" w:cs="Open Sans"/>
          <w:sz w:val="22"/>
          <w:szCs w:val="22"/>
        </w:rPr>
        <w:t>meet or exceed the entry requirements as stated by the University of Bristol.</w:t>
      </w:r>
    </w:p>
    <w:p w14:paraId="119260C8" w14:textId="77777777" w:rsid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ascii="Open Sans" w:hAnsi="Open Sans" w:cs="Open Sans"/>
          <w:sz w:val="22"/>
          <w:szCs w:val="22"/>
        </w:rPr>
        <w:lastRenderedPageBreak/>
        <w:t>If you have more than one study offer, you must choose one for your scholarship application. If you do not do so by the deadline, it may make your application</w:t>
      </w:r>
      <w:r w:rsidR="0040426E" w:rsidRPr="001A1EC2">
        <w:rPr>
          <w:rFonts w:ascii="Open Sans" w:hAnsi="Open Sans" w:cs="Open Sans"/>
          <w:sz w:val="22"/>
          <w:szCs w:val="22"/>
        </w:rPr>
        <w:t xml:space="preserve"> </w:t>
      </w:r>
      <w:r w:rsidRPr="001A1EC2">
        <w:rPr>
          <w:rFonts w:ascii="Open Sans" w:hAnsi="Open Sans" w:cs="Open Sans"/>
          <w:sz w:val="22"/>
          <w:szCs w:val="22"/>
        </w:rPr>
        <w:t>ineligible.</w:t>
      </w:r>
    </w:p>
    <w:p w14:paraId="51E58CDC" w14:textId="73BD4527" w:rsidR="001A1EC2" w:rsidRP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Scholarship awards are valid for entry in September 2026 only. You cannot defer them to a later year. If you cho</w:t>
      </w:r>
      <w:r w:rsidR="0058373E" w:rsidRPr="001A1EC2">
        <w:rPr>
          <w:rFonts w:eastAsia="Aptos"/>
          <w:sz w:val="22"/>
          <w:szCs w:val="22"/>
        </w:rPr>
        <w:t>o</w:t>
      </w:r>
      <w:r w:rsidRPr="001A1EC2">
        <w:rPr>
          <w:rFonts w:eastAsia="Aptos"/>
          <w:sz w:val="22"/>
          <w:szCs w:val="22"/>
        </w:rPr>
        <w:t>se to defer your place at the University, we cannot transfer your scholarship.</w:t>
      </w:r>
    </w:p>
    <w:p w14:paraId="59DAD13F" w14:textId="74085058" w:rsidR="001A1EC2" w:rsidRPr="001A1EC2" w:rsidRDefault="001A1EC2" w:rsidP="00922114">
      <w:pPr>
        <w:pStyle w:val="Heading2"/>
        <w:rPr>
          <w:rFonts w:ascii="Open Sans" w:hAnsi="Open Sans" w:cs="Open Sans"/>
          <w:sz w:val="22"/>
          <w:szCs w:val="22"/>
        </w:rPr>
      </w:pPr>
      <w:r w:rsidRPr="001A1EC2">
        <w:t>Awards</w:t>
      </w:r>
    </w:p>
    <w:p w14:paraId="758DFE00" w14:textId="77777777" w:rsidR="001A1EC2" w:rsidRP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We will apply your Think Big scholarship as a discount to your tuition fees. We will adjust your fees at the time of your enrolment at the University. We do not offer a cash alternative.</w:t>
      </w:r>
    </w:p>
    <w:p w14:paraId="37EDD327" w14:textId="2AF46AD8" w:rsidR="001A1EC2" w:rsidRPr="001A1EC2" w:rsidRDefault="008B580C">
      <w:pPr>
        <w:pStyle w:val="ListParagraph"/>
        <w:numPr>
          <w:ilvl w:val="1"/>
          <w:numId w:val="3"/>
        </w:numPr>
        <w:spacing w:before="240" w:after="0" w:line="240" w:lineRule="auto"/>
        <w:jc w:val="both"/>
        <w:rPr>
          <w:rFonts w:ascii="Open Sans" w:hAnsi="Open Sans" w:cs="Open Sans"/>
          <w:sz w:val="22"/>
          <w:szCs w:val="22"/>
        </w:rPr>
      </w:pPr>
      <w:r w:rsidRPr="001A1EC2">
        <w:rPr>
          <w:rFonts w:eastAsia="Aptos"/>
          <w:sz w:val="22"/>
          <w:szCs w:val="22"/>
        </w:rPr>
        <w:t>For undergraduate awards, we apply the tuition fee discount each year you pay full fees</w:t>
      </w:r>
      <w:r w:rsidR="0062623B">
        <w:rPr>
          <w:rFonts w:eastAsia="Aptos"/>
          <w:sz w:val="22"/>
          <w:szCs w:val="22"/>
        </w:rPr>
        <w:t xml:space="preserve">. </w:t>
      </w:r>
      <w:r w:rsidRPr="001A1EC2">
        <w:rPr>
          <w:rFonts w:eastAsia="Aptos"/>
          <w:sz w:val="22"/>
          <w:szCs w:val="22"/>
        </w:rPr>
        <w:t>This is up to a maximum of four years. We will renew your scholarship each year. This is as long as you make satisfactory progress (an average mark above 50% each year)</w:t>
      </w:r>
      <w:r w:rsidR="0062623B">
        <w:rPr>
          <w:rFonts w:eastAsia="Aptos"/>
          <w:sz w:val="22"/>
          <w:szCs w:val="22"/>
        </w:rPr>
        <w:t>.</w:t>
      </w:r>
    </w:p>
    <w:p w14:paraId="44A9EAE1" w14:textId="77777777" w:rsidR="001A1EC2" w:rsidRPr="001A1EC2" w:rsidRDefault="008B580C">
      <w:pPr>
        <w:pStyle w:val="ListParagraph"/>
        <w:numPr>
          <w:ilvl w:val="1"/>
          <w:numId w:val="3"/>
        </w:numPr>
        <w:spacing w:before="240" w:line="240" w:lineRule="auto"/>
        <w:jc w:val="both"/>
        <w:rPr>
          <w:rFonts w:ascii="Open Sans" w:hAnsi="Open Sans" w:cs="Open Sans"/>
          <w:sz w:val="22"/>
          <w:szCs w:val="22"/>
        </w:rPr>
      </w:pPr>
      <w:r w:rsidRPr="001A1EC2">
        <w:rPr>
          <w:rFonts w:eastAsia="Aptos"/>
          <w:sz w:val="22"/>
          <w:szCs w:val="22"/>
        </w:rPr>
        <w:t>For postgraduate awards, we apply the discount up to a maximum of one year, the first year of your studies.</w:t>
      </w:r>
    </w:p>
    <w:p w14:paraId="591475A5" w14:textId="77777777" w:rsidR="001A1EC2" w:rsidRP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We will not apply the tuition fee discount will during any years not spent at the University</w:t>
      </w:r>
      <w:r w:rsidR="00500551" w:rsidRPr="001A1EC2">
        <w:rPr>
          <w:rFonts w:eastAsia="Aptos"/>
          <w:sz w:val="22"/>
          <w:szCs w:val="22"/>
        </w:rPr>
        <w:t>.</w:t>
      </w:r>
    </w:p>
    <w:p w14:paraId="25B806F9" w14:textId="77777777" w:rsidR="001A1EC2" w:rsidRPr="001A1EC2" w:rsidRDefault="00500551">
      <w:pPr>
        <w:pStyle w:val="ListParagraph"/>
        <w:numPr>
          <w:ilvl w:val="1"/>
          <w:numId w:val="3"/>
        </w:numPr>
        <w:spacing w:before="240" w:after="0" w:line="240" w:lineRule="auto"/>
        <w:jc w:val="both"/>
        <w:rPr>
          <w:rFonts w:ascii="Open Sans" w:hAnsi="Open Sans" w:cs="Open Sans"/>
          <w:sz w:val="22"/>
          <w:szCs w:val="22"/>
        </w:rPr>
      </w:pPr>
      <w:r w:rsidRPr="001A1EC2">
        <w:rPr>
          <w:rFonts w:eastAsia="Aptos"/>
          <w:sz w:val="22"/>
          <w:szCs w:val="22"/>
        </w:rPr>
        <w:t>F</w:t>
      </w:r>
      <w:r w:rsidR="008B580C" w:rsidRPr="001A1EC2">
        <w:rPr>
          <w:rFonts w:eastAsia="Aptos"/>
          <w:sz w:val="22"/>
          <w:szCs w:val="22"/>
        </w:rPr>
        <w:t>or example, a placement year in industry or study abroad.</w:t>
      </w:r>
    </w:p>
    <w:p w14:paraId="521059F8" w14:textId="77777777" w:rsidR="001A1EC2" w:rsidRP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We will not apply funding of awards during periods of suspension of studies.</w:t>
      </w:r>
    </w:p>
    <w:p w14:paraId="26FE68E9" w14:textId="77777777" w:rsidR="001A1EC2" w:rsidRP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We will review funding for repeat or supplementary study on a case-by-case basis.</w:t>
      </w:r>
    </w:p>
    <w:p w14:paraId="02F046CD" w14:textId="77777777" w:rsidR="001A1EC2" w:rsidRP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We offer scholarships and/or bursaries based on the course stated in your award letter. We try to accommodate scholarship/bursary amendment requests for students that change course. This is not a guarantee and we will consider requests on a case-by-case basis.</w:t>
      </w:r>
    </w:p>
    <w:p w14:paraId="3008BAFB" w14:textId="77777777" w:rsidR="001A1EC2" w:rsidRP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If you receive another University of Bristol scholarship or tuition fee discount, let us know as soon as possible. You cannot combine Think Big scholarships with other University funded tuition fee discounts. We will apply the award or discount of higher value</w:t>
      </w:r>
      <w:r w:rsidR="00A1291A" w:rsidRPr="001A1EC2">
        <w:rPr>
          <w:rFonts w:eastAsia="Aptos"/>
          <w:sz w:val="22"/>
          <w:szCs w:val="22"/>
        </w:rPr>
        <w:t>.</w:t>
      </w:r>
    </w:p>
    <w:p w14:paraId="77B9C154" w14:textId="77777777" w:rsidR="001A1EC2" w:rsidRPr="001A1EC2" w:rsidRDefault="00A1291A">
      <w:pPr>
        <w:pStyle w:val="ListParagraph"/>
        <w:numPr>
          <w:ilvl w:val="1"/>
          <w:numId w:val="3"/>
        </w:numPr>
        <w:spacing w:before="240" w:after="0" w:line="240" w:lineRule="auto"/>
        <w:jc w:val="both"/>
        <w:rPr>
          <w:rFonts w:ascii="Open Sans" w:hAnsi="Open Sans" w:cs="Open Sans"/>
          <w:sz w:val="22"/>
          <w:szCs w:val="22"/>
        </w:rPr>
      </w:pPr>
      <w:r w:rsidRPr="001A1EC2">
        <w:rPr>
          <w:rFonts w:eastAsia="Aptos"/>
          <w:sz w:val="22"/>
          <w:szCs w:val="22"/>
        </w:rPr>
        <w:t>T</w:t>
      </w:r>
      <w:r w:rsidR="008B580C" w:rsidRPr="001A1EC2">
        <w:rPr>
          <w:rFonts w:eastAsia="Aptos"/>
          <w:sz w:val="22"/>
          <w:szCs w:val="22"/>
        </w:rPr>
        <w:t>he only exception is the Alumni Discount. We will apply this to your tuition fees after we have processed the Think Big scholarships.</w:t>
      </w:r>
    </w:p>
    <w:p w14:paraId="5653FF14" w14:textId="77777777" w:rsidR="001A1EC2" w:rsidRPr="001A1EC2" w:rsidRDefault="00500551">
      <w:pPr>
        <w:pStyle w:val="ListParagraph"/>
        <w:numPr>
          <w:ilvl w:val="1"/>
          <w:numId w:val="3"/>
        </w:numPr>
        <w:spacing w:before="240" w:after="0" w:line="240" w:lineRule="auto"/>
        <w:jc w:val="both"/>
        <w:rPr>
          <w:rFonts w:ascii="Open Sans" w:hAnsi="Open Sans" w:cs="Open Sans"/>
          <w:sz w:val="22"/>
          <w:szCs w:val="22"/>
        </w:rPr>
      </w:pPr>
      <w:r w:rsidRPr="001A1EC2">
        <w:rPr>
          <w:rFonts w:eastAsia="Aptos"/>
          <w:sz w:val="22"/>
          <w:szCs w:val="22"/>
        </w:rPr>
        <w:t>Y</w:t>
      </w:r>
      <w:r w:rsidR="008B580C" w:rsidRPr="001A1EC2">
        <w:rPr>
          <w:rFonts w:eastAsia="Aptos"/>
          <w:sz w:val="22"/>
          <w:szCs w:val="22"/>
        </w:rPr>
        <w:t>ou can receive living stipends and bursaries alongside a Think Big scholarship.</w:t>
      </w:r>
    </w:p>
    <w:p w14:paraId="2B6097AE" w14:textId="77777777" w:rsidR="001A1EC2" w:rsidRP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You may receive external tuition fee funding. For example from a scholarship body, corporate sponsor, or government. The total amount of funding, including your Think Big award, must not exceed your tuition fees. If your external award covers full tuition fees, you are not eligible for a Think Big award.</w:t>
      </w:r>
    </w:p>
    <w:p w14:paraId="70900E4D" w14:textId="77777777" w:rsidR="001A1EC2" w:rsidRPr="001A1EC2" w:rsidRDefault="008B580C">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lastRenderedPageBreak/>
        <w:t>We pay bursary awards in the first year of study only and will not in any later years. You will need to open a UK bank account. This is the account into which we will pay your bursary funds will once you have completed enrolment.</w:t>
      </w:r>
    </w:p>
    <w:p w14:paraId="7AEC041E" w14:textId="61B21FA1" w:rsidR="001A1EC2" w:rsidRPr="001A1EC2" w:rsidRDefault="001A1EC2" w:rsidP="00922114">
      <w:pPr>
        <w:pStyle w:val="Heading2"/>
        <w:rPr>
          <w:rFonts w:ascii="Open Sans" w:hAnsi="Open Sans" w:cs="Open Sans"/>
          <w:sz w:val="22"/>
          <w:szCs w:val="22"/>
        </w:rPr>
      </w:pPr>
      <w:r w:rsidRPr="001A1EC2">
        <w:t>General terms</w:t>
      </w:r>
    </w:p>
    <w:p w14:paraId="34B70D67" w14:textId="77777777" w:rsidR="001A1EC2" w:rsidRPr="001A1EC2" w:rsidRDefault="00A57931">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We expect scholarship recipients to be ambassadors of the University. They must uphold our values and reputation.</w:t>
      </w:r>
    </w:p>
    <w:p w14:paraId="309C40B4" w14:textId="77777777" w:rsidR="001A1EC2" w:rsidRPr="001A1EC2" w:rsidRDefault="00A57931">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We invite scholarship recipients to take part in the Think Big Development Programme. We expect them to engage in full with this programme whenever possible.</w:t>
      </w:r>
    </w:p>
    <w:p w14:paraId="6678F916" w14:textId="77777777" w:rsidR="001A1EC2" w:rsidRPr="001A1EC2" w:rsidRDefault="00A57931">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Scholars may take part in events or promotional activities other than the Think Big Development Programme. We limit involvement in these activities to a maximum of 10 hours per semester. Activities may include writing a testimonial, or joining a focus group.</w:t>
      </w:r>
    </w:p>
    <w:p w14:paraId="7987F0A7" w14:textId="77777777" w:rsidR="001A1EC2" w:rsidRPr="001A1EC2" w:rsidRDefault="00A57931">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Scholarship allocations are final. We will not consider requests outside our standard allocation process.</w:t>
      </w:r>
    </w:p>
    <w:p w14:paraId="759A3AFE" w14:textId="77777777" w:rsidR="001A1EC2" w:rsidRPr="001A1EC2" w:rsidRDefault="00A57931">
      <w:pPr>
        <w:pStyle w:val="ListParagraph"/>
        <w:numPr>
          <w:ilvl w:val="0"/>
          <w:numId w:val="3"/>
        </w:numPr>
        <w:spacing w:before="240" w:after="0" w:line="240" w:lineRule="auto"/>
        <w:jc w:val="both"/>
        <w:rPr>
          <w:rFonts w:ascii="Open Sans" w:hAnsi="Open Sans" w:cs="Open Sans"/>
          <w:sz w:val="22"/>
          <w:szCs w:val="22"/>
        </w:rPr>
      </w:pPr>
      <w:r w:rsidRPr="001A1EC2">
        <w:rPr>
          <w:rFonts w:eastAsia="Aptos"/>
          <w:sz w:val="22"/>
          <w:szCs w:val="22"/>
        </w:rPr>
        <w:t xml:space="preserve">The University of Bristol considers the use of AI or translation tools to be cheating. When applying, we expect you to uphold our principles of academic integrity. Not doing so may result in your scholarship application being ineligible for funding. Exceptions </w:t>
      </w:r>
      <w:r w:rsidR="0058373E" w:rsidRPr="001A1EC2">
        <w:rPr>
          <w:rFonts w:eastAsia="Aptos"/>
          <w:sz w:val="22"/>
          <w:szCs w:val="22"/>
        </w:rPr>
        <w:t xml:space="preserve">include </w:t>
      </w:r>
      <w:r w:rsidRPr="001A1EC2">
        <w:rPr>
          <w:rFonts w:eastAsia="Aptos"/>
          <w:sz w:val="22"/>
          <w:szCs w:val="22"/>
        </w:rPr>
        <w:t>using AI to:</w:t>
      </w:r>
    </w:p>
    <w:p w14:paraId="61264723" w14:textId="77777777" w:rsidR="001A1EC2" w:rsidRPr="001A1EC2" w:rsidRDefault="0058373E">
      <w:pPr>
        <w:pStyle w:val="ListParagraph"/>
        <w:numPr>
          <w:ilvl w:val="1"/>
          <w:numId w:val="3"/>
        </w:numPr>
        <w:spacing w:before="240" w:after="0" w:line="240" w:lineRule="auto"/>
        <w:jc w:val="both"/>
        <w:rPr>
          <w:rFonts w:ascii="Open Sans" w:hAnsi="Open Sans" w:cs="Open Sans"/>
          <w:sz w:val="22"/>
          <w:szCs w:val="22"/>
        </w:rPr>
      </w:pPr>
      <w:r w:rsidRPr="001A1EC2">
        <w:rPr>
          <w:rFonts w:eastAsia="Aptos"/>
          <w:sz w:val="22"/>
          <w:szCs w:val="22"/>
        </w:rPr>
        <w:t xml:space="preserve">generate </w:t>
      </w:r>
      <w:r w:rsidR="00A57931" w:rsidRPr="001A1EC2">
        <w:rPr>
          <w:rFonts w:eastAsia="Aptos"/>
          <w:sz w:val="22"/>
          <w:szCs w:val="22"/>
        </w:rPr>
        <w:t>the occasional short phrase within a sentence</w:t>
      </w:r>
    </w:p>
    <w:p w14:paraId="375E8E66" w14:textId="3D1EC988" w:rsidR="00A57931" w:rsidRPr="001A1EC2" w:rsidRDefault="00A57931">
      <w:pPr>
        <w:pStyle w:val="ListParagraph"/>
        <w:numPr>
          <w:ilvl w:val="1"/>
          <w:numId w:val="3"/>
        </w:numPr>
        <w:spacing w:before="240" w:after="0" w:line="240" w:lineRule="auto"/>
        <w:jc w:val="both"/>
        <w:rPr>
          <w:rFonts w:ascii="Open Sans" w:hAnsi="Open Sans" w:cs="Open Sans"/>
          <w:sz w:val="22"/>
          <w:szCs w:val="22"/>
        </w:rPr>
      </w:pPr>
      <w:r w:rsidRPr="001A1EC2">
        <w:rPr>
          <w:rFonts w:eastAsia="Aptos"/>
          <w:sz w:val="22"/>
          <w:szCs w:val="22"/>
        </w:rPr>
        <w:t>check basic grammar and spelling.</w:t>
      </w:r>
    </w:p>
    <w:p w14:paraId="6152BE11" w14:textId="2581E99E" w:rsidR="00A713CC" w:rsidRPr="0041355F" w:rsidRDefault="00A713CC" w:rsidP="00A1291A">
      <w:pPr>
        <w:pStyle w:val="ListParagraph"/>
        <w:spacing w:before="240" w:after="240"/>
        <w:ind w:left="360"/>
        <w:jc w:val="both"/>
        <w:rPr>
          <w:rFonts w:eastAsia="Aptos"/>
          <w:sz w:val="22"/>
          <w:szCs w:val="22"/>
        </w:rPr>
      </w:pPr>
    </w:p>
    <w:sectPr w:rsidR="00A713CC" w:rsidRPr="0041355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BBC2" w14:textId="77777777" w:rsidR="007D01C0" w:rsidRPr="002D2550" w:rsidRDefault="007D01C0" w:rsidP="00E667FC">
      <w:pPr>
        <w:spacing w:after="0" w:line="240" w:lineRule="auto"/>
      </w:pPr>
      <w:r w:rsidRPr="002D2550">
        <w:separator/>
      </w:r>
    </w:p>
  </w:endnote>
  <w:endnote w:type="continuationSeparator" w:id="0">
    <w:p w14:paraId="6349DD3E" w14:textId="77777777" w:rsidR="007D01C0" w:rsidRPr="002D2550" w:rsidRDefault="007D01C0" w:rsidP="00E667FC">
      <w:pPr>
        <w:spacing w:after="0" w:line="240" w:lineRule="auto"/>
      </w:pPr>
      <w:r w:rsidRPr="002D2550">
        <w:continuationSeparator/>
      </w:r>
    </w:p>
  </w:endnote>
  <w:endnote w:type="continuationNotice" w:id="1">
    <w:p w14:paraId="1D5766EE" w14:textId="77777777" w:rsidR="007D01C0" w:rsidRPr="002D2550" w:rsidRDefault="007D0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r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3867156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02EAD5BE" w14:textId="77777777" w:rsidR="00F04C6B" w:rsidRPr="00200B75" w:rsidRDefault="00F04C6B" w:rsidP="002F5041">
            <w:pPr>
              <w:pStyle w:val="Footer"/>
              <w:tabs>
                <w:tab w:val="clear" w:pos="4513"/>
                <w:tab w:val="clear" w:pos="9026"/>
                <w:tab w:val="right" w:pos="9360"/>
              </w:tabs>
              <w:rPr>
                <w:sz w:val="20"/>
                <w:szCs w:val="20"/>
              </w:rPr>
            </w:pPr>
          </w:p>
          <w:p w14:paraId="57E072C9" w14:textId="2746C809" w:rsidR="00D7356E" w:rsidRPr="00200B75" w:rsidRDefault="00E85C45" w:rsidP="00287F07">
            <w:pPr>
              <w:pStyle w:val="Footer"/>
              <w:tabs>
                <w:tab w:val="clear" w:pos="4513"/>
                <w:tab w:val="clear" w:pos="9026"/>
                <w:tab w:val="right" w:pos="9360"/>
              </w:tabs>
              <w:rPr>
                <w:rFonts w:cstheme="minorHAnsi"/>
                <w:sz w:val="18"/>
                <w:szCs w:val="18"/>
              </w:rPr>
            </w:pPr>
            <w:r w:rsidRPr="00200B75">
              <w:rPr>
                <w:rFonts w:cstheme="minorHAnsi"/>
                <w:sz w:val="18"/>
                <w:szCs w:val="18"/>
              </w:rPr>
              <w:t xml:space="preserve">Page </w:t>
            </w:r>
            <w:r w:rsidRPr="00200B75">
              <w:rPr>
                <w:rFonts w:cstheme="minorHAnsi"/>
                <w:b/>
                <w:bCs/>
                <w:sz w:val="18"/>
                <w:szCs w:val="18"/>
              </w:rPr>
              <w:fldChar w:fldCharType="begin"/>
            </w:r>
            <w:r w:rsidRPr="00200B75">
              <w:rPr>
                <w:rFonts w:cstheme="minorHAnsi"/>
                <w:b/>
                <w:bCs/>
                <w:sz w:val="18"/>
                <w:szCs w:val="18"/>
              </w:rPr>
              <w:instrText xml:space="preserve"> PAGE </w:instrText>
            </w:r>
            <w:r w:rsidRPr="00200B75">
              <w:rPr>
                <w:rFonts w:cstheme="minorHAnsi"/>
                <w:b/>
                <w:bCs/>
                <w:sz w:val="18"/>
                <w:szCs w:val="18"/>
              </w:rPr>
              <w:fldChar w:fldCharType="separate"/>
            </w:r>
            <w:r w:rsidRPr="00200B75">
              <w:rPr>
                <w:rFonts w:cstheme="minorHAnsi"/>
                <w:b/>
                <w:bCs/>
                <w:noProof/>
                <w:sz w:val="18"/>
                <w:szCs w:val="18"/>
              </w:rPr>
              <w:t>2</w:t>
            </w:r>
            <w:r w:rsidRPr="00200B75">
              <w:rPr>
                <w:rFonts w:cstheme="minorHAnsi"/>
                <w:b/>
                <w:bCs/>
                <w:sz w:val="18"/>
                <w:szCs w:val="18"/>
              </w:rPr>
              <w:fldChar w:fldCharType="end"/>
            </w:r>
            <w:r w:rsidRPr="00200B75">
              <w:rPr>
                <w:rFonts w:cstheme="minorHAnsi"/>
                <w:sz w:val="18"/>
                <w:szCs w:val="18"/>
              </w:rPr>
              <w:t xml:space="preserve"> of </w:t>
            </w:r>
            <w:r w:rsidRPr="00200B75">
              <w:rPr>
                <w:rFonts w:cstheme="minorHAnsi"/>
                <w:b/>
                <w:bCs/>
                <w:sz w:val="18"/>
                <w:szCs w:val="18"/>
              </w:rPr>
              <w:fldChar w:fldCharType="begin"/>
            </w:r>
            <w:r w:rsidRPr="00200B75">
              <w:rPr>
                <w:rFonts w:cstheme="minorHAnsi"/>
                <w:b/>
                <w:bCs/>
                <w:sz w:val="18"/>
                <w:szCs w:val="18"/>
              </w:rPr>
              <w:instrText xml:space="preserve"> NUMPAGES  </w:instrText>
            </w:r>
            <w:r w:rsidRPr="00200B75">
              <w:rPr>
                <w:rFonts w:cstheme="minorHAnsi"/>
                <w:b/>
                <w:bCs/>
                <w:sz w:val="18"/>
                <w:szCs w:val="18"/>
              </w:rPr>
              <w:fldChar w:fldCharType="separate"/>
            </w:r>
            <w:r w:rsidRPr="00200B75">
              <w:rPr>
                <w:rFonts w:cstheme="minorHAnsi"/>
                <w:b/>
                <w:bCs/>
                <w:noProof/>
                <w:sz w:val="18"/>
                <w:szCs w:val="18"/>
              </w:rPr>
              <w:t>2</w:t>
            </w:r>
            <w:r w:rsidRPr="00200B75">
              <w:rPr>
                <w:rFonts w:cstheme="minorHAnsi"/>
                <w:b/>
                <w:bCs/>
                <w:sz w:val="18"/>
                <w:szCs w:val="18"/>
              </w:rPr>
              <w:fldChar w:fldCharType="end"/>
            </w:r>
            <w:r w:rsidR="00287F07">
              <w:rPr>
                <w:rFonts w:cstheme="minorHAnsi"/>
                <w:b/>
                <w:bCs/>
                <w:sz w:val="18"/>
                <w:szCs w:val="18"/>
              </w:rPr>
              <w:tab/>
            </w:r>
            <w:r w:rsidR="0045431C" w:rsidRPr="00200B75">
              <w:rPr>
                <w:rFonts w:cstheme="minorHAnsi"/>
                <w:sz w:val="18"/>
                <w:szCs w:val="18"/>
              </w:rPr>
              <w:t>Think Big - Terms &amp; Conditions</w:t>
            </w:r>
            <w:r w:rsidR="00287F07">
              <w:rPr>
                <w:rFonts w:cstheme="minorHAnsi"/>
                <w:sz w:val="18"/>
                <w:szCs w:val="18"/>
              </w:rPr>
              <w:tab/>
              <w:t xml:space="preserve"> </w:t>
            </w:r>
            <w:r w:rsidR="00D7356E" w:rsidRPr="00200B75">
              <w:rPr>
                <w:rFonts w:cstheme="minorHAnsi"/>
                <w:sz w:val="18"/>
                <w:szCs w:val="18"/>
              </w:rPr>
              <w:t>October 202</w:t>
            </w:r>
            <w:r w:rsidR="0029560A" w:rsidRPr="00200B75">
              <w:rPr>
                <w:rFonts w:cstheme="minorHAnsi"/>
                <w:sz w:val="18"/>
                <w:szCs w:val="18"/>
              </w:rPr>
              <w:t>5</w:t>
            </w:r>
          </w:p>
          <w:p w14:paraId="6554ADB7" w14:textId="3E214D12" w:rsidR="00E85C45" w:rsidRPr="00200B75" w:rsidRDefault="00000000" w:rsidP="00D7356E">
            <w:pPr>
              <w:pStyle w:val="Footer"/>
              <w:jc w:val="right"/>
              <w:rPr>
                <w:sz w:val="20"/>
                <w:szCs w:val="20"/>
              </w:rPr>
            </w:pPr>
          </w:p>
        </w:sdtContent>
      </w:sdt>
    </w:sdtContent>
  </w:sdt>
  <w:p w14:paraId="6A44D564" w14:textId="653E9C55" w:rsidR="00E667FC" w:rsidRPr="002D2550" w:rsidRDefault="00E66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CF56" w14:textId="77777777" w:rsidR="007D01C0" w:rsidRPr="002D2550" w:rsidRDefault="007D01C0" w:rsidP="00E667FC">
      <w:pPr>
        <w:spacing w:after="0" w:line="240" w:lineRule="auto"/>
      </w:pPr>
      <w:bookmarkStart w:id="0" w:name="_Hlk182236122"/>
      <w:bookmarkEnd w:id="0"/>
      <w:r w:rsidRPr="002D2550">
        <w:separator/>
      </w:r>
    </w:p>
  </w:footnote>
  <w:footnote w:type="continuationSeparator" w:id="0">
    <w:p w14:paraId="40FC299D" w14:textId="77777777" w:rsidR="007D01C0" w:rsidRPr="002D2550" w:rsidRDefault="007D01C0" w:rsidP="00E667FC">
      <w:pPr>
        <w:spacing w:after="0" w:line="240" w:lineRule="auto"/>
      </w:pPr>
      <w:r w:rsidRPr="002D2550">
        <w:continuationSeparator/>
      </w:r>
    </w:p>
  </w:footnote>
  <w:footnote w:type="continuationNotice" w:id="1">
    <w:p w14:paraId="226570E3" w14:textId="77777777" w:rsidR="007D01C0" w:rsidRPr="002D2550" w:rsidRDefault="007D01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230D" w14:textId="22DE086C" w:rsidR="00DE7997" w:rsidRPr="002D2550" w:rsidRDefault="009D2E4A" w:rsidP="00C13D82">
    <w:pPr>
      <w:tabs>
        <w:tab w:val="left" w:pos="6700"/>
        <w:tab w:val="left" w:pos="7472"/>
      </w:tabs>
      <w:jc w:val="right"/>
      <w:rPr>
        <w:sz w:val="20"/>
      </w:rPr>
    </w:pPr>
    <w:r w:rsidRPr="002D2550">
      <w:rPr>
        <w:noProof/>
        <w:sz w:val="20"/>
      </w:rPr>
      <w:drawing>
        <wp:inline distT="0" distB="0" distL="0" distR="0" wp14:anchorId="3AF5CEC2" wp14:editId="11D77293">
          <wp:extent cx="1930016" cy="571994"/>
          <wp:effectExtent l="0" t="0" r="0" b="0"/>
          <wp:docPr id="1662187053" name="Picture 1" descr="Think Big Scholarsh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87053" name="Picture 1" descr="Think Big Scholarships logo"/>
                  <pic:cNvPicPr/>
                </pic:nvPicPr>
                <pic:blipFill>
                  <a:blip r:embed="rId1">
                    <a:extLst>
                      <a:ext uri="{28A0092B-C50C-407E-A947-70E740481C1C}">
                        <a14:useLocalDpi xmlns:a14="http://schemas.microsoft.com/office/drawing/2010/main" val="0"/>
                      </a:ext>
                    </a:extLst>
                  </a:blip>
                  <a:stretch>
                    <a:fillRect/>
                  </a:stretch>
                </pic:blipFill>
                <pic:spPr>
                  <a:xfrm>
                    <a:off x="0" y="0"/>
                    <a:ext cx="1988011" cy="589182"/>
                  </a:xfrm>
                  <a:prstGeom prst="rect">
                    <a:avLst/>
                  </a:prstGeom>
                </pic:spPr>
              </pic:pic>
            </a:graphicData>
          </a:graphic>
        </wp:inline>
      </w:drawing>
    </w:r>
  </w:p>
  <w:p w14:paraId="76FFC1D2" w14:textId="35DAD59F" w:rsidR="00E667FC" w:rsidRPr="002D2550" w:rsidRDefault="00E667FC" w:rsidP="00C13D82">
    <w:pPr>
      <w:pStyle w:val="Header"/>
      <w:tabs>
        <w:tab w:val="clear" w:pos="9026"/>
        <w:tab w:val="right" w:pos="10490"/>
      </w:tabs>
      <w:ind w:right="-11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988"/>
    <w:multiLevelType w:val="hybridMultilevel"/>
    <w:tmpl w:val="9BB05A3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8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0B6D75"/>
    <w:multiLevelType w:val="hybridMultilevel"/>
    <w:tmpl w:val="F698BB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60B40"/>
    <w:multiLevelType w:val="hybridMultilevel"/>
    <w:tmpl w:val="9094E6F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95C53"/>
    <w:multiLevelType w:val="hybridMultilevel"/>
    <w:tmpl w:val="2D126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3840401"/>
    <w:multiLevelType w:val="hybridMultilevel"/>
    <w:tmpl w:val="0D5600D8"/>
    <w:lvl w:ilvl="0" w:tplc="FFFFFFFF">
      <w:start w:val="1"/>
      <w:numFmt w:val="decimal"/>
      <w:lvlText w:val="%1."/>
      <w:lvlJc w:val="left"/>
      <w:pPr>
        <w:ind w:left="720" w:hanging="360"/>
      </w:pPr>
      <w:rPr>
        <w:rFonts w:hint="default"/>
      </w:rPr>
    </w:lvl>
    <w:lvl w:ilvl="1" w:tplc="02362278">
      <w:start w:val="1"/>
      <w:numFmt w:val="decimal"/>
      <w:lvlText w:val="%2."/>
      <w:lvlJc w:val="left"/>
      <w:pPr>
        <w:ind w:left="1440" w:hanging="360"/>
      </w:pPr>
      <w:rPr>
        <w:rFonts w:ascii="Open Sans" w:eastAsiaTheme="minorEastAsia" w:hAnsi="Open Sans" w:cs="Open Sans"/>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932C93"/>
    <w:multiLevelType w:val="hybridMultilevel"/>
    <w:tmpl w:val="911683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4C07AF"/>
    <w:multiLevelType w:val="hybridMultilevel"/>
    <w:tmpl w:val="FAD2F9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2C2341"/>
    <w:multiLevelType w:val="hybridMultilevel"/>
    <w:tmpl w:val="64B28D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E77DDF"/>
    <w:multiLevelType w:val="hybridMultilevel"/>
    <w:tmpl w:val="D6701AC0"/>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08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4A3ECD"/>
    <w:multiLevelType w:val="hybridMultilevel"/>
    <w:tmpl w:val="05F00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AC7785"/>
    <w:multiLevelType w:val="hybridMultilevel"/>
    <w:tmpl w:val="11D21564"/>
    <w:lvl w:ilvl="0" w:tplc="08090011">
      <w:start w:val="1"/>
      <w:numFmt w:val="decimal"/>
      <w:lvlText w:val="%1)"/>
      <w:lvlJc w:val="left"/>
      <w:pPr>
        <w:ind w:left="720" w:hanging="360"/>
      </w:pPr>
    </w:lvl>
    <w:lvl w:ilvl="1" w:tplc="B89A62EE">
      <w:start w:val="1"/>
      <w:numFmt w:val="decimal"/>
      <w:lvlText w:val="%2."/>
      <w:lvlJc w:val="left"/>
      <w:pPr>
        <w:ind w:left="1440" w:hanging="360"/>
      </w:pPr>
      <w:rPr>
        <w:rFonts w:ascii="Open Sans" w:eastAsiaTheme="minorEastAsia" w:hAnsi="Open Sans" w:cs="Open Sans"/>
      </w:rPr>
    </w:lvl>
    <w:lvl w:ilvl="2" w:tplc="0809000F">
      <w:start w:val="1"/>
      <w:numFmt w:val="decimal"/>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7F4D79"/>
    <w:multiLevelType w:val="hybridMultilevel"/>
    <w:tmpl w:val="A96C191C"/>
    <w:lvl w:ilvl="0" w:tplc="78E8CD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106BA0"/>
    <w:multiLevelType w:val="hybridMultilevel"/>
    <w:tmpl w:val="93989672"/>
    <w:lvl w:ilvl="0" w:tplc="78E8CD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DE2AAC"/>
    <w:multiLevelType w:val="hybridMultilevel"/>
    <w:tmpl w:val="AB648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575992">
    <w:abstractNumId w:val="3"/>
  </w:num>
  <w:num w:numId="2" w16cid:durableId="1233079455">
    <w:abstractNumId w:val="12"/>
  </w:num>
  <w:num w:numId="3" w16cid:durableId="1352298615">
    <w:abstractNumId w:val="4"/>
  </w:num>
  <w:num w:numId="4" w16cid:durableId="976836819">
    <w:abstractNumId w:val="8"/>
  </w:num>
  <w:num w:numId="5" w16cid:durableId="1389184693">
    <w:abstractNumId w:val="0"/>
  </w:num>
  <w:num w:numId="6" w16cid:durableId="620771554">
    <w:abstractNumId w:val="9"/>
  </w:num>
  <w:num w:numId="7" w16cid:durableId="75446343">
    <w:abstractNumId w:val="5"/>
  </w:num>
  <w:num w:numId="8" w16cid:durableId="388042102">
    <w:abstractNumId w:val="1"/>
  </w:num>
  <w:num w:numId="9" w16cid:durableId="1961494441">
    <w:abstractNumId w:val="13"/>
  </w:num>
  <w:num w:numId="10" w16cid:durableId="1238587146">
    <w:abstractNumId w:val="11"/>
  </w:num>
  <w:num w:numId="11" w16cid:durableId="374045489">
    <w:abstractNumId w:val="6"/>
  </w:num>
  <w:num w:numId="12" w16cid:durableId="1403336422">
    <w:abstractNumId w:val="7"/>
  </w:num>
  <w:num w:numId="13" w16cid:durableId="662470631">
    <w:abstractNumId w:val="2"/>
  </w:num>
  <w:num w:numId="14" w16cid:durableId="166554563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56EB2A"/>
    <w:rsid w:val="0000167D"/>
    <w:rsid w:val="0000539D"/>
    <w:rsid w:val="000131B7"/>
    <w:rsid w:val="0001399D"/>
    <w:rsid w:val="00017966"/>
    <w:rsid w:val="00021962"/>
    <w:rsid w:val="000237FE"/>
    <w:rsid w:val="0003714B"/>
    <w:rsid w:val="000423E7"/>
    <w:rsid w:val="000453D3"/>
    <w:rsid w:val="00045404"/>
    <w:rsid w:val="0005300E"/>
    <w:rsid w:val="00057297"/>
    <w:rsid w:val="00060927"/>
    <w:rsid w:val="00062DF3"/>
    <w:rsid w:val="000724E4"/>
    <w:rsid w:val="00076364"/>
    <w:rsid w:val="00081952"/>
    <w:rsid w:val="00085BA2"/>
    <w:rsid w:val="0009022E"/>
    <w:rsid w:val="000917C6"/>
    <w:rsid w:val="00094080"/>
    <w:rsid w:val="00096398"/>
    <w:rsid w:val="000A32B4"/>
    <w:rsid w:val="000A75D4"/>
    <w:rsid w:val="000B1706"/>
    <w:rsid w:val="000B50AA"/>
    <w:rsid w:val="000B7B28"/>
    <w:rsid w:val="000C1935"/>
    <w:rsid w:val="000C38CE"/>
    <w:rsid w:val="000C5E37"/>
    <w:rsid w:val="000C5FD6"/>
    <w:rsid w:val="000C6A14"/>
    <w:rsid w:val="000D2B9C"/>
    <w:rsid w:val="000D5D84"/>
    <w:rsid w:val="000D6762"/>
    <w:rsid w:val="000E62C0"/>
    <w:rsid w:val="000F63E7"/>
    <w:rsid w:val="000F7728"/>
    <w:rsid w:val="00100148"/>
    <w:rsid w:val="00103792"/>
    <w:rsid w:val="001057ED"/>
    <w:rsid w:val="00105DE6"/>
    <w:rsid w:val="00107661"/>
    <w:rsid w:val="00110999"/>
    <w:rsid w:val="00110D1E"/>
    <w:rsid w:val="00110EC4"/>
    <w:rsid w:val="00111E6A"/>
    <w:rsid w:val="0012498D"/>
    <w:rsid w:val="0013158E"/>
    <w:rsid w:val="001366BF"/>
    <w:rsid w:val="00141CB6"/>
    <w:rsid w:val="001459B4"/>
    <w:rsid w:val="00146B0B"/>
    <w:rsid w:val="001531EA"/>
    <w:rsid w:val="00153E67"/>
    <w:rsid w:val="0015673D"/>
    <w:rsid w:val="00157719"/>
    <w:rsid w:val="00160AFC"/>
    <w:rsid w:val="00165026"/>
    <w:rsid w:val="00165EC2"/>
    <w:rsid w:val="0017129C"/>
    <w:rsid w:val="00171B76"/>
    <w:rsid w:val="00176530"/>
    <w:rsid w:val="00186264"/>
    <w:rsid w:val="00186304"/>
    <w:rsid w:val="001903BB"/>
    <w:rsid w:val="0019046B"/>
    <w:rsid w:val="00197C00"/>
    <w:rsid w:val="001A19BE"/>
    <w:rsid w:val="001A1EC2"/>
    <w:rsid w:val="001A417F"/>
    <w:rsid w:val="001A6685"/>
    <w:rsid w:val="001A7325"/>
    <w:rsid w:val="001B0573"/>
    <w:rsid w:val="001B2B42"/>
    <w:rsid w:val="001B301A"/>
    <w:rsid w:val="001B5B02"/>
    <w:rsid w:val="001B6D0F"/>
    <w:rsid w:val="001C13AB"/>
    <w:rsid w:val="001C3AA2"/>
    <w:rsid w:val="001C57C0"/>
    <w:rsid w:val="001C7E68"/>
    <w:rsid w:val="001D19F5"/>
    <w:rsid w:val="001D2529"/>
    <w:rsid w:val="001D2566"/>
    <w:rsid w:val="001D4068"/>
    <w:rsid w:val="001D433B"/>
    <w:rsid w:val="001D5A4B"/>
    <w:rsid w:val="001E3BCB"/>
    <w:rsid w:val="001E4BB1"/>
    <w:rsid w:val="001F06BF"/>
    <w:rsid w:val="001F0E7D"/>
    <w:rsid w:val="001F11F2"/>
    <w:rsid w:val="001F20E1"/>
    <w:rsid w:val="001F23E1"/>
    <w:rsid w:val="001F5C04"/>
    <w:rsid w:val="001F6893"/>
    <w:rsid w:val="00200B75"/>
    <w:rsid w:val="00200F6E"/>
    <w:rsid w:val="00202285"/>
    <w:rsid w:val="00207C76"/>
    <w:rsid w:val="0021083E"/>
    <w:rsid w:val="00212D28"/>
    <w:rsid w:val="00214041"/>
    <w:rsid w:val="002144A6"/>
    <w:rsid w:val="00214C11"/>
    <w:rsid w:val="00215769"/>
    <w:rsid w:val="00217D27"/>
    <w:rsid w:val="00221DE8"/>
    <w:rsid w:val="002248D9"/>
    <w:rsid w:val="0022491D"/>
    <w:rsid w:val="00237A89"/>
    <w:rsid w:val="00252BEE"/>
    <w:rsid w:val="00252C92"/>
    <w:rsid w:val="0025712E"/>
    <w:rsid w:val="00257902"/>
    <w:rsid w:val="00257A25"/>
    <w:rsid w:val="0026171F"/>
    <w:rsid w:val="00263452"/>
    <w:rsid w:val="0026611C"/>
    <w:rsid w:val="00267201"/>
    <w:rsid w:val="00272A74"/>
    <w:rsid w:val="00277747"/>
    <w:rsid w:val="00284FA2"/>
    <w:rsid w:val="00286214"/>
    <w:rsid w:val="00287A99"/>
    <w:rsid w:val="00287F07"/>
    <w:rsid w:val="0029560A"/>
    <w:rsid w:val="002A0E01"/>
    <w:rsid w:val="002A5128"/>
    <w:rsid w:val="002A6F72"/>
    <w:rsid w:val="002B08AF"/>
    <w:rsid w:val="002B1183"/>
    <w:rsid w:val="002B1B6F"/>
    <w:rsid w:val="002B2492"/>
    <w:rsid w:val="002B77D1"/>
    <w:rsid w:val="002C0A02"/>
    <w:rsid w:val="002C1A7B"/>
    <w:rsid w:val="002C314F"/>
    <w:rsid w:val="002C316C"/>
    <w:rsid w:val="002C5700"/>
    <w:rsid w:val="002D012D"/>
    <w:rsid w:val="002D2550"/>
    <w:rsid w:val="002D4BC9"/>
    <w:rsid w:val="002E1644"/>
    <w:rsid w:val="002E3ECD"/>
    <w:rsid w:val="002E7320"/>
    <w:rsid w:val="002E7775"/>
    <w:rsid w:val="002F219B"/>
    <w:rsid w:val="002F3C3C"/>
    <w:rsid w:val="002F47C4"/>
    <w:rsid w:val="002F5041"/>
    <w:rsid w:val="002F5B2B"/>
    <w:rsid w:val="002F78B8"/>
    <w:rsid w:val="00305CD2"/>
    <w:rsid w:val="00306C5F"/>
    <w:rsid w:val="00311281"/>
    <w:rsid w:val="00316D72"/>
    <w:rsid w:val="00323F9D"/>
    <w:rsid w:val="00326F60"/>
    <w:rsid w:val="00327A85"/>
    <w:rsid w:val="00336981"/>
    <w:rsid w:val="003428F2"/>
    <w:rsid w:val="003473DD"/>
    <w:rsid w:val="00347C87"/>
    <w:rsid w:val="003551B5"/>
    <w:rsid w:val="00357899"/>
    <w:rsid w:val="00357AD8"/>
    <w:rsid w:val="00365609"/>
    <w:rsid w:val="00366B48"/>
    <w:rsid w:val="003670F1"/>
    <w:rsid w:val="00374F81"/>
    <w:rsid w:val="003772A5"/>
    <w:rsid w:val="003822F8"/>
    <w:rsid w:val="0039088C"/>
    <w:rsid w:val="0039291D"/>
    <w:rsid w:val="0039367D"/>
    <w:rsid w:val="00393684"/>
    <w:rsid w:val="00397297"/>
    <w:rsid w:val="003977FF"/>
    <w:rsid w:val="003A2CDB"/>
    <w:rsid w:val="003A61B0"/>
    <w:rsid w:val="003A6A86"/>
    <w:rsid w:val="003A6FB9"/>
    <w:rsid w:val="003B2D3D"/>
    <w:rsid w:val="003B4D2F"/>
    <w:rsid w:val="003C202E"/>
    <w:rsid w:val="003C7B20"/>
    <w:rsid w:val="003D03DD"/>
    <w:rsid w:val="003D4FEE"/>
    <w:rsid w:val="003D62D8"/>
    <w:rsid w:val="003E0487"/>
    <w:rsid w:val="003E13DC"/>
    <w:rsid w:val="003E204D"/>
    <w:rsid w:val="003E4533"/>
    <w:rsid w:val="003E5945"/>
    <w:rsid w:val="003E67BA"/>
    <w:rsid w:val="003E7C4A"/>
    <w:rsid w:val="003F1F69"/>
    <w:rsid w:val="004033DB"/>
    <w:rsid w:val="00403636"/>
    <w:rsid w:val="0040426E"/>
    <w:rsid w:val="004053A1"/>
    <w:rsid w:val="00405889"/>
    <w:rsid w:val="0040672C"/>
    <w:rsid w:val="00407A14"/>
    <w:rsid w:val="0041355F"/>
    <w:rsid w:val="00416E3A"/>
    <w:rsid w:val="004232CE"/>
    <w:rsid w:val="00425B0F"/>
    <w:rsid w:val="004261CB"/>
    <w:rsid w:val="004300B8"/>
    <w:rsid w:val="004331D0"/>
    <w:rsid w:val="00435D33"/>
    <w:rsid w:val="00436856"/>
    <w:rsid w:val="00436E65"/>
    <w:rsid w:val="00440119"/>
    <w:rsid w:val="00441375"/>
    <w:rsid w:val="00441761"/>
    <w:rsid w:val="00444198"/>
    <w:rsid w:val="0045431C"/>
    <w:rsid w:val="004568AE"/>
    <w:rsid w:val="00456E4D"/>
    <w:rsid w:val="004623A9"/>
    <w:rsid w:val="00466C06"/>
    <w:rsid w:val="00473A9C"/>
    <w:rsid w:val="00473D78"/>
    <w:rsid w:val="00473DAA"/>
    <w:rsid w:val="00474247"/>
    <w:rsid w:val="00481ED3"/>
    <w:rsid w:val="00490BB6"/>
    <w:rsid w:val="004A0CB4"/>
    <w:rsid w:val="004A3C37"/>
    <w:rsid w:val="004B241E"/>
    <w:rsid w:val="004B3168"/>
    <w:rsid w:val="004C0251"/>
    <w:rsid w:val="004C2787"/>
    <w:rsid w:val="004C374F"/>
    <w:rsid w:val="004C3E2B"/>
    <w:rsid w:val="004C3EAB"/>
    <w:rsid w:val="004C4680"/>
    <w:rsid w:val="004C50D7"/>
    <w:rsid w:val="004C5501"/>
    <w:rsid w:val="004D3803"/>
    <w:rsid w:val="004D672A"/>
    <w:rsid w:val="004D699D"/>
    <w:rsid w:val="004D6E58"/>
    <w:rsid w:val="004E01B2"/>
    <w:rsid w:val="004F0B22"/>
    <w:rsid w:val="004F59A3"/>
    <w:rsid w:val="00500551"/>
    <w:rsid w:val="00503AB8"/>
    <w:rsid w:val="00506D96"/>
    <w:rsid w:val="005116B3"/>
    <w:rsid w:val="005163B9"/>
    <w:rsid w:val="0051642F"/>
    <w:rsid w:val="00521AB5"/>
    <w:rsid w:val="00523964"/>
    <w:rsid w:val="005334B4"/>
    <w:rsid w:val="005408FF"/>
    <w:rsid w:val="00541F2D"/>
    <w:rsid w:val="00550EE7"/>
    <w:rsid w:val="005516F6"/>
    <w:rsid w:val="0055378E"/>
    <w:rsid w:val="005545BD"/>
    <w:rsid w:val="00554EB3"/>
    <w:rsid w:val="00557198"/>
    <w:rsid w:val="005650FB"/>
    <w:rsid w:val="00565763"/>
    <w:rsid w:val="00567F12"/>
    <w:rsid w:val="00571224"/>
    <w:rsid w:val="0057709B"/>
    <w:rsid w:val="005825EB"/>
    <w:rsid w:val="0058373E"/>
    <w:rsid w:val="005862FF"/>
    <w:rsid w:val="00587F54"/>
    <w:rsid w:val="00594AAE"/>
    <w:rsid w:val="005A36C6"/>
    <w:rsid w:val="005B0176"/>
    <w:rsid w:val="005B5D42"/>
    <w:rsid w:val="005C38C3"/>
    <w:rsid w:val="005D0F19"/>
    <w:rsid w:val="005D286F"/>
    <w:rsid w:val="005D61F1"/>
    <w:rsid w:val="005D6A83"/>
    <w:rsid w:val="005D7E74"/>
    <w:rsid w:val="005E1243"/>
    <w:rsid w:val="005E3440"/>
    <w:rsid w:val="005E6248"/>
    <w:rsid w:val="005F1DF8"/>
    <w:rsid w:val="005F6B03"/>
    <w:rsid w:val="00601AED"/>
    <w:rsid w:val="00611CAA"/>
    <w:rsid w:val="00612D95"/>
    <w:rsid w:val="00613DCD"/>
    <w:rsid w:val="00613F34"/>
    <w:rsid w:val="00615120"/>
    <w:rsid w:val="006220B7"/>
    <w:rsid w:val="0062623B"/>
    <w:rsid w:val="00627C7C"/>
    <w:rsid w:val="00631C1C"/>
    <w:rsid w:val="006334B8"/>
    <w:rsid w:val="00634900"/>
    <w:rsid w:val="0064093F"/>
    <w:rsid w:val="006426DB"/>
    <w:rsid w:val="0064451F"/>
    <w:rsid w:val="00645B14"/>
    <w:rsid w:val="00651993"/>
    <w:rsid w:val="0065583D"/>
    <w:rsid w:val="006623A3"/>
    <w:rsid w:val="006635C6"/>
    <w:rsid w:val="00680CC9"/>
    <w:rsid w:val="006811EE"/>
    <w:rsid w:val="006825BB"/>
    <w:rsid w:val="00684E9F"/>
    <w:rsid w:val="00686091"/>
    <w:rsid w:val="006871F4"/>
    <w:rsid w:val="00690F0A"/>
    <w:rsid w:val="006940E0"/>
    <w:rsid w:val="006940F3"/>
    <w:rsid w:val="0069534B"/>
    <w:rsid w:val="00695EFF"/>
    <w:rsid w:val="006A008F"/>
    <w:rsid w:val="006A4547"/>
    <w:rsid w:val="006A5FFD"/>
    <w:rsid w:val="006A65A2"/>
    <w:rsid w:val="006B58E2"/>
    <w:rsid w:val="006B71EF"/>
    <w:rsid w:val="006C1F2C"/>
    <w:rsid w:val="006D12D4"/>
    <w:rsid w:val="006D50F2"/>
    <w:rsid w:val="006D57A9"/>
    <w:rsid w:val="006E1A5D"/>
    <w:rsid w:val="006E2AA6"/>
    <w:rsid w:val="006E6B5E"/>
    <w:rsid w:val="006E777E"/>
    <w:rsid w:val="006F1A9C"/>
    <w:rsid w:val="006F46A6"/>
    <w:rsid w:val="006F6738"/>
    <w:rsid w:val="006F6BA8"/>
    <w:rsid w:val="006F777A"/>
    <w:rsid w:val="00704042"/>
    <w:rsid w:val="0070583F"/>
    <w:rsid w:val="00705AE5"/>
    <w:rsid w:val="00712EB2"/>
    <w:rsid w:val="007202AA"/>
    <w:rsid w:val="007236B8"/>
    <w:rsid w:val="00737443"/>
    <w:rsid w:val="0074069A"/>
    <w:rsid w:val="007409F2"/>
    <w:rsid w:val="00752256"/>
    <w:rsid w:val="00753056"/>
    <w:rsid w:val="00753061"/>
    <w:rsid w:val="00754823"/>
    <w:rsid w:val="00757438"/>
    <w:rsid w:val="0076064B"/>
    <w:rsid w:val="00762766"/>
    <w:rsid w:val="00766D0F"/>
    <w:rsid w:val="00767798"/>
    <w:rsid w:val="007731AF"/>
    <w:rsid w:val="00775B53"/>
    <w:rsid w:val="00780BD0"/>
    <w:rsid w:val="00782845"/>
    <w:rsid w:val="007832D6"/>
    <w:rsid w:val="00783DFD"/>
    <w:rsid w:val="007867EC"/>
    <w:rsid w:val="007874E4"/>
    <w:rsid w:val="0079285C"/>
    <w:rsid w:val="00794A54"/>
    <w:rsid w:val="00796147"/>
    <w:rsid w:val="007A0D61"/>
    <w:rsid w:val="007A14BC"/>
    <w:rsid w:val="007A44C2"/>
    <w:rsid w:val="007A4636"/>
    <w:rsid w:val="007A6192"/>
    <w:rsid w:val="007B2914"/>
    <w:rsid w:val="007B4083"/>
    <w:rsid w:val="007B4B26"/>
    <w:rsid w:val="007B7DFE"/>
    <w:rsid w:val="007C0E9A"/>
    <w:rsid w:val="007C223E"/>
    <w:rsid w:val="007C5917"/>
    <w:rsid w:val="007D01C0"/>
    <w:rsid w:val="007D04B3"/>
    <w:rsid w:val="007D3A17"/>
    <w:rsid w:val="007D431E"/>
    <w:rsid w:val="007D6713"/>
    <w:rsid w:val="007E075D"/>
    <w:rsid w:val="007E57EE"/>
    <w:rsid w:val="007F273A"/>
    <w:rsid w:val="007F60C7"/>
    <w:rsid w:val="008008BC"/>
    <w:rsid w:val="008066A7"/>
    <w:rsid w:val="0081027E"/>
    <w:rsid w:val="00810406"/>
    <w:rsid w:val="00814F12"/>
    <w:rsid w:val="0082358F"/>
    <w:rsid w:val="00831AFA"/>
    <w:rsid w:val="00832067"/>
    <w:rsid w:val="00833955"/>
    <w:rsid w:val="00840721"/>
    <w:rsid w:val="0084657F"/>
    <w:rsid w:val="008520FF"/>
    <w:rsid w:val="008565CD"/>
    <w:rsid w:val="008624AF"/>
    <w:rsid w:val="0086322D"/>
    <w:rsid w:val="00864120"/>
    <w:rsid w:val="00870256"/>
    <w:rsid w:val="00875325"/>
    <w:rsid w:val="00877397"/>
    <w:rsid w:val="00884137"/>
    <w:rsid w:val="0088426D"/>
    <w:rsid w:val="008A0038"/>
    <w:rsid w:val="008A669F"/>
    <w:rsid w:val="008B147A"/>
    <w:rsid w:val="008B1DD6"/>
    <w:rsid w:val="008B3C4E"/>
    <w:rsid w:val="008B580C"/>
    <w:rsid w:val="008B6609"/>
    <w:rsid w:val="008C38AA"/>
    <w:rsid w:val="008C6A1A"/>
    <w:rsid w:val="008D042D"/>
    <w:rsid w:val="008D121E"/>
    <w:rsid w:val="008D2193"/>
    <w:rsid w:val="008D2829"/>
    <w:rsid w:val="008D3BED"/>
    <w:rsid w:val="008D5B2E"/>
    <w:rsid w:val="008D79B2"/>
    <w:rsid w:val="008E1AF8"/>
    <w:rsid w:val="008E5949"/>
    <w:rsid w:val="008E6B96"/>
    <w:rsid w:val="008F54D2"/>
    <w:rsid w:val="008F60DD"/>
    <w:rsid w:val="008F7E49"/>
    <w:rsid w:val="00901128"/>
    <w:rsid w:val="00904FEC"/>
    <w:rsid w:val="00910179"/>
    <w:rsid w:val="00910541"/>
    <w:rsid w:val="0091368D"/>
    <w:rsid w:val="0091424D"/>
    <w:rsid w:val="00916F0A"/>
    <w:rsid w:val="00922114"/>
    <w:rsid w:val="00926F0F"/>
    <w:rsid w:val="00931B6E"/>
    <w:rsid w:val="0093753A"/>
    <w:rsid w:val="00940AFC"/>
    <w:rsid w:val="00943B05"/>
    <w:rsid w:val="009476E8"/>
    <w:rsid w:val="009509ED"/>
    <w:rsid w:val="009514AD"/>
    <w:rsid w:val="00964571"/>
    <w:rsid w:val="00965481"/>
    <w:rsid w:val="00967DBE"/>
    <w:rsid w:val="00972ADB"/>
    <w:rsid w:val="00973ADA"/>
    <w:rsid w:val="00975203"/>
    <w:rsid w:val="00975B2C"/>
    <w:rsid w:val="0098100E"/>
    <w:rsid w:val="00981446"/>
    <w:rsid w:val="009817DE"/>
    <w:rsid w:val="009819D1"/>
    <w:rsid w:val="009842DA"/>
    <w:rsid w:val="00984737"/>
    <w:rsid w:val="00985109"/>
    <w:rsid w:val="009865AD"/>
    <w:rsid w:val="009916D2"/>
    <w:rsid w:val="00991D59"/>
    <w:rsid w:val="00992982"/>
    <w:rsid w:val="00992C7A"/>
    <w:rsid w:val="00994EAD"/>
    <w:rsid w:val="00995E7A"/>
    <w:rsid w:val="009A5F28"/>
    <w:rsid w:val="009A63DF"/>
    <w:rsid w:val="009A7738"/>
    <w:rsid w:val="009B0455"/>
    <w:rsid w:val="009B31F2"/>
    <w:rsid w:val="009B33D5"/>
    <w:rsid w:val="009B5806"/>
    <w:rsid w:val="009C1D4C"/>
    <w:rsid w:val="009C2261"/>
    <w:rsid w:val="009D2828"/>
    <w:rsid w:val="009D2E4A"/>
    <w:rsid w:val="009E0595"/>
    <w:rsid w:val="009E0CC9"/>
    <w:rsid w:val="009F0836"/>
    <w:rsid w:val="00A01B24"/>
    <w:rsid w:val="00A1291A"/>
    <w:rsid w:val="00A134EA"/>
    <w:rsid w:val="00A135B0"/>
    <w:rsid w:val="00A13C34"/>
    <w:rsid w:val="00A14099"/>
    <w:rsid w:val="00A24B35"/>
    <w:rsid w:val="00A332FA"/>
    <w:rsid w:val="00A37070"/>
    <w:rsid w:val="00A370AF"/>
    <w:rsid w:val="00A37ECE"/>
    <w:rsid w:val="00A41A3B"/>
    <w:rsid w:val="00A41DDD"/>
    <w:rsid w:val="00A42205"/>
    <w:rsid w:val="00A45430"/>
    <w:rsid w:val="00A45EFA"/>
    <w:rsid w:val="00A50FCA"/>
    <w:rsid w:val="00A51AB3"/>
    <w:rsid w:val="00A520AB"/>
    <w:rsid w:val="00A52695"/>
    <w:rsid w:val="00A57931"/>
    <w:rsid w:val="00A67DFB"/>
    <w:rsid w:val="00A713CC"/>
    <w:rsid w:val="00A76B88"/>
    <w:rsid w:val="00A8052D"/>
    <w:rsid w:val="00A805F0"/>
    <w:rsid w:val="00A81541"/>
    <w:rsid w:val="00A90C68"/>
    <w:rsid w:val="00A94E96"/>
    <w:rsid w:val="00A960C5"/>
    <w:rsid w:val="00A96C08"/>
    <w:rsid w:val="00A974CE"/>
    <w:rsid w:val="00AA0666"/>
    <w:rsid w:val="00AA1B9E"/>
    <w:rsid w:val="00AA525A"/>
    <w:rsid w:val="00AA544A"/>
    <w:rsid w:val="00AA5E27"/>
    <w:rsid w:val="00AA66BE"/>
    <w:rsid w:val="00AB6892"/>
    <w:rsid w:val="00AC151F"/>
    <w:rsid w:val="00AC2158"/>
    <w:rsid w:val="00AC2427"/>
    <w:rsid w:val="00AC6530"/>
    <w:rsid w:val="00AD1BB5"/>
    <w:rsid w:val="00AE05F7"/>
    <w:rsid w:val="00AE0BCA"/>
    <w:rsid w:val="00AE77B9"/>
    <w:rsid w:val="00AF3A61"/>
    <w:rsid w:val="00AF4A27"/>
    <w:rsid w:val="00AF7719"/>
    <w:rsid w:val="00B03F1C"/>
    <w:rsid w:val="00B045D3"/>
    <w:rsid w:val="00B0466E"/>
    <w:rsid w:val="00B12164"/>
    <w:rsid w:val="00B3285F"/>
    <w:rsid w:val="00B3548C"/>
    <w:rsid w:val="00B3636C"/>
    <w:rsid w:val="00B40D85"/>
    <w:rsid w:val="00B4465E"/>
    <w:rsid w:val="00B45C9B"/>
    <w:rsid w:val="00B47FF5"/>
    <w:rsid w:val="00B50EEC"/>
    <w:rsid w:val="00B52504"/>
    <w:rsid w:val="00B53F29"/>
    <w:rsid w:val="00B54281"/>
    <w:rsid w:val="00B671F4"/>
    <w:rsid w:val="00B67D15"/>
    <w:rsid w:val="00B71E01"/>
    <w:rsid w:val="00B73A79"/>
    <w:rsid w:val="00B82F4E"/>
    <w:rsid w:val="00B8355A"/>
    <w:rsid w:val="00B847E0"/>
    <w:rsid w:val="00B93D9F"/>
    <w:rsid w:val="00B942B1"/>
    <w:rsid w:val="00B9591E"/>
    <w:rsid w:val="00B97F1A"/>
    <w:rsid w:val="00BA0384"/>
    <w:rsid w:val="00BA3D64"/>
    <w:rsid w:val="00BA3ED7"/>
    <w:rsid w:val="00BA4CBD"/>
    <w:rsid w:val="00BA62F3"/>
    <w:rsid w:val="00BB0C43"/>
    <w:rsid w:val="00BB1D08"/>
    <w:rsid w:val="00BB7639"/>
    <w:rsid w:val="00BB7800"/>
    <w:rsid w:val="00BB7CD5"/>
    <w:rsid w:val="00BC0258"/>
    <w:rsid w:val="00BC2EE5"/>
    <w:rsid w:val="00BC5BCF"/>
    <w:rsid w:val="00BC6C52"/>
    <w:rsid w:val="00BD0A92"/>
    <w:rsid w:val="00BD2343"/>
    <w:rsid w:val="00BD2C03"/>
    <w:rsid w:val="00BD44DC"/>
    <w:rsid w:val="00BD4559"/>
    <w:rsid w:val="00BD7DF9"/>
    <w:rsid w:val="00BE3C17"/>
    <w:rsid w:val="00BE52A6"/>
    <w:rsid w:val="00BF1144"/>
    <w:rsid w:val="00BF4B6E"/>
    <w:rsid w:val="00BF6151"/>
    <w:rsid w:val="00C04864"/>
    <w:rsid w:val="00C05777"/>
    <w:rsid w:val="00C0606E"/>
    <w:rsid w:val="00C10B36"/>
    <w:rsid w:val="00C11108"/>
    <w:rsid w:val="00C11692"/>
    <w:rsid w:val="00C12432"/>
    <w:rsid w:val="00C13D82"/>
    <w:rsid w:val="00C21DCC"/>
    <w:rsid w:val="00C24D5D"/>
    <w:rsid w:val="00C25A5F"/>
    <w:rsid w:val="00C352EB"/>
    <w:rsid w:val="00C41703"/>
    <w:rsid w:val="00C41910"/>
    <w:rsid w:val="00C4606A"/>
    <w:rsid w:val="00C46E01"/>
    <w:rsid w:val="00C51662"/>
    <w:rsid w:val="00C52802"/>
    <w:rsid w:val="00C56098"/>
    <w:rsid w:val="00C57BC0"/>
    <w:rsid w:val="00C64119"/>
    <w:rsid w:val="00C648EB"/>
    <w:rsid w:val="00C653B4"/>
    <w:rsid w:val="00C70119"/>
    <w:rsid w:val="00C70A0C"/>
    <w:rsid w:val="00C71035"/>
    <w:rsid w:val="00C71A9A"/>
    <w:rsid w:val="00C80832"/>
    <w:rsid w:val="00C878FF"/>
    <w:rsid w:val="00C9062E"/>
    <w:rsid w:val="00C9267B"/>
    <w:rsid w:val="00C93571"/>
    <w:rsid w:val="00C95CC4"/>
    <w:rsid w:val="00CA1C58"/>
    <w:rsid w:val="00CA627D"/>
    <w:rsid w:val="00CB0158"/>
    <w:rsid w:val="00CB48E1"/>
    <w:rsid w:val="00CC3F47"/>
    <w:rsid w:val="00CC56DF"/>
    <w:rsid w:val="00CD0E2B"/>
    <w:rsid w:val="00CD25A4"/>
    <w:rsid w:val="00CD3200"/>
    <w:rsid w:val="00CD64FB"/>
    <w:rsid w:val="00CD7932"/>
    <w:rsid w:val="00CD7C64"/>
    <w:rsid w:val="00CE0DF4"/>
    <w:rsid w:val="00CE139E"/>
    <w:rsid w:val="00CE192E"/>
    <w:rsid w:val="00CE30AB"/>
    <w:rsid w:val="00CF1BCE"/>
    <w:rsid w:val="00CF4536"/>
    <w:rsid w:val="00CF5814"/>
    <w:rsid w:val="00CF5DD1"/>
    <w:rsid w:val="00CF7FD1"/>
    <w:rsid w:val="00D04CBC"/>
    <w:rsid w:val="00D11A97"/>
    <w:rsid w:val="00D330A1"/>
    <w:rsid w:val="00D34458"/>
    <w:rsid w:val="00D368EF"/>
    <w:rsid w:val="00D374AE"/>
    <w:rsid w:val="00D403BA"/>
    <w:rsid w:val="00D42A99"/>
    <w:rsid w:val="00D44B83"/>
    <w:rsid w:val="00D44CF9"/>
    <w:rsid w:val="00D53931"/>
    <w:rsid w:val="00D57415"/>
    <w:rsid w:val="00D60531"/>
    <w:rsid w:val="00D645CC"/>
    <w:rsid w:val="00D663E3"/>
    <w:rsid w:val="00D66C91"/>
    <w:rsid w:val="00D7356E"/>
    <w:rsid w:val="00D735A8"/>
    <w:rsid w:val="00D75098"/>
    <w:rsid w:val="00D8007F"/>
    <w:rsid w:val="00D81CA0"/>
    <w:rsid w:val="00D82A2F"/>
    <w:rsid w:val="00D840E1"/>
    <w:rsid w:val="00D84F05"/>
    <w:rsid w:val="00D87E2A"/>
    <w:rsid w:val="00D87E7E"/>
    <w:rsid w:val="00D92BF4"/>
    <w:rsid w:val="00DA0CC3"/>
    <w:rsid w:val="00DA29AA"/>
    <w:rsid w:val="00DA2BC8"/>
    <w:rsid w:val="00DA3736"/>
    <w:rsid w:val="00DB1296"/>
    <w:rsid w:val="00DB721A"/>
    <w:rsid w:val="00DD3206"/>
    <w:rsid w:val="00DE0776"/>
    <w:rsid w:val="00DE0ACF"/>
    <w:rsid w:val="00DE4BF7"/>
    <w:rsid w:val="00DE52ED"/>
    <w:rsid w:val="00DE6324"/>
    <w:rsid w:val="00DE7997"/>
    <w:rsid w:val="00DF17E6"/>
    <w:rsid w:val="00DF2034"/>
    <w:rsid w:val="00DF52AB"/>
    <w:rsid w:val="00DF5C73"/>
    <w:rsid w:val="00E00C6B"/>
    <w:rsid w:val="00E02024"/>
    <w:rsid w:val="00E03ED8"/>
    <w:rsid w:val="00E05376"/>
    <w:rsid w:val="00E13B23"/>
    <w:rsid w:val="00E16A35"/>
    <w:rsid w:val="00E17A37"/>
    <w:rsid w:val="00E20CD6"/>
    <w:rsid w:val="00E2114A"/>
    <w:rsid w:val="00E2127C"/>
    <w:rsid w:val="00E2386D"/>
    <w:rsid w:val="00E30082"/>
    <w:rsid w:val="00E32C33"/>
    <w:rsid w:val="00E4180D"/>
    <w:rsid w:val="00E45349"/>
    <w:rsid w:val="00E46975"/>
    <w:rsid w:val="00E4732D"/>
    <w:rsid w:val="00E508C8"/>
    <w:rsid w:val="00E50C1C"/>
    <w:rsid w:val="00E51252"/>
    <w:rsid w:val="00E53383"/>
    <w:rsid w:val="00E545F9"/>
    <w:rsid w:val="00E565AE"/>
    <w:rsid w:val="00E57D8E"/>
    <w:rsid w:val="00E6158D"/>
    <w:rsid w:val="00E65FC1"/>
    <w:rsid w:val="00E667FC"/>
    <w:rsid w:val="00E71C05"/>
    <w:rsid w:val="00E72288"/>
    <w:rsid w:val="00E74E81"/>
    <w:rsid w:val="00E777EC"/>
    <w:rsid w:val="00E779A4"/>
    <w:rsid w:val="00E848B6"/>
    <w:rsid w:val="00E85C45"/>
    <w:rsid w:val="00E918BF"/>
    <w:rsid w:val="00E943DB"/>
    <w:rsid w:val="00E978F2"/>
    <w:rsid w:val="00EA15AB"/>
    <w:rsid w:val="00EA1FE9"/>
    <w:rsid w:val="00EA48CD"/>
    <w:rsid w:val="00EA5623"/>
    <w:rsid w:val="00EA6C4B"/>
    <w:rsid w:val="00EC0948"/>
    <w:rsid w:val="00EC0CEC"/>
    <w:rsid w:val="00EC143F"/>
    <w:rsid w:val="00EC22D4"/>
    <w:rsid w:val="00EC4500"/>
    <w:rsid w:val="00ED0BA2"/>
    <w:rsid w:val="00ED1999"/>
    <w:rsid w:val="00ED22DB"/>
    <w:rsid w:val="00ED4475"/>
    <w:rsid w:val="00ED49BC"/>
    <w:rsid w:val="00ED5F88"/>
    <w:rsid w:val="00EE06B7"/>
    <w:rsid w:val="00EE0A13"/>
    <w:rsid w:val="00EE1BE0"/>
    <w:rsid w:val="00EE5FDA"/>
    <w:rsid w:val="00EF1099"/>
    <w:rsid w:val="00EF1FCA"/>
    <w:rsid w:val="00EF21D2"/>
    <w:rsid w:val="00EF6FB4"/>
    <w:rsid w:val="00F02576"/>
    <w:rsid w:val="00F04C6B"/>
    <w:rsid w:val="00F05532"/>
    <w:rsid w:val="00F0683C"/>
    <w:rsid w:val="00F1023A"/>
    <w:rsid w:val="00F12DDC"/>
    <w:rsid w:val="00F13ED9"/>
    <w:rsid w:val="00F152FF"/>
    <w:rsid w:val="00F257EF"/>
    <w:rsid w:val="00F31AA5"/>
    <w:rsid w:val="00F328B2"/>
    <w:rsid w:val="00F3732A"/>
    <w:rsid w:val="00F37764"/>
    <w:rsid w:val="00F37F38"/>
    <w:rsid w:val="00F42C9C"/>
    <w:rsid w:val="00F44B2A"/>
    <w:rsid w:val="00F508F7"/>
    <w:rsid w:val="00F61595"/>
    <w:rsid w:val="00F64B4F"/>
    <w:rsid w:val="00F75494"/>
    <w:rsid w:val="00F81734"/>
    <w:rsid w:val="00F83F74"/>
    <w:rsid w:val="00F872CC"/>
    <w:rsid w:val="00F93541"/>
    <w:rsid w:val="00F95969"/>
    <w:rsid w:val="00F96D22"/>
    <w:rsid w:val="00FA65A2"/>
    <w:rsid w:val="00FB163A"/>
    <w:rsid w:val="00FB2F7C"/>
    <w:rsid w:val="00FB405E"/>
    <w:rsid w:val="00FB55F9"/>
    <w:rsid w:val="00FC08EE"/>
    <w:rsid w:val="00FC123A"/>
    <w:rsid w:val="00FC2B69"/>
    <w:rsid w:val="00FC4F01"/>
    <w:rsid w:val="00FC71BE"/>
    <w:rsid w:val="00FC7916"/>
    <w:rsid w:val="00FC7F7E"/>
    <w:rsid w:val="00FD1A4E"/>
    <w:rsid w:val="00FD2A41"/>
    <w:rsid w:val="00FE0971"/>
    <w:rsid w:val="00FE1CD5"/>
    <w:rsid w:val="00FE1EAF"/>
    <w:rsid w:val="00FE3D40"/>
    <w:rsid w:val="00FE3D42"/>
    <w:rsid w:val="00FE3E9E"/>
    <w:rsid w:val="00FE6DC1"/>
    <w:rsid w:val="00FF4A2E"/>
    <w:rsid w:val="00FF552E"/>
    <w:rsid w:val="04584611"/>
    <w:rsid w:val="04DEBBC8"/>
    <w:rsid w:val="04E274C2"/>
    <w:rsid w:val="04EE73DC"/>
    <w:rsid w:val="069E0B74"/>
    <w:rsid w:val="07BE1D50"/>
    <w:rsid w:val="0842F617"/>
    <w:rsid w:val="0BE8E34F"/>
    <w:rsid w:val="0CABF2AB"/>
    <w:rsid w:val="0D3C54CB"/>
    <w:rsid w:val="0E65A5C7"/>
    <w:rsid w:val="0F517B59"/>
    <w:rsid w:val="10104290"/>
    <w:rsid w:val="1080C267"/>
    <w:rsid w:val="10C5B7D3"/>
    <w:rsid w:val="1158ADFF"/>
    <w:rsid w:val="121E6B2B"/>
    <w:rsid w:val="13A58CE7"/>
    <w:rsid w:val="150160B2"/>
    <w:rsid w:val="15127BCE"/>
    <w:rsid w:val="158CA257"/>
    <w:rsid w:val="158F65C9"/>
    <w:rsid w:val="165F3BCF"/>
    <w:rsid w:val="1783EEBA"/>
    <w:rsid w:val="19E1EA45"/>
    <w:rsid w:val="1B2F3087"/>
    <w:rsid w:val="1B7857EB"/>
    <w:rsid w:val="1CCB5414"/>
    <w:rsid w:val="1F85F639"/>
    <w:rsid w:val="206ABFBF"/>
    <w:rsid w:val="2090DAB4"/>
    <w:rsid w:val="21FF63A6"/>
    <w:rsid w:val="2200C43B"/>
    <w:rsid w:val="2338A091"/>
    <w:rsid w:val="23B45F15"/>
    <w:rsid w:val="24091B24"/>
    <w:rsid w:val="245949E2"/>
    <w:rsid w:val="24CB5FB2"/>
    <w:rsid w:val="24CEFECD"/>
    <w:rsid w:val="25258018"/>
    <w:rsid w:val="25522271"/>
    <w:rsid w:val="256C89D2"/>
    <w:rsid w:val="26446213"/>
    <w:rsid w:val="2863DCB3"/>
    <w:rsid w:val="28CD75BD"/>
    <w:rsid w:val="28F27B63"/>
    <w:rsid w:val="28F44745"/>
    <w:rsid w:val="29038670"/>
    <w:rsid w:val="2A0EDBF7"/>
    <w:rsid w:val="2B071D4D"/>
    <w:rsid w:val="2D02C3C0"/>
    <w:rsid w:val="2E09A1A3"/>
    <w:rsid w:val="3146A733"/>
    <w:rsid w:val="34CD982F"/>
    <w:rsid w:val="353163B6"/>
    <w:rsid w:val="3643A6DD"/>
    <w:rsid w:val="364F9C29"/>
    <w:rsid w:val="3656EB2A"/>
    <w:rsid w:val="36C13DF6"/>
    <w:rsid w:val="370E6D58"/>
    <w:rsid w:val="3760FBD4"/>
    <w:rsid w:val="380BC97A"/>
    <w:rsid w:val="383BAA3B"/>
    <w:rsid w:val="393B0561"/>
    <w:rsid w:val="3945BD4B"/>
    <w:rsid w:val="3B0B17AD"/>
    <w:rsid w:val="3BCA33AA"/>
    <w:rsid w:val="3CDA3928"/>
    <w:rsid w:val="3D9A891D"/>
    <w:rsid w:val="3E648701"/>
    <w:rsid w:val="3FAFDA73"/>
    <w:rsid w:val="40006C9A"/>
    <w:rsid w:val="4041A845"/>
    <w:rsid w:val="409741FD"/>
    <w:rsid w:val="44116F98"/>
    <w:rsid w:val="469612C9"/>
    <w:rsid w:val="46CF0758"/>
    <w:rsid w:val="4784371C"/>
    <w:rsid w:val="47CD9BC8"/>
    <w:rsid w:val="47E6BD09"/>
    <w:rsid w:val="48030EF9"/>
    <w:rsid w:val="48A966CD"/>
    <w:rsid w:val="49C6FEA7"/>
    <w:rsid w:val="4AA0C0A3"/>
    <w:rsid w:val="4D17B0EE"/>
    <w:rsid w:val="4DAC1ACD"/>
    <w:rsid w:val="4F7B4A10"/>
    <w:rsid w:val="5026F865"/>
    <w:rsid w:val="50616A09"/>
    <w:rsid w:val="506BF82F"/>
    <w:rsid w:val="534F4AB6"/>
    <w:rsid w:val="536D5C8A"/>
    <w:rsid w:val="5497D00F"/>
    <w:rsid w:val="5690B152"/>
    <w:rsid w:val="56DB73C4"/>
    <w:rsid w:val="56FCC830"/>
    <w:rsid w:val="57291347"/>
    <w:rsid w:val="57E38D91"/>
    <w:rsid w:val="587121CE"/>
    <w:rsid w:val="598DE6B6"/>
    <w:rsid w:val="5A6E69B5"/>
    <w:rsid w:val="5B98845A"/>
    <w:rsid w:val="5BC9A1E0"/>
    <w:rsid w:val="5BFA1115"/>
    <w:rsid w:val="5D6FCD09"/>
    <w:rsid w:val="5DD9F97D"/>
    <w:rsid w:val="5E9F2DBD"/>
    <w:rsid w:val="5F2924FD"/>
    <w:rsid w:val="5FA79FAA"/>
    <w:rsid w:val="60E586BF"/>
    <w:rsid w:val="60FB4FAE"/>
    <w:rsid w:val="61588C81"/>
    <w:rsid w:val="61742B8A"/>
    <w:rsid w:val="620B6279"/>
    <w:rsid w:val="62647F75"/>
    <w:rsid w:val="62C851AC"/>
    <w:rsid w:val="6379A515"/>
    <w:rsid w:val="63EECD65"/>
    <w:rsid w:val="68800954"/>
    <w:rsid w:val="6B007B85"/>
    <w:rsid w:val="6C64C85C"/>
    <w:rsid w:val="6C829D09"/>
    <w:rsid w:val="6C9FE0A7"/>
    <w:rsid w:val="6F06C6B0"/>
    <w:rsid w:val="70F17E13"/>
    <w:rsid w:val="711B3B9B"/>
    <w:rsid w:val="718DE130"/>
    <w:rsid w:val="7232A766"/>
    <w:rsid w:val="732F2B63"/>
    <w:rsid w:val="73797F15"/>
    <w:rsid w:val="74038588"/>
    <w:rsid w:val="761AF439"/>
    <w:rsid w:val="76A7053D"/>
    <w:rsid w:val="77BC228B"/>
    <w:rsid w:val="78C19424"/>
    <w:rsid w:val="78D37B38"/>
    <w:rsid w:val="78EC59F6"/>
    <w:rsid w:val="7966D09A"/>
    <w:rsid w:val="7B455480"/>
    <w:rsid w:val="7BCC2959"/>
    <w:rsid w:val="7C368780"/>
    <w:rsid w:val="7CDACCEA"/>
    <w:rsid w:val="7D3D554C"/>
    <w:rsid w:val="7DB5D8FC"/>
    <w:rsid w:val="7E50C0C8"/>
    <w:rsid w:val="7EC6B66B"/>
    <w:rsid w:val="7F5C6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6EB2A"/>
  <w15:chartTrackingRefBased/>
  <w15:docId w15:val="{80CCF334-AACE-46F1-BA84-8A29D0FC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D2E4A"/>
    <w:pPr>
      <w:keepNext/>
      <w:keepLines/>
      <w:spacing w:before="360" w:after="80"/>
      <w:outlineLvl w:val="0"/>
    </w:pPr>
    <w:rPr>
      <w:rFonts w:asciiTheme="majorHAnsi" w:eastAsiaTheme="majorEastAsia" w:hAnsiTheme="majorHAnsi" w:cstheme="majorBidi"/>
      <w:color w:val="008F87" w:themeColor="accent1" w:themeShade="BF"/>
      <w:sz w:val="40"/>
      <w:szCs w:val="40"/>
    </w:rPr>
  </w:style>
  <w:style w:type="paragraph" w:styleId="Heading2">
    <w:name w:val="heading 2"/>
    <w:basedOn w:val="Normal"/>
    <w:next w:val="Normal"/>
    <w:link w:val="Heading2Char"/>
    <w:uiPriority w:val="9"/>
    <w:unhideWhenUsed/>
    <w:qFormat/>
    <w:rsid w:val="00922114"/>
    <w:pPr>
      <w:spacing w:before="240"/>
      <w:jc w:val="both"/>
      <w:outlineLvl w:val="1"/>
    </w:pPr>
    <w:rPr>
      <w:rFonts w:asciiTheme="majorHAnsi" w:hAnsiTheme="majorHAnsi" w:cstheme="majorHAnsi"/>
      <w:b/>
      <w:bCs/>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08F87"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08F87"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08F87"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E4A"/>
    <w:rPr>
      <w:rFonts w:asciiTheme="majorHAnsi" w:eastAsiaTheme="majorEastAsia" w:hAnsiTheme="majorHAnsi" w:cstheme="majorBidi"/>
      <w:color w:val="008F87" w:themeColor="accent1" w:themeShade="BF"/>
      <w:sz w:val="40"/>
      <w:szCs w:val="40"/>
    </w:rPr>
  </w:style>
  <w:style w:type="character" w:customStyle="1" w:styleId="Heading2Char">
    <w:name w:val="Heading 2 Char"/>
    <w:basedOn w:val="DefaultParagraphFont"/>
    <w:link w:val="Heading2"/>
    <w:uiPriority w:val="9"/>
    <w:rsid w:val="00922114"/>
    <w:rPr>
      <w:rFonts w:asciiTheme="majorHAnsi" w:hAnsiTheme="majorHAnsi" w:cstheme="majorHAnsi"/>
      <w:b/>
      <w:bCs/>
      <w:sz w:val="28"/>
      <w:szCs w:val="28"/>
      <w:lang w:val="en-GB"/>
    </w:rPr>
  </w:style>
  <w:style w:type="character" w:customStyle="1" w:styleId="Heading3Char">
    <w:name w:val="Heading 3 Char"/>
    <w:basedOn w:val="DefaultParagraphFont"/>
    <w:link w:val="Heading3"/>
    <w:uiPriority w:val="9"/>
    <w:rPr>
      <w:rFonts w:eastAsiaTheme="majorEastAsia" w:cstheme="majorBidi"/>
      <w:color w:val="008F87"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08F87" w:themeColor="accent1" w:themeShade="BF"/>
    </w:rPr>
  </w:style>
  <w:style w:type="character" w:customStyle="1" w:styleId="Heading5Char">
    <w:name w:val="Heading 5 Char"/>
    <w:basedOn w:val="DefaultParagraphFont"/>
    <w:link w:val="Heading5"/>
    <w:uiPriority w:val="9"/>
    <w:rPr>
      <w:rFonts w:eastAsiaTheme="majorEastAsia" w:cstheme="majorBidi"/>
      <w:color w:val="008F87"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08F87"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08F87" w:themeColor="accent1" w:themeShade="BF"/>
    </w:rPr>
  </w:style>
  <w:style w:type="paragraph" w:styleId="IntenseQuote">
    <w:name w:val="Intense Quote"/>
    <w:basedOn w:val="Normal"/>
    <w:next w:val="Normal"/>
    <w:link w:val="IntenseQuoteChar"/>
    <w:uiPriority w:val="30"/>
    <w:qFormat/>
    <w:pPr>
      <w:pBdr>
        <w:top w:val="single" w:sz="4" w:space="10" w:color="008F87" w:themeColor="accent1" w:themeShade="BF"/>
        <w:bottom w:val="single" w:sz="4" w:space="10" w:color="008F87" w:themeColor="accent1" w:themeShade="BF"/>
      </w:pBdr>
      <w:spacing w:before="360" w:after="360"/>
      <w:ind w:left="864" w:right="864"/>
      <w:jc w:val="center"/>
    </w:pPr>
    <w:rPr>
      <w:i/>
      <w:iCs/>
      <w:color w:val="008F87" w:themeColor="accent1" w:themeShade="BF"/>
    </w:rPr>
  </w:style>
  <w:style w:type="character" w:styleId="IntenseReference">
    <w:name w:val="Intense Reference"/>
    <w:basedOn w:val="DefaultParagraphFont"/>
    <w:uiPriority w:val="32"/>
    <w:qFormat/>
    <w:rPr>
      <w:b/>
      <w:bCs/>
      <w:smallCaps/>
      <w:color w:val="008F87" w:themeColor="accent1" w:themeShade="BF"/>
      <w:spacing w:val="5"/>
    </w:rPr>
  </w:style>
  <w:style w:type="paragraph" w:styleId="ListParagraph">
    <w:name w:val="List Paragraph"/>
    <w:basedOn w:val="Normal"/>
    <w:uiPriority w:val="34"/>
    <w:qFormat/>
    <w:rsid w:val="00441375"/>
    <w:pPr>
      <w:ind w:left="720"/>
      <w:contextualSpacing/>
    </w:pPr>
  </w:style>
  <w:style w:type="paragraph" w:styleId="CommentText">
    <w:name w:val="annotation text"/>
    <w:basedOn w:val="Normal"/>
    <w:link w:val="CommentTextChar"/>
    <w:uiPriority w:val="99"/>
    <w:unhideWhenUsed/>
    <w:rsid w:val="00FC7916"/>
    <w:pPr>
      <w:spacing w:line="240" w:lineRule="auto"/>
    </w:pPr>
    <w:rPr>
      <w:sz w:val="20"/>
      <w:szCs w:val="20"/>
    </w:rPr>
  </w:style>
  <w:style w:type="character" w:customStyle="1" w:styleId="CommentTextChar">
    <w:name w:val="Comment Text Char"/>
    <w:basedOn w:val="DefaultParagraphFont"/>
    <w:link w:val="CommentText"/>
    <w:uiPriority w:val="99"/>
    <w:rsid w:val="00FC7916"/>
    <w:rPr>
      <w:sz w:val="20"/>
      <w:szCs w:val="20"/>
    </w:rPr>
  </w:style>
  <w:style w:type="character" w:styleId="CommentReference">
    <w:name w:val="annotation reference"/>
    <w:basedOn w:val="DefaultParagraphFont"/>
    <w:uiPriority w:val="99"/>
    <w:semiHidden/>
    <w:unhideWhenUsed/>
    <w:rsid w:val="00FC7916"/>
    <w:rPr>
      <w:sz w:val="16"/>
      <w:szCs w:val="16"/>
    </w:rPr>
  </w:style>
  <w:style w:type="character" w:styleId="Hyperlink">
    <w:name w:val="Hyperlink"/>
    <w:basedOn w:val="DefaultParagraphFont"/>
    <w:uiPriority w:val="99"/>
    <w:unhideWhenUsed/>
    <w:rsid w:val="000C5E37"/>
    <w:rPr>
      <w:color w:val="002F5F" w:themeColor="hyperlink"/>
      <w:u w:val="single"/>
    </w:rPr>
  </w:style>
  <w:style w:type="character" w:styleId="UnresolvedMention">
    <w:name w:val="Unresolved Mention"/>
    <w:basedOn w:val="DefaultParagraphFont"/>
    <w:uiPriority w:val="99"/>
    <w:semiHidden/>
    <w:unhideWhenUsed/>
    <w:rsid w:val="000C5E37"/>
    <w:rPr>
      <w:color w:val="605E5C"/>
      <w:shd w:val="clear" w:color="auto" w:fill="E1DFDD"/>
    </w:rPr>
  </w:style>
  <w:style w:type="character" w:styleId="FollowedHyperlink">
    <w:name w:val="FollowedHyperlink"/>
    <w:basedOn w:val="DefaultParagraphFont"/>
    <w:uiPriority w:val="99"/>
    <w:semiHidden/>
    <w:unhideWhenUsed/>
    <w:rsid w:val="000C5E37"/>
    <w:rPr>
      <w:color w:val="772059" w:themeColor="followedHyperlink"/>
      <w:u w:val="single"/>
    </w:rPr>
  </w:style>
  <w:style w:type="paragraph" w:styleId="Header">
    <w:name w:val="header"/>
    <w:basedOn w:val="Normal"/>
    <w:link w:val="HeaderChar"/>
    <w:uiPriority w:val="99"/>
    <w:unhideWhenUsed/>
    <w:rsid w:val="00E66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7FC"/>
  </w:style>
  <w:style w:type="paragraph" w:styleId="Footer">
    <w:name w:val="footer"/>
    <w:basedOn w:val="Normal"/>
    <w:link w:val="FooterChar"/>
    <w:uiPriority w:val="99"/>
    <w:unhideWhenUsed/>
    <w:rsid w:val="00E66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7FC"/>
  </w:style>
  <w:style w:type="table" w:styleId="TableGrid">
    <w:name w:val="Table Grid"/>
    <w:basedOn w:val="TableNormal"/>
    <w:uiPriority w:val="59"/>
    <w:rsid w:val="00E667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72288"/>
    <w:rPr>
      <w:b/>
      <w:bCs/>
    </w:rPr>
  </w:style>
  <w:style w:type="character" w:customStyle="1" w:styleId="CommentSubjectChar">
    <w:name w:val="Comment Subject Char"/>
    <w:basedOn w:val="CommentTextChar"/>
    <w:link w:val="CommentSubject"/>
    <w:uiPriority w:val="99"/>
    <w:semiHidden/>
    <w:rsid w:val="00E72288"/>
    <w:rPr>
      <w:b/>
      <w:bCs/>
      <w:sz w:val="20"/>
      <w:szCs w:val="20"/>
    </w:rPr>
  </w:style>
  <w:style w:type="paragraph" w:styleId="Revision">
    <w:name w:val="Revision"/>
    <w:hidden/>
    <w:uiPriority w:val="99"/>
    <w:semiHidden/>
    <w:rsid w:val="00BD2C03"/>
    <w:pPr>
      <w:spacing w:after="0" w:line="240" w:lineRule="auto"/>
    </w:pPr>
  </w:style>
  <w:style w:type="paragraph" w:styleId="NormalWeb">
    <w:name w:val="Normal (Web)"/>
    <w:basedOn w:val="Normal"/>
    <w:uiPriority w:val="99"/>
    <w:unhideWhenUsed/>
    <w:rsid w:val="00AD1BB5"/>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8D3B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333">
      <w:bodyDiv w:val="1"/>
      <w:marLeft w:val="0"/>
      <w:marRight w:val="0"/>
      <w:marTop w:val="0"/>
      <w:marBottom w:val="0"/>
      <w:divBdr>
        <w:top w:val="none" w:sz="0" w:space="0" w:color="auto"/>
        <w:left w:val="none" w:sz="0" w:space="0" w:color="auto"/>
        <w:bottom w:val="none" w:sz="0" w:space="0" w:color="auto"/>
        <w:right w:val="none" w:sz="0" w:space="0" w:color="auto"/>
      </w:divBdr>
    </w:div>
    <w:div w:id="114643544">
      <w:bodyDiv w:val="1"/>
      <w:marLeft w:val="0"/>
      <w:marRight w:val="0"/>
      <w:marTop w:val="0"/>
      <w:marBottom w:val="0"/>
      <w:divBdr>
        <w:top w:val="none" w:sz="0" w:space="0" w:color="auto"/>
        <w:left w:val="none" w:sz="0" w:space="0" w:color="auto"/>
        <w:bottom w:val="none" w:sz="0" w:space="0" w:color="auto"/>
        <w:right w:val="none" w:sz="0" w:space="0" w:color="auto"/>
      </w:divBdr>
    </w:div>
    <w:div w:id="176386463">
      <w:bodyDiv w:val="1"/>
      <w:marLeft w:val="0"/>
      <w:marRight w:val="0"/>
      <w:marTop w:val="0"/>
      <w:marBottom w:val="0"/>
      <w:divBdr>
        <w:top w:val="none" w:sz="0" w:space="0" w:color="auto"/>
        <w:left w:val="none" w:sz="0" w:space="0" w:color="auto"/>
        <w:bottom w:val="none" w:sz="0" w:space="0" w:color="auto"/>
        <w:right w:val="none" w:sz="0" w:space="0" w:color="auto"/>
      </w:divBdr>
    </w:div>
    <w:div w:id="189880170">
      <w:bodyDiv w:val="1"/>
      <w:marLeft w:val="0"/>
      <w:marRight w:val="0"/>
      <w:marTop w:val="0"/>
      <w:marBottom w:val="0"/>
      <w:divBdr>
        <w:top w:val="none" w:sz="0" w:space="0" w:color="auto"/>
        <w:left w:val="none" w:sz="0" w:space="0" w:color="auto"/>
        <w:bottom w:val="none" w:sz="0" w:space="0" w:color="auto"/>
        <w:right w:val="none" w:sz="0" w:space="0" w:color="auto"/>
      </w:divBdr>
    </w:div>
    <w:div w:id="228733915">
      <w:bodyDiv w:val="1"/>
      <w:marLeft w:val="0"/>
      <w:marRight w:val="0"/>
      <w:marTop w:val="0"/>
      <w:marBottom w:val="0"/>
      <w:divBdr>
        <w:top w:val="none" w:sz="0" w:space="0" w:color="auto"/>
        <w:left w:val="none" w:sz="0" w:space="0" w:color="auto"/>
        <w:bottom w:val="none" w:sz="0" w:space="0" w:color="auto"/>
        <w:right w:val="none" w:sz="0" w:space="0" w:color="auto"/>
      </w:divBdr>
      <w:divsChild>
        <w:div w:id="373777933">
          <w:marLeft w:val="0"/>
          <w:marRight w:val="0"/>
          <w:marTop w:val="0"/>
          <w:marBottom w:val="0"/>
          <w:divBdr>
            <w:top w:val="none" w:sz="0" w:space="0" w:color="auto"/>
            <w:left w:val="none" w:sz="0" w:space="0" w:color="auto"/>
            <w:bottom w:val="none" w:sz="0" w:space="0" w:color="auto"/>
            <w:right w:val="none" w:sz="0" w:space="0" w:color="auto"/>
          </w:divBdr>
        </w:div>
        <w:div w:id="965505362">
          <w:marLeft w:val="0"/>
          <w:marRight w:val="0"/>
          <w:marTop w:val="0"/>
          <w:marBottom w:val="0"/>
          <w:divBdr>
            <w:top w:val="none" w:sz="0" w:space="0" w:color="auto"/>
            <w:left w:val="none" w:sz="0" w:space="0" w:color="auto"/>
            <w:bottom w:val="none" w:sz="0" w:space="0" w:color="auto"/>
            <w:right w:val="none" w:sz="0" w:space="0" w:color="auto"/>
          </w:divBdr>
        </w:div>
        <w:div w:id="1379284350">
          <w:marLeft w:val="0"/>
          <w:marRight w:val="0"/>
          <w:marTop w:val="0"/>
          <w:marBottom w:val="0"/>
          <w:divBdr>
            <w:top w:val="none" w:sz="0" w:space="0" w:color="auto"/>
            <w:left w:val="none" w:sz="0" w:space="0" w:color="auto"/>
            <w:bottom w:val="none" w:sz="0" w:space="0" w:color="auto"/>
            <w:right w:val="none" w:sz="0" w:space="0" w:color="auto"/>
          </w:divBdr>
        </w:div>
        <w:div w:id="1847553389">
          <w:marLeft w:val="0"/>
          <w:marRight w:val="0"/>
          <w:marTop w:val="0"/>
          <w:marBottom w:val="0"/>
          <w:divBdr>
            <w:top w:val="none" w:sz="0" w:space="0" w:color="auto"/>
            <w:left w:val="none" w:sz="0" w:space="0" w:color="auto"/>
            <w:bottom w:val="none" w:sz="0" w:space="0" w:color="auto"/>
            <w:right w:val="none" w:sz="0" w:space="0" w:color="auto"/>
          </w:divBdr>
        </w:div>
      </w:divsChild>
    </w:div>
    <w:div w:id="250091402">
      <w:bodyDiv w:val="1"/>
      <w:marLeft w:val="0"/>
      <w:marRight w:val="0"/>
      <w:marTop w:val="0"/>
      <w:marBottom w:val="0"/>
      <w:divBdr>
        <w:top w:val="none" w:sz="0" w:space="0" w:color="auto"/>
        <w:left w:val="none" w:sz="0" w:space="0" w:color="auto"/>
        <w:bottom w:val="none" w:sz="0" w:space="0" w:color="auto"/>
        <w:right w:val="none" w:sz="0" w:space="0" w:color="auto"/>
      </w:divBdr>
      <w:divsChild>
        <w:div w:id="633363925">
          <w:marLeft w:val="0"/>
          <w:marRight w:val="0"/>
          <w:marTop w:val="0"/>
          <w:marBottom w:val="0"/>
          <w:divBdr>
            <w:top w:val="none" w:sz="0" w:space="0" w:color="auto"/>
            <w:left w:val="none" w:sz="0" w:space="0" w:color="auto"/>
            <w:bottom w:val="none" w:sz="0" w:space="0" w:color="auto"/>
            <w:right w:val="none" w:sz="0" w:space="0" w:color="auto"/>
          </w:divBdr>
        </w:div>
        <w:div w:id="1242444904">
          <w:marLeft w:val="0"/>
          <w:marRight w:val="0"/>
          <w:marTop w:val="0"/>
          <w:marBottom w:val="0"/>
          <w:divBdr>
            <w:top w:val="none" w:sz="0" w:space="0" w:color="auto"/>
            <w:left w:val="none" w:sz="0" w:space="0" w:color="auto"/>
            <w:bottom w:val="none" w:sz="0" w:space="0" w:color="auto"/>
            <w:right w:val="none" w:sz="0" w:space="0" w:color="auto"/>
          </w:divBdr>
        </w:div>
      </w:divsChild>
    </w:div>
    <w:div w:id="297497754">
      <w:bodyDiv w:val="1"/>
      <w:marLeft w:val="0"/>
      <w:marRight w:val="0"/>
      <w:marTop w:val="0"/>
      <w:marBottom w:val="0"/>
      <w:divBdr>
        <w:top w:val="none" w:sz="0" w:space="0" w:color="auto"/>
        <w:left w:val="none" w:sz="0" w:space="0" w:color="auto"/>
        <w:bottom w:val="none" w:sz="0" w:space="0" w:color="auto"/>
        <w:right w:val="none" w:sz="0" w:space="0" w:color="auto"/>
      </w:divBdr>
    </w:div>
    <w:div w:id="301421987">
      <w:bodyDiv w:val="1"/>
      <w:marLeft w:val="0"/>
      <w:marRight w:val="0"/>
      <w:marTop w:val="0"/>
      <w:marBottom w:val="0"/>
      <w:divBdr>
        <w:top w:val="none" w:sz="0" w:space="0" w:color="auto"/>
        <w:left w:val="none" w:sz="0" w:space="0" w:color="auto"/>
        <w:bottom w:val="none" w:sz="0" w:space="0" w:color="auto"/>
        <w:right w:val="none" w:sz="0" w:space="0" w:color="auto"/>
      </w:divBdr>
    </w:div>
    <w:div w:id="366757558">
      <w:bodyDiv w:val="1"/>
      <w:marLeft w:val="0"/>
      <w:marRight w:val="0"/>
      <w:marTop w:val="0"/>
      <w:marBottom w:val="0"/>
      <w:divBdr>
        <w:top w:val="none" w:sz="0" w:space="0" w:color="auto"/>
        <w:left w:val="none" w:sz="0" w:space="0" w:color="auto"/>
        <w:bottom w:val="none" w:sz="0" w:space="0" w:color="auto"/>
        <w:right w:val="none" w:sz="0" w:space="0" w:color="auto"/>
      </w:divBdr>
    </w:div>
    <w:div w:id="378478923">
      <w:bodyDiv w:val="1"/>
      <w:marLeft w:val="0"/>
      <w:marRight w:val="0"/>
      <w:marTop w:val="0"/>
      <w:marBottom w:val="0"/>
      <w:divBdr>
        <w:top w:val="none" w:sz="0" w:space="0" w:color="auto"/>
        <w:left w:val="none" w:sz="0" w:space="0" w:color="auto"/>
        <w:bottom w:val="none" w:sz="0" w:space="0" w:color="auto"/>
        <w:right w:val="none" w:sz="0" w:space="0" w:color="auto"/>
      </w:divBdr>
    </w:div>
    <w:div w:id="406850194">
      <w:bodyDiv w:val="1"/>
      <w:marLeft w:val="0"/>
      <w:marRight w:val="0"/>
      <w:marTop w:val="0"/>
      <w:marBottom w:val="0"/>
      <w:divBdr>
        <w:top w:val="none" w:sz="0" w:space="0" w:color="auto"/>
        <w:left w:val="none" w:sz="0" w:space="0" w:color="auto"/>
        <w:bottom w:val="none" w:sz="0" w:space="0" w:color="auto"/>
        <w:right w:val="none" w:sz="0" w:space="0" w:color="auto"/>
      </w:divBdr>
    </w:div>
    <w:div w:id="481778712">
      <w:bodyDiv w:val="1"/>
      <w:marLeft w:val="0"/>
      <w:marRight w:val="0"/>
      <w:marTop w:val="0"/>
      <w:marBottom w:val="0"/>
      <w:divBdr>
        <w:top w:val="none" w:sz="0" w:space="0" w:color="auto"/>
        <w:left w:val="none" w:sz="0" w:space="0" w:color="auto"/>
        <w:bottom w:val="none" w:sz="0" w:space="0" w:color="auto"/>
        <w:right w:val="none" w:sz="0" w:space="0" w:color="auto"/>
      </w:divBdr>
    </w:div>
    <w:div w:id="495611228">
      <w:bodyDiv w:val="1"/>
      <w:marLeft w:val="0"/>
      <w:marRight w:val="0"/>
      <w:marTop w:val="0"/>
      <w:marBottom w:val="0"/>
      <w:divBdr>
        <w:top w:val="none" w:sz="0" w:space="0" w:color="auto"/>
        <w:left w:val="none" w:sz="0" w:space="0" w:color="auto"/>
        <w:bottom w:val="none" w:sz="0" w:space="0" w:color="auto"/>
        <w:right w:val="none" w:sz="0" w:space="0" w:color="auto"/>
      </w:divBdr>
    </w:div>
    <w:div w:id="497039895">
      <w:bodyDiv w:val="1"/>
      <w:marLeft w:val="0"/>
      <w:marRight w:val="0"/>
      <w:marTop w:val="0"/>
      <w:marBottom w:val="0"/>
      <w:divBdr>
        <w:top w:val="none" w:sz="0" w:space="0" w:color="auto"/>
        <w:left w:val="none" w:sz="0" w:space="0" w:color="auto"/>
        <w:bottom w:val="none" w:sz="0" w:space="0" w:color="auto"/>
        <w:right w:val="none" w:sz="0" w:space="0" w:color="auto"/>
      </w:divBdr>
    </w:div>
    <w:div w:id="654335900">
      <w:bodyDiv w:val="1"/>
      <w:marLeft w:val="0"/>
      <w:marRight w:val="0"/>
      <w:marTop w:val="0"/>
      <w:marBottom w:val="0"/>
      <w:divBdr>
        <w:top w:val="none" w:sz="0" w:space="0" w:color="auto"/>
        <w:left w:val="none" w:sz="0" w:space="0" w:color="auto"/>
        <w:bottom w:val="none" w:sz="0" w:space="0" w:color="auto"/>
        <w:right w:val="none" w:sz="0" w:space="0" w:color="auto"/>
      </w:divBdr>
    </w:div>
    <w:div w:id="686641382">
      <w:bodyDiv w:val="1"/>
      <w:marLeft w:val="0"/>
      <w:marRight w:val="0"/>
      <w:marTop w:val="0"/>
      <w:marBottom w:val="0"/>
      <w:divBdr>
        <w:top w:val="none" w:sz="0" w:space="0" w:color="auto"/>
        <w:left w:val="none" w:sz="0" w:space="0" w:color="auto"/>
        <w:bottom w:val="none" w:sz="0" w:space="0" w:color="auto"/>
        <w:right w:val="none" w:sz="0" w:space="0" w:color="auto"/>
      </w:divBdr>
    </w:div>
    <w:div w:id="688604448">
      <w:bodyDiv w:val="1"/>
      <w:marLeft w:val="0"/>
      <w:marRight w:val="0"/>
      <w:marTop w:val="0"/>
      <w:marBottom w:val="0"/>
      <w:divBdr>
        <w:top w:val="none" w:sz="0" w:space="0" w:color="auto"/>
        <w:left w:val="none" w:sz="0" w:space="0" w:color="auto"/>
        <w:bottom w:val="none" w:sz="0" w:space="0" w:color="auto"/>
        <w:right w:val="none" w:sz="0" w:space="0" w:color="auto"/>
      </w:divBdr>
    </w:div>
    <w:div w:id="702290713">
      <w:bodyDiv w:val="1"/>
      <w:marLeft w:val="0"/>
      <w:marRight w:val="0"/>
      <w:marTop w:val="0"/>
      <w:marBottom w:val="0"/>
      <w:divBdr>
        <w:top w:val="none" w:sz="0" w:space="0" w:color="auto"/>
        <w:left w:val="none" w:sz="0" w:space="0" w:color="auto"/>
        <w:bottom w:val="none" w:sz="0" w:space="0" w:color="auto"/>
        <w:right w:val="none" w:sz="0" w:space="0" w:color="auto"/>
      </w:divBdr>
    </w:div>
    <w:div w:id="867451210">
      <w:bodyDiv w:val="1"/>
      <w:marLeft w:val="0"/>
      <w:marRight w:val="0"/>
      <w:marTop w:val="0"/>
      <w:marBottom w:val="0"/>
      <w:divBdr>
        <w:top w:val="none" w:sz="0" w:space="0" w:color="auto"/>
        <w:left w:val="none" w:sz="0" w:space="0" w:color="auto"/>
        <w:bottom w:val="none" w:sz="0" w:space="0" w:color="auto"/>
        <w:right w:val="none" w:sz="0" w:space="0" w:color="auto"/>
      </w:divBdr>
    </w:div>
    <w:div w:id="931663782">
      <w:bodyDiv w:val="1"/>
      <w:marLeft w:val="0"/>
      <w:marRight w:val="0"/>
      <w:marTop w:val="0"/>
      <w:marBottom w:val="0"/>
      <w:divBdr>
        <w:top w:val="none" w:sz="0" w:space="0" w:color="auto"/>
        <w:left w:val="none" w:sz="0" w:space="0" w:color="auto"/>
        <w:bottom w:val="none" w:sz="0" w:space="0" w:color="auto"/>
        <w:right w:val="none" w:sz="0" w:space="0" w:color="auto"/>
      </w:divBdr>
    </w:div>
    <w:div w:id="1008868568">
      <w:bodyDiv w:val="1"/>
      <w:marLeft w:val="0"/>
      <w:marRight w:val="0"/>
      <w:marTop w:val="0"/>
      <w:marBottom w:val="0"/>
      <w:divBdr>
        <w:top w:val="none" w:sz="0" w:space="0" w:color="auto"/>
        <w:left w:val="none" w:sz="0" w:space="0" w:color="auto"/>
        <w:bottom w:val="none" w:sz="0" w:space="0" w:color="auto"/>
        <w:right w:val="none" w:sz="0" w:space="0" w:color="auto"/>
      </w:divBdr>
    </w:div>
    <w:div w:id="1214148478">
      <w:bodyDiv w:val="1"/>
      <w:marLeft w:val="0"/>
      <w:marRight w:val="0"/>
      <w:marTop w:val="0"/>
      <w:marBottom w:val="0"/>
      <w:divBdr>
        <w:top w:val="none" w:sz="0" w:space="0" w:color="auto"/>
        <w:left w:val="none" w:sz="0" w:space="0" w:color="auto"/>
        <w:bottom w:val="none" w:sz="0" w:space="0" w:color="auto"/>
        <w:right w:val="none" w:sz="0" w:space="0" w:color="auto"/>
      </w:divBdr>
    </w:div>
    <w:div w:id="1235551384">
      <w:bodyDiv w:val="1"/>
      <w:marLeft w:val="0"/>
      <w:marRight w:val="0"/>
      <w:marTop w:val="0"/>
      <w:marBottom w:val="0"/>
      <w:divBdr>
        <w:top w:val="none" w:sz="0" w:space="0" w:color="auto"/>
        <w:left w:val="none" w:sz="0" w:space="0" w:color="auto"/>
        <w:bottom w:val="none" w:sz="0" w:space="0" w:color="auto"/>
        <w:right w:val="none" w:sz="0" w:space="0" w:color="auto"/>
      </w:divBdr>
    </w:div>
    <w:div w:id="1241134184">
      <w:bodyDiv w:val="1"/>
      <w:marLeft w:val="0"/>
      <w:marRight w:val="0"/>
      <w:marTop w:val="0"/>
      <w:marBottom w:val="0"/>
      <w:divBdr>
        <w:top w:val="none" w:sz="0" w:space="0" w:color="auto"/>
        <w:left w:val="none" w:sz="0" w:space="0" w:color="auto"/>
        <w:bottom w:val="none" w:sz="0" w:space="0" w:color="auto"/>
        <w:right w:val="none" w:sz="0" w:space="0" w:color="auto"/>
      </w:divBdr>
      <w:divsChild>
        <w:div w:id="231309069">
          <w:marLeft w:val="0"/>
          <w:marRight w:val="0"/>
          <w:marTop w:val="0"/>
          <w:marBottom w:val="0"/>
          <w:divBdr>
            <w:top w:val="none" w:sz="0" w:space="0" w:color="auto"/>
            <w:left w:val="none" w:sz="0" w:space="0" w:color="auto"/>
            <w:bottom w:val="none" w:sz="0" w:space="0" w:color="auto"/>
            <w:right w:val="none" w:sz="0" w:space="0" w:color="auto"/>
          </w:divBdr>
        </w:div>
        <w:div w:id="353002642">
          <w:marLeft w:val="0"/>
          <w:marRight w:val="0"/>
          <w:marTop w:val="0"/>
          <w:marBottom w:val="0"/>
          <w:divBdr>
            <w:top w:val="none" w:sz="0" w:space="0" w:color="auto"/>
            <w:left w:val="none" w:sz="0" w:space="0" w:color="auto"/>
            <w:bottom w:val="none" w:sz="0" w:space="0" w:color="auto"/>
            <w:right w:val="none" w:sz="0" w:space="0" w:color="auto"/>
          </w:divBdr>
        </w:div>
        <w:div w:id="579408441">
          <w:marLeft w:val="0"/>
          <w:marRight w:val="0"/>
          <w:marTop w:val="0"/>
          <w:marBottom w:val="0"/>
          <w:divBdr>
            <w:top w:val="none" w:sz="0" w:space="0" w:color="auto"/>
            <w:left w:val="none" w:sz="0" w:space="0" w:color="auto"/>
            <w:bottom w:val="none" w:sz="0" w:space="0" w:color="auto"/>
            <w:right w:val="none" w:sz="0" w:space="0" w:color="auto"/>
          </w:divBdr>
        </w:div>
        <w:div w:id="791437619">
          <w:marLeft w:val="0"/>
          <w:marRight w:val="0"/>
          <w:marTop w:val="0"/>
          <w:marBottom w:val="0"/>
          <w:divBdr>
            <w:top w:val="none" w:sz="0" w:space="0" w:color="auto"/>
            <w:left w:val="none" w:sz="0" w:space="0" w:color="auto"/>
            <w:bottom w:val="none" w:sz="0" w:space="0" w:color="auto"/>
            <w:right w:val="none" w:sz="0" w:space="0" w:color="auto"/>
          </w:divBdr>
        </w:div>
      </w:divsChild>
    </w:div>
    <w:div w:id="1305087072">
      <w:bodyDiv w:val="1"/>
      <w:marLeft w:val="0"/>
      <w:marRight w:val="0"/>
      <w:marTop w:val="0"/>
      <w:marBottom w:val="0"/>
      <w:divBdr>
        <w:top w:val="none" w:sz="0" w:space="0" w:color="auto"/>
        <w:left w:val="none" w:sz="0" w:space="0" w:color="auto"/>
        <w:bottom w:val="none" w:sz="0" w:space="0" w:color="auto"/>
        <w:right w:val="none" w:sz="0" w:space="0" w:color="auto"/>
      </w:divBdr>
    </w:div>
    <w:div w:id="1329285378">
      <w:bodyDiv w:val="1"/>
      <w:marLeft w:val="0"/>
      <w:marRight w:val="0"/>
      <w:marTop w:val="0"/>
      <w:marBottom w:val="0"/>
      <w:divBdr>
        <w:top w:val="none" w:sz="0" w:space="0" w:color="auto"/>
        <w:left w:val="none" w:sz="0" w:space="0" w:color="auto"/>
        <w:bottom w:val="none" w:sz="0" w:space="0" w:color="auto"/>
        <w:right w:val="none" w:sz="0" w:space="0" w:color="auto"/>
      </w:divBdr>
    </w:div>
    <w:div w:id="1403019835">
      <w:bodyDiv w:val="1"/>
      <w:marLeft w:val="0"/>
      <w:marRight w:val="0"/>
      <w:marTop w:val="0"/>
      <w:marBottom w:val="0"/>
      <w:divBdr>
        <w:top w:val="none" w:sz="0" w:space="0" w:color="auto"/>
        <w:left w:val="none" w:sz="0" w:space="0" w:color="auto"/>
        <w:bottom w:val="none" w:sz="0" w:space="0" w:color="auto"/>
        <w:right w:val="none" w:sz="0" w:space="0" w:color="auto"/>
      </w:divBdr>
      <w:divsChild>
        <w:div w:id="326396601">
          <w:marLeft w:val="0"/>
          <w:marRight w:val="0"/>
          <w:marTop w:val="0"/>
          <w:marBottom w:val="0"/>
          <w:divBdr>
            <w:top w:val="none" w:sz="0" w:space="0" w:color="auto"/>
            <w:left w:val="none" w:sz="0" w:space="0" w:color="auto"/>
            <w:bottom w:val="none" w:sz="0" w:space="0" w:color="auto"/>
            <w:right w:val="none" w:sz="0" w:space="0" w:color="auto"/>
          </w:divBdr>
        </w:div>
        <w:div w:id="684281628">
          <w:marLeft w:val="0"/>
          <w:marRight w:val="0"/>
          <w:marTop w:val="0"/>
          <w:marBottom w:val="0"/>
          <w:divBdr>
            <w:top w:val="none" w:sz="0" w:space="0" w:color="auto"/>
            <w:left w:val="none" w:sz="0" w:space="0" w:color="auto"/>
            <w:bottom w:val="none" w:sz="0" w:space="0" w:color="auto"/>
            <w:right w:val="none" w:sz="0" w:space="0" w:color="auto"/>
          </w:divBdr>
        </w:div>
      </w:divsChild>
    </w:div>
    <w:div w:id="1439330174">
      <w:bodyDiv w:val="1"/>
      <w:marLeft w:val="0"/>
      <w:marRight w:val="0"/>
      <w:marTop w:val="0"/>
      <w:marBottom w:val="0"/>
      <w:divBdr>
        <w:top w:val="none" w:sz="0" w:space="0" w:color="auto"/>
        <w:left w:val="none" w:sz="0" w:space="0" w:color="auto"/>
        <w:bottom w:val="none" w:sz="0" w:space="0" w:color="auto"/>
        <w:right w:val="none" w:sz="0" w:space="0" w:color="auto"/>
      </w:divBdr>
    </w:div>
    <w:div w:id="1664770924">
      <w:bodyDiv w:val="1"/>
      <w:marLeft w:val="0"/>
      <w:marRight w:val="0"/>
      <w:marTop w:val="0"/>
      <w:marBottom w:val="0"/>
      <w:divBdr>
        <w:top w:val="none" w:sz="0" w:space="0" w:color="auto"/>
        <w:left w:val="none" w:sz="0" w:space="0" w:color="auto"/>
        <w:bottom w:val="none" w:sz="0" w:space="0" w:color="auto"/>
        <w:right w:val="none" w:sz="0" w:space="0" w:color="auto"/>
      </w:divBdr>
      <w:divsChild>
        <w:div w:id="1244990305">
          <w:marLeft w:val="0"/>
          <w:marRight w:val="0"/>
          <w:marTop w:val="0"/>
          <w:marBottom w:val="0"/>
          <w:divBdr>
            <w:top w:val="none" w:sz="0" w:space="0" w:color="auto"/>
            <w:left w:val="none" w:sz="0" w:space="0" w:color="auto"/>
            <w:bottom w:val="none" w:sz="0" w:space="0" w:color="auto"/>
            <w:right w:val="none" w:sz="0" w:space="0" w:color="auto"/>
          </w:divBdr>
        </w:div>
        <w:div w:id="1289509314">
          <w:marLeft w:val="0"/>
          <w:marRight w:val="0"/>
          <w:marTop w:val="0"/>
          <w:marBottom w:val="0"/>
          <w:divBdr>
            <w:top w:val="none" w:sz="0" w:space="0" w:color="auto"/>
            <w:left w:val="none" w:sz="0" w:space="0" w:color="auto"/>
            <w:bottom w:val="none" w:sz="0" w:space="0" w:color="auto"/>
            <w:right w:val="none" w:sz="0" w:space="0" w:color="auto"/>
          </w:divBdr>
        </w:div>
        <w:div w:id="1815100082">
          <w:marLeft w:val="0"/>
          <w:marRight w:val="0"/>
          <w:marTop w:val="0"/>
          <w:marBottom w:val="0"/>
          <w:divBdr>
            <w:top w:val="none" w:sz="0" w:space="0" w:color="auto"/>
            <w:left w:val="none" w:sz="0" w:space="0" w:color="auto"/>
            <w:bottom w:val="none" w:sz="0" w:space="0" w:color="auto"/>
            <w:right w:val="none" w:sz="0" w:space="0" w:color="auto"/>
          </w:divBdr>
        </w:div>
        <w:div w:id="1936550647">
          <w:marLeft w:val="0"/>
          <w:marRight w:val="0"/>
          <w:marTop w:val="0"/>
          <w:marBottom w:val="0"/>
          <w:divBdr>
            <w:top w:val="none" w:sz="0" w:space="0" w:color="auto"/>
            <w:left w:val="none" w:sz="0" w:space="0" w:color="auto"/>
            <w:bottom w:val="none" w:sz="0" w:space="0" w:color="auto"/>
            <w:right w:val="none" w:sz="0" w:space="0" w:color="auto"/>
          </w:divBdr>
        </w:div>
        <w:div w:id="1947082052">
          <w:marLeft w:val="0"/>
          <w:marRight w:val="0"/>
          <w:marTop w:val="0"/>
          <w:marBottom w:val="0"/>
          <w:divBdr>
            <w:top w:val="none" w:sz="0" w:space="0" w:color="auto"/>
            <w:left w:val="none" w:sz="0" w:space="0" w:color="auto"/>
            <w:bottom w:val="none" w:sz="0" w:space="0" w:color="auto"/>
            <w:right w:val="none" w:sz="0" w:space="0" w:color="auto"/>
          </w:divBdr>
        </w:div>
        <w:div w:id="2136949722">
          <w:marLeft w:val="0"/>
          <w:marRight w:val="0"/>
          <w:marTop w:val="0"/>
          <w:marBottom w:val="0"/>
          <w:divBdr>
            <w:top w:val="none" w:sz="0" w:space="0" w:color="auto"/>
            <w:left w:val="none" w:sz="0" w:space="0" w:color="auto"/>
            <w:bottom w:val="none" w:sz="0" w:space="0" w:color="auto"/>
            <w:right w:val="none" w:sz="0" w:space="0" w:color="auto"/>
          </w:divBdr>
        </w:div>
      </w:divsChild>
    </w:div>
    <w:div w:id="1717968534">
      <w:bodyDiv w:val="1"/>
      <w:marLeft w:val="0"/>
      <w:marRight w:val="0"/>
      <w:marTop w:val="0"/>
      <w:marBottom w:val="0"/>
      <w:divBdr>
        <w:top w:val="none" w:sz="0" w:space="0" w:color="auto"/>
        <w:left w:val="none" w:sz="0" w:space="0" w:color="auto"/>
        <w:bottom w:val="none" w:sz="0" w:space="0" w:color="auto"/>
        <w:right w:val="none" w:sz="0" w:space="0" w:color="auto"/>
      </w:divBdr>
      <w:divsChild>
        <w:div w:id="261692025">
          <w:marLeft w:val="0"/>
          <w:marRight w:val="0"/>
          <w:marTop w:val="0"/>
          <w:marBottom w:val="0"/>
          <w:divBdr>
            <w:top w:val="none" w:sz="0" w:space="0" w:color="auto"/>
            <w:left w:val="none" w:sz="0" w:space="0" w:color="auto"/>
            <w:bottom w:val="none" w:sz="0" w:space="0" w:color="auto"/>
            <w:right w:val="none" w:sz="0" w:space="0" w:color="auto"/>
          </w:divBdr>
        </w:div>
        <w:div w:id="347677931">
          <w:marLeft w:val="0"/>
          <w:marRight w:val="0"/>
          <w:marTop w:val="0"/>
          <w:marBottom w:val="0"/>
          <w:divBdr>
            <w:top w:val="none" w:sz="0" w:space="0" w:color="auto"/>
            <w:left w:val="none" w:sz="0" w:space="0" w:color="auto"/>
            <w:bottom w:val="none" w:sz="0" w:space="0" w:color="auto"/>
            <w:right w:val="none" w:sz="0" w:space="0" w:color="auto"/>
          </w:divBdr>
        </w:div>
        <w:div w:id="354615952">
          <w:marLeft w:val="0"/>
          <w:marRight w:val="0"/>
          <w:marTop w:val="0"/>
          <w:marBottom w:val="0"/>
          <w:divBdr>
            <w:top w:val="none" w:sz="0" w:space="0" w:color="auto"/>
            <w:left w:val="none" w:sz="0" w:space="0" w:color="auto"/>
            <w:bottom w:val="none" w:sz="0" w:space="0" w:color="auto"/>
            <w:right w:val="none" w:sz="0" w:space="0" w:color="auto"/>
          </w:divBdr>
        </w:div>
        <w:div w:id="367727902">
          <w:marLeft w:val="0"/>
          <w:marRight w:val="0"/>
          <w:marTop w:val="0"/>
          <w:marBottom w:val="0"/>
          <w:divBdr>
            <w:top w:val="none" w:sz="0" w:space="0" w:color="auto"/>
            <w:left w:val="none" w:sz="0" w:space="0" w:color="auto"/>
            <w:bottom w:val="none" w:sz="0" w:space="0" w:color="auto"/>
            <w:right w:val="none" w:sz="0" w:space="0" w:color="auto"/>
          </w:divBdr>
        </w:div>
        <w:div w:id="1131706271">
          <w:marLeft w:val="0"/>
          <w:marRight w:val="0"/>
          <w:marTop w:val="0"/>
          <w:marBottom w:val="0"/>
          <w:divBdr>
            <w:top w:val="none" w:sz="0" w:space="0" w:color="auto"/>
            <w:left w:val="none" w:sz="0" w:space="0" w:color="auto"/>
            <w:bottom w:val="none" w:sz="0" w:space="0" w:color="auto"/>
            <w:right w:val="none" w:sz="0" w:space="0" w:color="auto"/>
          </w:divBdr>
        </w:div>
        <w:div w:id="1761026184">
          <w:marLeft w:val="0"/>
          <w:marRight w:val="0"/>
          <w:marTop w:val="0"/>
          <w:marBottom w:val="0"/>
          <w:divBdr>
            <w:top w:val="none" w:sz="0" w:space="0" w:color="auto"/>
            <w:left w:val="none" w:sz="0" w:space="0" w:color="auto"/>
            <w:bottom w:val="none" w:sz="0" w:space="0" w:color="auto"/>
            <w:right w:val="none" w:sz="0" w:space="0" w:color="auto"/>
          </w:divBdr>
        </w:div>
      </w:divsChild>
    </w:div>
    <w:div w:id="1817260487">
      <w:bodyDiv w:val="1"/>
      <w:marLeft w:val="0"/>
      <w:marRight w:val="0"/>
      <w:marTop w:val="0"/>
      <w:marBottom w:val="0"/>
      <w:divBdr>
        <w:top w:val="none" w:sz="0" w:space="0" w:color="auto"/>
        <w:left w:val="none" w:sz="0" w:space="0" w:color="auto"/>
        <w:bottom w:val="none" w:sz="0" w:space="0" w:color="auto"/>
        <w:right w:val="none" w:sz="0" w:space="0" w:color="auto"/>
      </w:divBdr>
    </w:div>
    <w:div w:id="1834450560">
      <w:bodyDiv w:val="1"/>
      <w:marLeft w:val="0"/>
      <w:marRight w:val="0"/>
      <w:marTop w:val="0"/>
      <w:marBottom w:val="0"/>
      <w:divBdr>
        <w:top w:val="none" w:sz="0" w:space="0" w:color="auto"/>
        <w:left w:val="none" w:sz="0" w:space="0" w:color="auto"/>
        <w:bottom w:val="none" w:sz="0" w:space="0" w:color="auto"/>
        <w:right w:val="none" w:sz="0" w:space="0" w:color="auto"/>
      </w:divBdr>
    </w:div>
    <w:div w:id="1835148474">
      <w:bodyDiv w:val="1"/>
      <w:marLeft w:val="0"/>
      <w:marRight w:val="0"/>
      <w:marTop w:val="0"/>
      <w:marBottom w:val="0"/>
      <w:divBdr>
        <w:top w:val="none" w:sz="0" w:space="0" w:color="auto"/>
        <w:left w:val="none" w:sz="0" w:space="0" w:color="auto"/>
        <w:bottom w:val="none" w:sz="0" w:space="0" w:color="auto"/>
        <w:right w:val="none" w:sz="0" w:space="0" w:color="auto"/>
      </w:divBdr>
    </w:div>
    <w:div w:id="1880430254">
      <w:bodyDiv w:val="1"/>
      <w:marLeft w:val="0"/>
      <w:marRight w:val="0"/>
      <w:marTop w:val="0"/>
      <w:marBottom w:val="0"/>
      <w:divBdr>
        <w:top w:val="none" w:sz="0" w:space="0" w:color="auto"/>
        <w:left w:val="none" w:sz="0" w:space="0" w:color="auto"/>
        <w:bottom w:val="none" w:sz="0" w:space="0" w:color="auto"/>
        <w:right w:val="none" w:sz="0" w:space="0" w:color="auto"/>
      </w:divBdr>
    </w:div>
    <w:div w:id="2065905641">
      <w:bodyDiv w:val="1"/>
      <w:marLeft w:val="0"/>
      <w:marRight w:val="0"/>
      <w:marTop w:val="0"/>
      <w:marBottom w:val="0"/>
      <w:divBdr>
        <w:top w:val="none" w:sz="0" w:space="0" w:color="auto"/>
        <w:left w:val="none" w:sz="0" w:space="0" w:color="auto"/>
        <w:bottom w:val="none" w:sz="0" w:space="0" w:color="auto"/>
        <w:right w:val="none" w:sz="0" w:space="0" w:color="auto"/>
      </w:divBdr>
    </w:div>
    <w:div w:id="21246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stol.ac.uk/study/fee-stat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ristol.ac.uk/study/fee-sta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oB Brand">
      <a:dk1>
        <a:srgbClr val="000000"/>
      </a:dk1>
      <a:lt1>
        <a:sysClr val="window" lastClr="FFFFFF"/>
      </a:lt1>
      <a:dk2>
        <a:srgbClr val="B01C2E"/>
      </a:dk2>
      <a:lt2>
        <a:srgbClr val="E5E6E6"/>
      </a:lt2>
      <a:accent1>
        <a:srgbClr val="00C0B5"/>
      </a:accent1>
      <a:accent2>
        <a:srgbClr val="0CC6DE"/>
      </a:accent2>
      <a:accent3>
        <a:srgbClr val="EE7219"/>
      </a:accent3>
      <a:accent4>
        <a:srgbClr val="9278D1"/>
      </a:accent4>
      <a:accent5>
        <a:srgbClr val="E0249A"/>
      </a:accent5>
      <a:accent6>
        <a:srgbClr val="BED600"/>
      </a:accent6>
      <a:hlink>
        <a:srgbClr val="002F5F"/>
      </a:hlink>
      <a:folHlink>
        <a:srgbClr val="772059"/>
      </a:folHlink>
    </a:clrScheme>
    <a:fontScheme name="UoB Brand">
      <a:majorFont>
        <a:latin typeface="Sora"/>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D2F709AD45D47BC350613E71B6DE0" ma:contentTypeVersion="20" ma:contentTypeDescription="Create a new document." ma:contentTypeScope="" ma:versionID="4255590b631cafdef88e075217c1f538">
  <xsd:schema xmlns:xsd="http://www.w3.org/2001/XMLSchema" xmlns:xs="http://www.w3.org/2001/XMLSchema" xmlns:p="http://schemas.microsoft.com/office/2006/metadata/properties" xmlns:ns2="0220cf48-6721-428e-a553-db0f7caa5af4" xmlns:ns3="4bdcacc7-7e65-4ad2-9001-2b1660fdbc15" xmlns:ns4="edb9d0e4-5370-4cfb-9e4e-bdf6de379f60" targetNamespace="http://schemas.microsoft.com/office/2006/metadata/properties" ma:root="true" ma:fieldsID="2776e976717ee8f2ee5293d2efd1a534" ns2:_="" ns3:_="" ns4:_="">
    <xsd:import namespace="0220cf48-6721-428e-a553-db0f7caa5af4"/>
    <xsd:import namespace="4bdcacc7-7e65-4ad2-9001-2b1660fdbc15"/>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cf48-6721-428e-a553-db0f7caa5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cacc7-7e65-4ad2-9001-2b1660fdbc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05c7692-759b-48c4-b457-21f49da428d6}" ma:internalName="TaxCatchAll" ma:showField="CatchAllData" ma:web="4bdcacc7-7e65-4ad2-9001-2b1660fdb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0220cf48-6721-428e-a553-db0f7caa5a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1AA03F-E0EE-45BD-B7CA-6459AB62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cf48-6721-428e-a553-db0f7caa5af4"/>
    <ds:schemaRef ds:uri="4bdcacc7-7e65-4ad2-9001-2b1660fdbc15"/>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45CB1-EC84-425F-852D-1A5269EC734A}">
  <ds:schemaRefs>
    <ds:schemaRef ds:uri="http://schemas.microsoft.com/sharepoint/v3/contenttype/forms"/>
  </ds:schemaRefs>
</ds:datastoreItem>
</file>

<file path=customXml/itemProps3.xml><?xml version="1.0" encoding="utf-8"?>
<ds:datastoreItem xmlns:ds="http://schemas.openxmlformats.org/officeDocument/2006/customXml" ds:itemID="{0D987CB9-9C57-455C-ABD7-2B12C3B31B79}">
  <ds:schemaRefs>
    <ds:schemaRef ds:uri="http://schemas.microsoft.com/office/2006/metadata/properties"/>
    <ds:schemaRef ds:uri="http://schemas.microsoft.com/office/infopath/2007/PartnerControls"/>
    <ds:schemaRef ds:uri="edb9d0e4-5370-4cfb-9e4e-bdf6de379f60"/>
    <ds:schemaRef ds:uri="0220cf48-6721-428e-a553-db0f7caa5a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4273</Characters>
  <Application>Microsoft Office Word</Application>
  <DocSecurity>0</DocSecurity>
  <Lines>89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Cryan</dc:creator>
  <cp:keywords/>
  <dc:description/>
  <cp:lastModifiedBy>Chris Hawkins</cp:lastModifiedBy>
  <cp:revision>13</cp:revision>
  <cp:lastPrinted>2025-10-02T16:07:00Z</cp:lastPrinted>
  <dcterms:created xsi:type="dcterms:W3CDTF">2025-10-13T16:48:00Z</dcterms:created>
  <dcterms:modified xsi:type="dcterms:W3CDTF">2025-10-21T11:05:00Z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0x010100918D2F709AD45D47BC350613E71B6DE0</vt:lpwstr>
  </property>
  <property fmtid="{D5CDD505-2E9C-101B-9397-08002B2CF9AE}" pid="3" name="MediaServiceImageTags">
    <vt:lpwstr/>
  </property>
</Properties>
</file>