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70F69" w14:textId="6A0869DF" w:rsidR="00193A49" w:rsidRPr="00F6287A" w:rsidRDefault="00193A49" w:rsidP="00F6287A">
      <w:pPr>
        <w:spacing w:before="100" w:beforeAutospacing="1" w:after="100" w:afterAutospacing="1" w:line="300" w:lineRule="atLeast"/>
        <w:jc w:val="center"/>
        <w:outlineLvl w:val="0"/>
        <w:rPr>
          <w:rFonts w:ascii="Segoe UI" w:hAnsi="Segoe UI" w:cs="Segoe UI"/>
          <w:b/>
          <w:bCs/>
          <w:kern w:val="36"/>
          <w:sz w:val="40"/>
          <w:szCs w:val="40"/>
        </w:rPr>
      </w:pPr>
      <w:r w:rsidRPr="00F6287A">
        <w:rPr>
          <w:rFonts w:ascii="Segoe UI" w:hAnsi="Segoe UI" w:cs="Segoe UI"/>
          <w:b/>
          <w:bCs/>
          <w:kern w:val="36"/>
          <w:sz w:val="40"/>
          <w:szCs w:val="40"/>
        </w:rPr>
        <w:t>Adult ADHD Screening and</w:t>
      </w:r>
      <w:r w:rsidR="00F6287A" w:rsidRPr="00F6287A">
        <w:rPr>
          <w:rFonts w:ascii="Segoe UI" w:hAnsi="Segoe UI" w:cs="Segoe UI"/>
          <w:b/>
          <w:bCs/>
          <w:kern w:val="36"/>
          <w:sz w:val="40"/>
          <w:szCs w:val="40"/>
        </w:rPr>
        <w:t xml:space="preserve"> </w:t>
      </w:r>
      <w:r w:rsidRPr="00F6287A">
        <w:rPr>
          <w:rFonts w:ascii="Segoe UI" w:hAnsi="Segoe UI" w:cs="Segoe UI"/>
          <w:b/>
          <w:bCs/>
          <w:kern w:val="36"/>
          <w:sz w:val="40"/>
          <w:szCs w:val="40"/>
        </w:rPr>
        <w:t>Assessment</w:t>
      </w:r>
    </w:p>
    <w:p w14:paraId="57170DA1" w14:textId="77777777" w:rsidR="00193A49" w:rsidRPr="00193A49" w:rsidRDefault="00193A49" w:rsidP="00F6287A">
      <w:pPr>
        <w:spacing w:before="100" w:beforeAutospacing="1" w:after="100" w:afterAutospacing="1" w:line="300" w:lineRule="atLeast"/>
        <w:jc w:val="center"/>
        <w:outlineLvl w:val="1"/>
        <w:rPr>
          <w:rFonts w:ascii="Segoe UI" w:hAnsi="Segoe UI" w:cs="Segoe UI"/>
          <w:b/>
          <w:bCs/>
          <w:sz w:val="36"/>
          <w:szCs w:val="36"/>
        </w:rPr>
      </w:pPr>
      <w:r w:rsidRPr="00193A49">
        <w:rPr>
          <w:rFonts w:ascii="Segoe UI" w:hAnsi="Segoe UI" w:cs="Segoe UI"/>
          <w:b/>
          <w:bCs/>
          <w:sz w:val="36"/>
          <w:szCs w:val="36"/>
        </w:rPr>
        <w:t>Patient Information Pack</w:t>
      </w:r>
    </w:p>
    <w:p w14:paraId="4CC2DD33" w14:textId="77777777" w:rsidR="00193A49" w:rsidRPr="00193A49" w:rsidRDefault="00000000" w:rsidP="00193A49">
      <w:pPr>
        <w:spacing w:line="300" w:lineRule="atLeast"/>
        <w:rPr>
          <w:rFonts w:ascii="Segoe UI" w:hAnsi="Segoe UI" w:cs="Segoe UI"/>
          <w:sz w:val="21"/>
          <w:szCs w:val="21"/>
        </w:rPr>
      </w:pPr>
      <w:r>
        <w:rPr>
          <w:rFonts w:ascii="Segoe UI" w:hAnsi="Segoe UI" w:cs="Segoe UI"/>
          <w:sz w:val="21"/>
          <w:szCs w:val="21"/>
        </w:rPr>
        <w:pict w14:anchorId="05495190">
          <v:rect id="_x0000_i1025" style="width:0;height:1.5pt" o:hralign="center" o:hrstd="t" o:hr="t" fillcolor="#a0a0a0" stroked="f"/>
        </w:pict>
      </w:r>
    </w:p>
    <w:p w14:paraId="6AACBC93" w14:textId="77777777" w:rsidR="00193A49" w:rsidRPr="00F6287A" w:rsidRDefault="00193A49" w:rsidP="00193A49">
      <w:pPr>
        <w:spacing w:before="100" w:beforeAutospacing="1" w:after="100" w:afterAutospacing="1" w:line="300" w:lineRule="atLeast"/>
        <w:outlineLvl w:val="0"/>
        <w:rPr>
          <w:rFonts w:ascii="Segoe UI" w:hAnsi="Segoe UI" w:cs="Segoe UI"/>
          <w:b/>
          <w:bCs/>
          <w:kern w:val="36"/>
          <w:sz w:val="36"/>
          <w:szCs w:val="36"/>
        </w:rPr>
      </w:pPr>
      <w:r w:rsidRPr="00F6287A">
        <w:rPr>
          <w:rFonts w:ascii="Segoe UI" w:hAnsi="Segoe UI" w:cs="Segoe UI"/>
          <w:b/>
          <w:bCs/>
          <w:kern w:val="36"/>
          <w:sz w:val="36"/>
          <w:szCs w:val="36"/>
        </w:rPr>
        <w:t>Why have I been referred?</w:t>
      </w:r>
    </w:p>
    <w:p w14:paraId="7FCB4571"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Your GP has referred you to the Adult ADHD Screening Service because you have reported symptoms that may be consistent with Attention Deficit Hyperactivity Disorder (ADHD).</w:t>
      </w:r>
    </w:p>
    <w:p w14:paraId="3433EB6D" w14:textId="77777777" w:rsid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Being referred does not mean that you have ADHD. The screening process is the first step in helping determine whether a full ADHD assessment would be appropriate and beneficial for you.</w:t>
      </w:r>
    </w:p>
    <w:p w14:paraId="282911F0" w14:textId="7FFC8E2C" w:rsidR="00006A6B" w:rsidRPr="00193A49" w:rsidRDefault="00006A6B" w:rsidP="009B69ED">
      <w:pPr>
        <w:spacing w:before="100" w:beforeAutospacing="1" w:after="100" w:afterAutospacing="1" w:line="300" w:lineRule="atLeast"/>
        <w:rPr>
          <w:rFonts w:ascii="Segoe UI" w:hAnsi="Segoe UI" w:cs="Segoe UI"/>
          <w:sz w:val="21"/>
          <w:szCs w:val="21"/>
        </w:rPr>
      </w:pPr>
      <w:r w:rsidRPr="00006A6B">
        <w:rPr>
          <w:rFonts w:ascii="Segoe UI" w:hAnsi="Segoe UI" w:cs="Segoe UI"/>
          <w:sz w:val="21"/>
          <w:szCs w:val="21"/>
        </w:rPr>
        <w:t xml:space="preserve">In </w:t>
      </w:r>
      <w:r>
        <w:rPr>
          <w:rFonts w:ascii="Segoe UI" w:hAnsi="Segoe UI" w:cs="Segoe UI"/>
          <w:sz w:val="21"/>
          <w:szCs w:val="21"/>
        </w:rPr>
        <w:t>our BNSSG area</w:t>
      </w:r>
      <w:r w:rsidRPr="00006A6B">
        <w:rPr>
          <w:rFonts w:ascii="Segoe UI" w:hAnsi="Segoe UI" w:cs="Segoe UI"/>
          <w:sz w:val="21"/>
          <w:szCs w:val="21"/>
        </w:rPr>
        <w:t xml:space="preserve">, everyone referred for possible ADHD follows the same screening pathway. This helps ensure that each person receives the most appropriate </w:t>
      </w:r>
      <w:r w:rsidR="009B69ED">
        <w:rPr>
          <w:rFonts w:ascii="Segoe UI" w:hAnsi="Segoe UI" w:cs="Segoe UI"/>
          <w:sz w:val="21"/>
          <w:szCs w:val="21"/>
        </w:rPr>
        <w:t xml:space="preserve">and timely </w:t>
      </w:r>
      <w:r w:rsidRPr="00006A6B">
        <w:rPr>
          <w:rFonts w:ascii="Segoe UI" w:hAnsi="Segoe UI" w:cs="Segoe UI"/>
          <w:sz w:val="21"/>
          <w:szCs w:val="21"/>
        </w:rPr>
        <w:t>care based on their individual needs. If screening indicate</w:t>
      </w:r>
      <w:r>
        <w:rPr>
          <w:rFonts w:ascii="Segoe UI" w:hAnsi="Segoe UI" w:cs="Segoe UI"/>
          <w:sz w:val="21"/>
          <w:szCs w:val="21"/>
        </w:rPr>
        <w:t>s</w:t>
      </w:r>
      <w:r w:rsidRPr="00006A6B">
        <w:rPr>
          <w:rFonts w:ascii="Segoe UI" w:hAnsi="Segoe UI" w:cs="Segoe UI"/>
          <w:sz w:val="21"/>
          <w:szCs w:val="21"/>
        </w:rPr>
        <w:t xml:space="preserve"> that a specialist ADHD assessment is the right next step, you can then discuss your </w:t>
      </w:r>
      <w:r w:rsidRPr="00006A6B">
        <w:rPr>
          <w:rFonts w:ascii="Segoe UI" w:hAnsi="Segoe UI" w:cs="Segoe UI"/>
          <w:b/>
          <w:bCs/>
          <w:sz w:val="21"/>
          <w:szCs w:val="21"/>
        </w:rPr>
        <w:t>Right to Choose</w:t>
      </w:r>
      <w:r w:rsidRPr="00006A6B">
        <w:rPr>
          <w:rFonts w:ascii="Segoe UI" w:hAnsi="Segoe UI" w:cs="Segoe UI"/>
          <w:sz w:val="21"/>
          <w:szCs w:val="21"/>
        </w:rPr>
        <w:t xml:space="preserve"> options for the provider who will carry out that assessment</w:t>
      </w:r>
      <w:r>
        <w:rPr>
          <w:rFonts w:ascii="Segoe UI" w:hAnsi="Segoe UI" w:cs="Segoe UI"/>
          <w:sz w:val="21"/>
          <w:szCs w:val="21"/>
        </w:rPr>
        <w:t xml:space="preserve"> once it has been determined that</w:t>
      </w:r>
      <w:r w:rsidR="009B69ED">
        <w:rPr>
          <w:rFonts w:ascii="Segoe UI" w:hAnsi="Segoe UI" w:cs="Segoe UI"/>
          <w:sz w:val="21"/>
          <w:szCs w:val="21"/>
        </w:rPr>
        <w:t xml:space="preserve"> you need it</w:t>
      </w:r>
      <w:r w:rsidRPr="00006A6B">
        <w:rPr>
          <w:rFonts w:ascii="Segoe UI" w:hAnsi="Segoe UI" w:cs="Segoe UI"/>
          <w:sz w:val="21"/>
          <w:szCs w:val="21"/>
        </w:rPr>
        <w:t>.</w:t>
      </w:r>
    </w:p>
    <w:p w14:paraId="46DB7350" w14:textId="77777777" w:rsidR="00193A49" w:rsidRPr="00193A49" w:rsidRDefault="00000000" w:rsidP="00193A49">
      <w:pPr>
        <w:spacing w:line="300" w:lineRule="atLeast"/>
        <w:rPr>
          <w:rFonts w:ascii="Segoe UI" w:hAnsi="Segoe UI" w:cs="Segoe UI"/>
          <w:sz w:val="21"/>
          <w:szCs w:val="21"/>
        </w:rPr>
      </w:pPr>
      <w:r>
        <w:rPr>
          <w:rFonts w:ascii="Segoe UI" w:hAnsi="Segoe UI" w:cs="Segoe UI"/>
          <w:sz w:val="21"/>
          <w:szCs w:val="21"/>
        </w:rPr>
        <w:pict w14:anchorId="68CAB6BC">
          <v:rect id="_x0000_i1026" style="width:0;height:1.5pt" o:hralign="center" o:hrstd="t" o:hr="t" fillcolor="#a0a0a0" stroked="f"/>
        </w:pict>
      </w:r>
    </w:p>
    <w:p w14:paraId="6BE39F2C" w14:textId="77777777" w:rsidR="00193A49" w:rsidRPr="00F6287A" w:rsidRDefault="00193A49" w:rsidP="00193A49">
      <w:pPr>
        <w:spacing w:before="100" w:beforeAutospacing="1" w:after="100" w:afterAutospacing="1" w:line="300" w:lineRule="atLeast"/>
        <w:outlineLvl w:val="0"/>
        <w:rPr>
          <w:rFonts w:ascii="Segoe UI" w:hAnsi="Segoe UI" w:cs="Segoe UI"/>
          <w:b/>
          <w:bCs/>
          <w:kern w:val="36"/>
          <w:sz w:val="36"/>
          <w:szCs w:val="36"/>
        </w:rPr>
      </w:pPr>
      <w:r w:rsidRPr="00F6287A">
        <w:rPr>
          <w:rFonts w:ascii="Segoe UI" w:hAnsi="Segoe UI" w:cs="Segoe UI"/>
          <w:b/>
          <w:bCs/>
          <w:kern w:val="36"/>
          <w:sz w:val="36"/>
          <w:szCs w:val="36"/>
        </w:rPr>
        <w:t>What happens next?</w:t>
      </w:r>
    </w:p>
    <w:p w14:paraId="165E5665"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Your GP practice will send a referral to the Avon and Wiltshire Mental Health Partnership (AWP) Adult ADHD Screening Team.</w:t>
      </w:r>
    </w:p>
    <w:p w14:paraId="3C251A76"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The screening team will then contact you and invite you to complete a series of questionnaires through a secure online system called </w:t>
      </w:r>
      <w:r w:rsidRPr="00193A49">
        <w:rPr>
          <w:rFonts w:ascii="Segoe UI" w:hAnsi="Segoe UI" w:cs="Segoe UI"/>
          <w:b/>
          <w:bCs/>
          <w:sz w:val="21"/>
          <w:szCs w:val="21"/>
        </w:rPr>
        <w:t>ATMOS</w:t>
      </w:r>
      <w:r w:rsidRPr="00193A49">
        <w:rPr>
          <w:rFonts w:ascii="Segoe UI" w:hAnsi="Segoe UI" w:cs="Segoe UI"/>
          <w:sz w:val="21"/>
          <w:szCs w:val="21"/>
        </w:rPr>
        <w:t>. These include:</w:t>
      </w:r>
    </w:p>
    <w:p w14:paraId="7674FC6D" w14:textId="77777777" w:rsidR="00193A49" w:rsidRPr="00193A49" w:rsidRDefault="00193A49" w:rsidP="00193A49">
      <w:pPr>
        <w:numPr>
          <w:ilvl w:val="0"/>
          <w:numId w:val="2"/>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A patient information form</w:t>
      </w:r>
    </w:p>
    <w:p w14:paraId="0104E075" w14:textId="77777777" w:rsidR="00193A49" w:rsidRPr="00193A49" w:rsidRDefault="00193A49" w:rsidP="00193A49">
      <w:pPr>
        <w:numPr>
          <w:ilvl w:val="0"/>
          <w:numId w:val="2"/>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Questionnaires about ADHD symptoms</w:t>
      </w:r>
    </w:p>
    <w:p w14:paraId="3323898C" w14:textId="77777777" w:rsidR="00193A49" w:rsidRPr="00193A49" w:rsidRDefault="00193A49" w:rsidP="00193A49">
      <w:pPr>
        <w:numPr>
          <w:ilvl w:val="0"/>
          <w:numId w:val="2"/>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Questions about how these symptoms affect your daily life</w:t>
      </w:r>
    </w:p>
    <w:p w14:paraId="75609DAB"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Once you have completed the questionnaires, the screening team will review your responses and prepare an outcome report, which will be shared with both you and your GP.</w:t>
      </w:r>
    </w:p>
    <w:p w14:paraId="14ACD9F3" w14:textId="77777777" w:rsidR="00315129" w:rsidRDefault="00315129" w:rsidP="00193A49">
      <w:pPr>
        <w:spacing w:before="100" w:beforeAutospacing="1" w:after="100" w:afterAutospacing="1" w:line="300" w:lineRule="atLeast"/>
        <w:outlineLvl w:val="2"/>
        <w:rPr>
          <w:rFonts w:ascii="Segoe UI" w:hAnsi="Segoe UI" w:cs="Segoe UI"/>
          <w:b/>
          <w:bCs/>
          <w:sz w:val="27"/>
          <w:szCs w:val="27"/>
        </w:rPr>
      </w:pPr>
    </w:p>
    <w:p w14:paraId="07121294" w14:textId="77777777" w:rsidR="00315129" w:rsidRDefault="00315129" w:rsidP="00193A49">
      <w:pPr>
        <w:spacing w:before="100" w:beforeAutospacing="1" w:after="100" w:afterAutospacing="1" w:line="300" w:lineRule="atLeast"/>
        <w:outlineLvl w:val="2"/>
        <w:rPr>
          <w:rFonts w:ascii="Segoe UI" w:hAnsi="Segoe UI" w:cs="Segoe UI"/>
          <w:b/>
          <w:bCs/>
          <w:sz w:val="27"/>
          <w:szCs w:val="27"/>
        </w:rPr>
      </w:pPr>
    </w:p>
    <w:p w14:paraId="168D9E59" w14:textId="4631FF0B" w:rsidR="00193A49" w:rsidRPr="00315129" w:rsidRDefault="00193A49" w:rsidP="00193A49">
      <w:pPr>
        <w:spacing w:before="100" w:beforeAutospacing="1" w:after="100" w:afterAutospacing="1" w:line="300" w:lineRule="atLeast"/>
        <w:outlineLvl w:val="2"/>
        <w:rPr>
          <w:rFonts w:ascii="Segoe UI" w:hAnsi="Segoe UI" w:cs="Segoe UI"/>
          <w:b/>
          <w:bCs/>
          <w:sz w:val="36"/>
          <w:szCs w:val="36"/>
        </w:rPr>
      </w:pPr>
      <w:r w:rsidRPr="00315129">
        <w:rPr>
          <w:rFonts w:ascii="Segoe UI" w:hAnsi="Segoe UI" w:cs="Segoe UI"/>
          <w:b/>
          <w:bCs/>
          <w:sz w:val="36"/>
          <w:szCs w:val="36"/>
        </w:rPr>
        <w:lastRenderedPageBreak/>
        <w:t>Completing your questionnaires</w:t>
      </w:r>
    </w:p>
    <w:p w14:paraId="520089E2"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Please complete the questionnaires within </w:t>
      </w:r>
      <w:r w:rsidRPr="00193A49">
        <w:rPr>
          <w:rFonts w:ascii="Segoe UI" w:hAnsi="Segoe UI" w:cs="Segoe UI"/>
          <w:b/>
          <w:bCs/>
          <w:sz w:val="21"/>
          <w:szCs w:val="21"/>
        </w:rPr>
        <w:t>three weeks</w:t>
      </w:r>
      <w:r w:rsidRPr="00193A49">
        <w:rPr>
          <w:rFonts w:ascii="Segoe UI" w:hAnsi="Segoe UI" w:cs="Segoe UI"/>
          <w:sz w:val="21"/>
          <w:szCs w:val="21"/>
        </w:rPr>
        <w:t xml:space="preserve"> of receiving them.</w:t>
      </w:r>
    </w:p>
    <w:p w14:paraId="79B67CDD"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If you think you may have difficulty completing the questionnaires, please seek support as soon as possible. Reasonable adjustments can be made where needed. Please contact us at:</w:t>
      </w:r>
    </w:p>
    <w:p w14:paraId="68E11B5A" w14:textId="77777777" w:rsidR="00193A49" w:rsidRPr="00193A49" w:rsidRDefault="00193A49" w:rsidP="00193A49">
      <w:pPr>
        <w:spacing w:before="100" w:beforeAutospacing="1" w:after="100" w:afterAutospacing="1" w:line="300" w:lineRule="atLeast"/>
        <w:rPr>
          <w:rFonts w:ascii="Segoe UI" w:hAnsi="Segoe UI" w:cs="Segoe UI"/>
          <w:sz w:val="21"/>
          <w:szCs w:val="21"/>
        </w:rPr>
      </w:pPr>
      <w:hyperlink r:id="rId5" w:history="1">
        <w:r w:rsidRPr="00193A49">
          <w:rPr>
            <w:rFonts w:ascii="Segoe UI" w:hAnsi="Segoe UI" w:cs="Segoe UI"/>
            <w:b/>
            <w:bCs/>
            <w:color w:val="464FEB"/>
            <w:sz w:val="21"/>
            <w:szCs w:val="21"/>
          </w:rPr>
          <w:t>awp.adhdtool@nhs.net</w:t>
        </w:r>
      </w:hyperlink>
    </w:p>
    <w:p w14:paraId="1EE32948"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We will do our best to accommodate your needs.</w:t>
      </w:r>
    </w:p>
    <w:p w14:paraId="0BB383FB" w14:textId="77777777" w:rsidR="00193A49" w:rsidRPr="00193A49" w:rsidRDefault="00000000" w:rsidP="00193A49">
      <w:pPr>
        <w:spacing w:line="300" w:lineRule="atLeast"/>
        <w:rPr>
          <w:rFonts w:ascii="Segoe UI" w:hAnsi="Segoe UI" w:cs="Segoe UI"/>
          <w:sz w:val="21"/>
          <w:szCs w:val="21"/>
        </w:rPr>
      </w:pPr>
      <w:r>
        <w:rPr>
          <w:rFonts w:ascii="Segoe UI" w:hAnsi="Segoe UI" w:cs="Segoe UI"/>
          <w:sz w:val="21"/>
          <w:szCs w:val="21"/>
        </w:rPr>
        <w:pict w14:anchorId="43D137B1">
          <v:rect id="_x0000_i1027" style="width:0;height:1.5pt" o:hralign="center" o:hrstd="t" o:hr="t" fillcolor="#a0a0a0" stroked="f"/>
        </w:pict>
      </w:r>
    </w:p>
    <w:p w14:paraId="00DAD8FA" w14:textId="77777777" w:rsidR="00193A49" w:rsidRPr="00315129" w:rsidRDefault="00193A49" w:rsidP="00315129">
      <w:pPr>
        <w:spacing w:before="100" w:beforeAutospacing="1" w:after="100" w:afterAutospacing="1" w:line="300" w:lineRule="atLeast"/>
        <w:jc w:val="center"/>
        <w:outlineLvl w:val="0"/>
        <w:rPr>
          <w:rFonts w:ascii="Segoe UI" w:hAnsi="Segoe UI" w:cs="Segoe UI"/>
          <w:b/>
          <w:bCs/>
          <w:kern w:val="36"/>
          <w:sz w:val="40"/>
          <w:szCs w:val="40"/>
        </w:rPr>
      </w:pPr>
      <w:r w:rsidRPr="00315129">
        <w:rPr>
          <w:rFonts w:ascii="Segoe UI" w:hAnsi="Segoe UI" w:cs="Segoe UI"/>
          <w:b/>
          <w:bCs/>
          <w:kern w:val="36"/>
          <w:sz w:val="40"/>
          <w:szCs w:val="40"/>
        </w:rPr>
        <w:t>Your ADHD Screening Timeline</w:t>
      </w:r>
    </w:p>
    <w:p w14:paraId="54EA22FF" w14:textId="3F81B14C" w:rsidR="00193A49" w:rsidRPr="00193A49" w:rsidRDefault="00193A49" w:rsidP="00E91FCC">
      <w:pPr>
        <w:spacing w:before="100" w:beforeAutospacing="1" w:after="100" w:afterAutospacing="1" w:line="300" w:lineRule="atLeast"/>
        <w:jc w:val="center"/>
        <w:rPr>
          <w:rFonts w:ascii="Segoe UI" w:hAnsi="Segoe UI" w:cs="Segoe UI"/>
          <w:sz w:val="21"/>
          <w:szCs w:val="21"/>
        </w:rPr>
      </w:pPr>
      <w:r>
        <w:rPr>
          <w:rFonts w:ascii="Segoe UI" w:hAnsi="Segoe UI" w:cs="Segoe UI"/>
          <w:i/>
          <w:iCs/>
          <w:noProof/>
          <w:sz w:val="21"/>
          <w:szCs w:val="21"/>
        </w:rPr>
        <w:drawing>
          <wp:inline distT="0" distB="0" distL="0" distR="0" wp14:anchorId="60DC9657" wp14:editId="45D03E5E">
            <wp:extent cx="5486400" cy="1373435"/>
            <wp:effectExtent l="0" t="0" r="0" b="0"/>
            <wp:docPr id="60658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5958" cy="1393351"/>
                    </a:xfrm>
                    <a:prstGeom prst="rect">
                      <a:avLst/>
                    </a:prstGeom>
                    <a:noFill/>
                  </pic:spPr>
                </pic:pic>
              </a:graphicData>
            </a:graphic>
          </wp:inline>
        </w:drawing>
      </w:r>
      <w:r w:rsidR="00000000">
        <w:rPr>
          <w:rFonts w:ascii="Segoe UI" w:hAnsi="Segoe UI" w:cs="Segoe UI"/>
          <w:sz w:val="21"/>
          <w:szCs w:val="21"/>
        </w:rPr>
        <w:pict w14:anchorId="4C5262A2">
          <v:rect id="_x0000_i1028" style="width:0;height:1.5pt" o:hralign="center" o:hrstd="t" o:hr="t" fillcolor="#a0a0a0" stroked="f"/>
        </w:pict>
      </w:r>
    </w:p>
    <w:p w14:paraId="7673568F" w14:textId="789A514B" w:rsidR="00193A49" w:rsidRPr="00315129" w:rsidRDefault="00193A49" w:rsidP="00315129">
      <w:pPr>
        <w:spacing w:before="100" w:beforeAutospacing="1" w:after="100" w:afterAutospacing="1" w:line="300" w:lineRule="atLeast"/>
        <w:jc w:val="center"/>
        <w:outlineLvl w:val="0"/>
        <w:rPr>
          <w:rFonts w:ascii="Segoe UI" w:hAnsi="Segoe UI" w:cs="Segoe UI"/>
          <w:b/>
          <w:bCs/>
          <w:kern w:val="36"/>
          <w:sz w:val="40"/>
          <w:szCs w:val="40"/>
        </w:rPr>
      </w:pPr>
      <w:r w:rsidRPr="00315129">
        <w:rPr>
          <w:rFonts w:ascii="Segoe UI" w:hAnsi="Segoe UI" w:cs="Segoe UI"/>
          <w:b/>
          <w:bCs/>
          <w:kern w:val="36"/>
          <w:sz w:val="40"/>
          <w:szCs w:val="40"/>
        </w:rPr>
        <w:t>Possible outcomes of screening</w:t>
      </w:r>
    </w:p>
    <w:p w14:paraId="2DC33E93" w14:textId="77777777" w:rsidR="00006A6B" w:rsidRPr="00006A6B" w:rsidRDefault="00006A6B" w:rsidP="00006A6B">
      <w:pPr>
        <w:spacing w:before="100" w:beforeAutospacing="1" w:after="100" w:afterAutospacing="1" w:line="300" w:lineRule="atLeast"/>
        <w:outlineLvl w:val="1"/>
        <w:rPr>
          <w:rFonts w:ascii="Segoe UI" w:hAnsi="Segoe UI" w:cs="Segoe UI"/>
          <w:b/>
          <w:bCs/>
          <w:sz w:val="36"/>
          <w:szCs w:val="36"/>
        </w:rPr>
      </w:pPr>
      <w:r w:rsidRPr="00006A6B">
        <w:rPr>
          <w:rFonts w:ascii="Segoe UI" w:hAnsi="Segoe UI" w:cs="Segoe UI"/>
          <w:b/>
          <w:bCs/>
          <w:sz w:val="36"/>
          <w:szCs w:val="36"/>
        </w:rPr>
        <w:t>Outcome 1: ADHD is not indicated</w:t>
      </w:r>
    </w:p>
    <w:p w14:paraId="36444CB8" w14:textId="77777777" w:rsidR="00006A6B" w:rsidRPr="00006A6B" w:rsidRDefault="00006A6B" w:rsidP="00006A6B">
      <w:pPr>
        <w:spacing w:before="100" w:beforeAutospacing="1" w:after="100" w:afterAutospacing="1" w:line="300" w:lineRule="atLeast"/>
        <w:outlineLvl w:val="1"/>
        <w:rPr>
          <w:rFonts w:ascii="Segoe UI" w:hAnsi="Segoe UI" w:cs="Segoe UI"/>
          <w:sz w:val="21"/>
          <w:szCs w:val="21"/>
        </w:rPr>
      </w:pPr>
      <w:r w:rsidRPr="00006A6B">
        <w:rPr>
          <w:rFonts w:ascii="Segoe UI" w:hAnsi="Segoe UI" w:cs="Segoe UI"/>
          <w:sz w:val="21"/>
          <w:szCs w:val="21"/>
        </w:rPr>
        <w:t>Following a careful review of the information provided, the screening team may decide that a full ADHD assessment is not the most appropriate next step at this time.</w:t>
      </w:r>
    </w:p>
    <w:p w14:paraId="753FF4F9" w14:textId="77777777" w:rsidR="00006A6B" w:rsidRPr="00006A6B" w:rsidRDefault="00006A6B" w:rsidP="00006A6B">
      <w:pPr>
        <w:spacing w:before="100" w:beforeAutospacing="1" w:after="100" w:afterAutospacing="1" w:line="300" w:lineRule="atLeast"/>
        <w:outlineLvl w:val="1"/>
        <w:rPr>
          <w:rFonts w:ascii="Segoe UI" w:hAnsi="Segoe UI" w:cs="Segoe UI"/>
          <w:sz w:val="21"/>
          <w:szCs w:val="21"/>
        </w:rPr>
      </w:pPr>
      <w:r w:rsidRPr="00006A6B">
        <w:rPr>
          <w:rFonts w:ascii="Segoe UI" w:hAnsi="Segoe UI" w:cs="Segoe UI"/>
          <w:sz w:val="21"/>
          <w:szCs w:val="21"/>
        </w:rPr>
        <w:t>This does not mean that your symptoms are not real or that the difficulties you are experiencing are not having an impact on your daily life. Rather, the information available suggests that ADHD may not be the most likely explanation for your experiences.</w:t>
      </w:r>
    </w:p>
    <w:p w14:paraId="31A5F543" w14:textId="77777777" w:rsidR="00006A6B" w:rsidRPr="00006A6B" w:rsidRDefault="00006A6B" w:rsidP="00006A6B">
      <w:pPr>
        <w:spacing w:before="100" w:beforeAutospacing="1" w:after="100" w:afterAutospacing="1" w:line="300" w:lineRule="atLeast"/>
        <w:outlineLvl w:val="1"/>
        <w:rPr>
          <w:rFonts w:ascii="Segoe UI" w:hAnsi="Segoe UI" w:cs="Segoe UI"/>
          <w:sz w:val="21"/>
          <w:szCs w:val="21"/>
        </w:rPr>
      </w:pPr>
      <w:r w:rsidRPr="00006A6B">
        <w:rPr>
          <w:rFonts w:ascii="Segoe UI" w:hAnsi="Segoe UI" w:cs="Segoe UI"/>
          <w:sz w:val="21"/>
          <w:szCs w:val="21"/>
        </w:rPr>
        <w:t>If this is the outcome, you will receive a letter explaining the reasons for the decision and outlining any alternative factors or conditions that may better account for your symptoms. Your GP can discuss these findings with you, answer any questions you may have, and help you explore other forms of support, assessment, or treatment that may be beneficial.</w:t>
      </w:r>
    </w:p>
    <w:p w14:paraId="5D0587AB" w14:textId="77777777" w:rsidR="00193A49" w:rsidRPr="00193A49" w:rsidRDefault="00193A49" w:rsidP="00193A49">
      <w:pPr>
        <w:spacing w:before="100" w:beforeAutospacing="1" w:after="100" w:afterAutospacing="1" w:line="300" w:lineRule="atLeast"/>
        <w:outlineLvl w:val="1"/>
        <w:rPr>
          <w:rFonts w:ascii="Segoe UI" w:hAnsi="Segoe UI" w:cs="Segoe UI"/>
          <w:b/>
          <w:bCs/>
          <w:sz w:val="36"/>
          <w:szCs w:val="36"/>
        </w:rPr>
      </w:pPr>
      <w:r w:rsidRPr="00193A49">
        <w:rPr>
          <w:rFonts w:ascii="Segoe UI" w:hAnsi="Segoe UI" w:cs="Segoe UI"/>
          <w:b/>
          <w:bCs/>
          <w:sz w:val="36"/>
          <w:szCs w:val="36"/>
        </w:rPr>
        <w:lastRenderedPageBreak/>
        <w:t>Outcome 2: Further ADHD assessment recommended</w:t>
      </w:r>
    </w:p>
    <w:p w14:paraId="383283E9"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If the screening suggests that a full ADHD assessment would be helpful, you will be asked to contact your GP practice to discuss referral options.</w:t>
      </w:r>
    </w:p>
    <w:p w14:paraId="04FB64DB"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If you meet the criteria for priority assessment, you will automatically be placed on the priority waiting list for the AWP Adult ADHD Service. This may be particularly beneficial if you have complex needs that are best supported within a specialist NHS ADHD service. If you prefer, you can choose to opt out of this arrangement.</w:t>
      </w:r>
    </w:p>
    <w:p w14:paraId="3B58C58E"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Your GP will discuss the available assessment options with you, which may include:</w:t>
      </w:r>
    </w:p>
    <w:p w14:paraId="579FA191" w14:textId="77777777" w:rsidR="00193A49" w:rsidRPr="00193A49" w:rsidRDefault="00193A49" w:rsidP="00193A49">
      <w:pPr>
        <w:numPr>
          <w:ilvl w:val="0"/>
          <w:numId w:val="3"/>
        </w:numPr>
        <w:spacing w:before="100" w:beforeAutospacing="1" w:after="100" w:afterAutospacing="1" w:line="300" w:lineRule="atLeast"/>
        <w:rPr>
          <w:rFonts w:ascii="Segoe UI" w:hAnsi="Segoe UI" w:cs="Segoe UI"/>
          <w:sz w:val="21"/>
          <w:szCs w:val="21"/>
        </w:rPr>
      </w:pPr>
      <w:r w:rsidRPr="00193A49">
        <w:rPr>
          <w:rFonts w:ascii="Segoe UI" w:hAnsi="Segoe UI" w:cs="Segoe UI"/>
          <w:b/>
          <w:bCs/>
          <w:sz w:val="21"/>
          <w:szCs w:val="21"/>
        </w:rPr>
        <w:t>AWP Adult ADHD Service (NHS)</w:t>
      </w:r>
    </w:p>
    <w:p w14:paraId="22060E5F" w14:textId="77777777" w:rsidR="00193A49" w:rsidRPr="00193A49" w:rsidRDefault="00193A49" w:rsidP="00193A49">
      <w:pPr>
        <w:numPr>
          <w:ilvl w:val="0"/>
          <w:numId w:val="3"/>
        </w:numPr>
        <w:spacing w:before="100" w:beforeAutospacing="1" w:after="100" w:afterAutospacing="1" w:line="300" w:lineRule="atLeast"/>
        <w:rPr>
          <w:rFonts w:ascii="Segoe UI" w:hAnsi="Segoe UI" w:cs="Segoe UI"/>
          <w:sz w:val="21"/>
          <w:szCs w:val="21"/>
        </w:rPr>
      </w:pPr>
      <w:r w:rsidRPr="00193A49">
        <w:rPr>
          <w:rFonts w:ascii="Segoe UI" w:hAnsi="Segoe UI" w:cs="Segoe UI"/>
          <w:b/>
          <w:bCs/>
          <w:sz w:val="21"/>
          <w:szCs w:val="21"/>
        </w:rPr>
        <w:t>Clinical Partners (Right to Choose)</w:t>
      </w:r>
    </w:p>
    <w:p w14:paraId="5D620C0E" w14:textId="77777777" w:rsidR="00193A49" w:rsidRPr="00193A49" w:rsidRDefault="00193A49" w:rsidP="00193A49">
      <w:pPr>
        <w:numPr>
          <w:ilvl w:val="0"/>
          <w:numId w:val="3"/>
        </w:numPr>
        <w:spacing w:before="100" w:beforeAutospacing="1" w:after="100" w:afterAutospacing="1" w:line="300" w:lineRule="atLeast"/>
        <w:rPr>
          <w:rFonts w:ascii="Segoe UI" w:hAnsi="Segoe UI" w:cs="Segoe UI"/>
          <w:sz w:val="21"/>
          <w:szCs w:val="21"/>
        </w:rPr>
      </w:pPr>
      <w:r w:rsidRPr="00193A49">
        <w:rPr>
          <w:rFonts w:ascii="Segoe UI" w:hAnsi="Segoe UI" w:cs="Segoe UI"/>
          <w:b/>
          <w:bCs/>
          <w:sz w:val="21"/>
          <w:szCs w:val="21"/>
        </w:rPr>
        <w:t>Another Right to Choose provider</w:t>
      </w:r>
    </w:p>
    <w:p w14:paraId="1575621C"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Some GP practices now have clinicians trained to undertake ADHD assessments within the practice. If this is available to you, your GP practice will let you know.</w:t>
      </w:r>
    </w:p>
    <w:p w14:paraId="53418AA9" w14:textId="77777777" w:rsidR="00193A49" w:rsidRPr="00193A49" w:rsidRDefault="00193A49" w:rsidP="00193A49">
      <w:pPr>
        <w:spacing w:before="100" w:beforeAutospacing="1" w:after="100" w:afterAutospacing="1" w:line="300" w:lineRule="atLeast"/>
        <w:outlineLvl w:val="2"/>
        <w:rPr>
          <w:rFonts w:ascii="Segoe UI" w:hAnsi="Segoe UI" w:cs="Segoe UI"/>
          <w:b/>
          <w:bCs/>
          <w:sz w:val="27"/>
          <w:szCs w:val="27"/>
        </w:rPr>
      </w:pPr>
      <w:r w:rsidRPr="00193A49">
        <w:rPr>
          <w:rFonts w:ascii="Segoe UI" w:hAnsi="Segoe UI" w:cs="Segoe UI"/>
          <w:b/>
          <w:bCs/>
          <w:sz w:val="27"/>
          <w:szCs w:val="27"/>
        </w:rPr>
        <w:t>Important information</w:t>
      </w:r>
    </w:p>
    <w:p w14:paraId="147161F8"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Not all Right to Choose providers offer:</w:t>
      </w:r>
    </w:p>
    <w:p w14:paraId="5CC82223" w14:textId="77777777" w:rsidR="00193A49" w:rsidRPr="00193A49" w:rsidRDefault="00193A49" w:rsidP="00193A49">
      <w:pPr>
        <w:numPr>
          <w:ilvl w:val="0"/>
          <w:numId w:val="4"/>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Medication titration (adjustment of medication doses)</w:t>
      </w:r>
    </w:p>
    <w:p w14:paraId="04D277A7" w14:textId="77777777" w:rsidR="00193A49" w:rsidRPr="00193A49" w:rsidRDefault="00193A49" w:rsidP="00193A49">
      <w:pPr>
        <w:numPr>
          <w:ilvl w:val="0"/>
          <w:numId w:val="4"/>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Ongoing medication reviews</w:t>
      </w:r>
    </w:p>
    <w:p w14:paraId="1944FA77" w14:textId="77777777" w:rsidR="00193A49" w:rsidRPr="00193A49" w:rsidRDefault="00193A49" w:rsidP="00193A49">
      <w:pPr>
        <w:numPr>
          <w:ilvl w:val="0"/>
          <w:numId w:val="4"/>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Long-term follow-up care</w:t>
      </w:r>
    </w:p>
    <w:p w14:paraId="064974EF" w14:textId="30594951"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These factors should be considered carefully when choosing a provider</w:t>
      </w:r>
      <w:r w:rsidR="009B69ED">
        <w:rPr>
          <w:rFonts w:ascii="Segoe UI" w:hAnsi="Segoe UI" w:cs="Segoe UI"/>
          <w:sz w:val="21"/>
          <w:szCs w:val="21"/>
        </w:rPr>
        <w:t xml:space="preserve"> as it may affect the acceptance of your ongoing care back into your GP surgery</w:t>
      </w:r>
      <w:r w:rsidRPr="00193A49">
        <w:rPr>
          <w:rFonts w:ascii="Segoe UI" w:hAnsi="Segoe UI" w:cs="Segoe UI"/>
          <w:sz w:val="21"/>
          <w:szCs w:val="21"/>
        </w:rPr>
        <w:t>.</w:t>
      </w:r>
    </w:p>
    <w:p w14:paraId="4B17B629" w14:textId="77777777" w:rsidR="00193A49" w:rsidRPr="00193A49" w:rsidRDefault="00000000" w:rsidP="00193A49">
      <w:pPr>
        <w:spacing w:line="300" w:lineRule="atLeast"/>
        <w:rPr>
          <w:rFonts w:ascii="Segoe UI" w:hAnsi="Segoe UI" w:cs="Segoe UI"/>
          <w:sz w:val="21"/>
          <w:szCs w:val="21"/>
        </w:rPr>
      </w:pPr>
      <w:r>
        <w:rPr>
          <w:rFonts w:ascii="Segoe UI" w:hAnsi="Segoe UI" w:cs="Segoe UI"/>
          <w:sz w:val="21"/>
          <w:szCs w:val="21"/>
        </w:rPr>
        <w:pict w14:anchorId="0F9EB8D2">
          <v:rect id="_x0000_i1029" style="width:0;height:1.5pt" o:hralign="center" o:hrstd="t" o:hr="t" fillcolor="#a0a0a0" stroked="f"/>
        </w:pict>
      </w:r>
    </w:p>
    <w:p w14:paraId="67B42BB8" w14:textId="3DDD29AB" w:rsidR="00193A49" w:rsidRPr="00315129" w:rsidRDefault="00193A49" w:rsidP="00193A49">
      <w:pPr>
        <w:spacing w:before="100" w:beforeAutospacing="1" w:after="100" w:afterAutospacing="1" w:line="300" w:lineRule="atLeast"/>
        <w:outlineLvl w:val="0"/>
        <w:rPr>
          <w:rFonts w:ascii="Segoe UI" w:hAnsi="Segoe UI" w:cs="Segoe UI"/>
          <w:b/>
          <w:bCs/>
          <w:kern w:val="36"/>
          <w:sz w:val="36"/>
          <w:szCs w:val="36"/>
        </w:rPr>
      </w:pPr>
      <w:r w:rsidRPr="00315129">
        <w:rPr>
          <w:rFonts w:ascii="Segoe UI" w:hAnsi="Segoe UI" w:cs="Segoe UI"/>
          <w:b/>
          <w:bCs/>
          <w:kern w:val="36"/>
          <w:sz w:val="36"/>
          <w:szCs w:val="36"/>
        </w:rPr>
        <w:t xml:space="preserve">How long will </w:t>
      </w:r>
      <w:r w:rsidR="00315129" w:rsidRPr="00315129">
        <w:rPr>
          <w:rFonts w:ascii="Segoe UI" w:hAnsi="Segoe UI" w:cs="Segoe UI"/>
          <w:b/>
          <w:bCs/>
          <w:kern w:val="36"/>
          <w:sz w:val="36"/>
          <w:szCs w:val="36"/>
        </w:rPr>
        <w:t>onward referral</w:t>
      </w:r>
      <w:r w:rsidRPr="00315129">
        <w:rPr>
          <w:rFonts w:ascii="Segoe UI" w:hAnsi="Segoe UI" w:cs="Segoe UI"/>
          <w:b/>
          <w:bCs/>
          <w:kern w:val="36"/>
          <w:sz w:val="36"/>
          <w:szCs w:val="36"/>
        </w:rPr>
        <w:t xml:space="preserve"> take?</w:t>
      </w:r>
    </w:p>
    <w:p w14:paraId="07E3F1A8" w14:textId="63130E5C" w:rsidR="00315129" w:rsidRPr="00193A49" w:rsidRDefault="00193A49" w:rsidP="0031512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Waiting times vary depending on </w:t>
      </w:r>
      <w:r w:rsidR="00315129">
        <w:rPr>
          <w:rFonts w:ascii="Segoe UI" w:hAnsi="Segoe UI" w:cs="Segoe UI"/>
          <w:sz w:val="21"/>
          <w:szCs w:val="21"/>
        </w:rPr>
        <w:t>the provider you choose.</w:t>
      </w:r>
      <w:r w:rsidR="00315129" w:rsidRPr="00315129">
        <w:rPr>
          <w:rFonts w:ascii="Segoe UI" w:hAnsi="Segoe UI" w:cs="Segoe UI"/>
          <w:sz w:val="21"/>
          <w:szCs w:val="21"/>
        </w:rPr>
        <w:t xml:space="preserve"> </w:t>
      </w:r>
      <w:r w:rsidR="00315129" w:rsidRPr="00193A49">
        <w:rPr>
          <w:rFonts w:ascii="Segoe UI" w:hAnsi="Segoe UI" w:cs="Segoe UI"/>
          <w:sz w:val="21"/>
          <w:szCs w:val="21"/>
        </w:rPr>
        <w:t>Once you have been referred for assessment, your chosen provider will give you information about their current waiting times.</w:t>
      </w:r>
    </w:p>
    <w:p w14:paraId="77E0E456"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The screening stage is generally completed much more quickly than a full ADHD assessment.</w:t>
      </w:r>
    </w:p>
    <w:p w14:paraId="0ED3A587" w14:textId="77777777" w:rsidR="00193A49" w:rsidRPr="00193A49" w:rsidRDefault="00000000" w:rsidP="00193A49">
      <w:pPr>
        <w:spacing w:line="300" w:lineRule="atLeast"/>
        <w:rPr>
          <w:rFonts w:ascii="Segoe UI" w:hAnsi="Segoe UI" w:cs="Segoe UI"/>
          <w:sz w:val="21"/>
          <w:szCs w:val="21"/>
        </w:rPr>
      </w:pPr>
      <w:r>
        <w:rPr>
          <w:rFonts w:ascii="Segoe UI" w:hAnsi="Segoe UI" w:cs="Segoe UI"/>
          <w:sz w:val="21"/>
          <w:szCs w:val="21"/>
        </w:rPr>
        <w:pict w14:anchorId="57250D34">
          <v:rect id="_x0000_i1030" style="width:0;height:1.5pt" o:hralign="center" o:hrstd="t" o:hr="t" fillcolor="#a0a0a0" stroked="f"/>
        </w:pict>
      </w:r>
    </w:p>
    <w:p w14:paraId="6881DE18" w14:textId="77777777" w:rsidR="00193A49" w:rsidRPr="00315129" w:rsidRDefault="00193A49" w:rsidP="00193A49">
      <w:pPr>
        <w:spacing w:before="100" w:beforeAutospacing="1" w:after="100" w:afterAutospacing="1" w:line="300" w:lineRule="atLeast"/>
        <w:outlineLvl w:val="0"/>
        <w:rPr>
          <w:rFonts w:ascii="Segoe UI" w:hAnsi="Segoe UI" w:cs="Segoe UI"/>
          <w:b/>
          <w:bCs/>
          <w:kern w:val="36"/>
          <w:sz w:val="36"/>
          <w:szCs w:val="36"/>
        </w:rPr>
      </w:pPr>
      <w:r w:rsidRPr="00315129">
        <w:rPr>
          <w:rFonts w:ascii="Segoe UI" w:hAnsi="Segoe UI" w:cs="Segoe UI"/>
          <w:b/>
          <w:bCs/>
          <w:kern w:val="36"/>
          <w:sz w:val="36"/>
          <w:szCs w:val="36"/>
        </w:rPr>
        <w:lastRenderedPageBreak/>
        <w:t>What can I do while I am waiting?</w:t>
      </w:r>
    </w:p>
    <w:p w14:paraId="59322572"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Many people find it helpful to learn more about attention difficulties and develop self-management strategies while waiting for an assessment.</w:t>
      </w:r>
    </w:p>
    <w:p w14:paraId="73D36160"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 may find the following helpful:</w:t>
      </w:r>
    </w:p>
    <w:p w14:paraId="0F4B8D59"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Establishing daily routines</w:t>
      </w:r>
    </w:p>
    <w:p w14:paraId="607A5158"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Using reminders, calendars and planners</w:t>
      </w:r>
    </w:p>
    <w:p w14:paraId="4F8F77C8"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Breaking larger tasks into smaller, manageable steps</w:t>
      </w:r>
    </w:p>
    <w:p w14:paraId="4DF31330"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Improving sleep habits</w:t>
      </w:r>
    </w:p>
    <w:p w14:paraId="013408FC" w14:textId="77777777" w:rsid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Engaging in regular physical activity and exercise</w:t>
      </w:r>
    </w:p>
    <w:p w14:paraId="3994B744" w14:textId="78936EFE" w:rsid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Eating a healthy diet</w:t>
      </w:r>
    </w:p>
    <w:p w14:paraId="2670AE97" w14:textId="4D2C111F"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Addressing specific mental health needs such as anxiety and mood related difficulties</w:t>
      </w:r>
    </w:p>
    <w:p w14:paraId="44495847"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Seeking support from family, friends or peer support groups</w:t>
      </w:r>
    </w:p>
    <w:p w14:paraId="5D5067E3" w14:textId="763CFF21" w:rsidR="00193A49" w:rsidRPr="00E91FCC" w:rsidRDefault="00000000" w:rsidP="00E91FCC">
      <w:pPr>
        <w:spacing w:line="300" w:lineRule="atLeast"/>
        <w:rPr>
          <w:rFonts w:ascii="Segoe UI" w:hAnsi="Segoe UI" w:cs="Segoe UI"/>
          <w:sz w:val="21"/>
          <w:szCs w:val="21"/>
        </w:rPr>
      </w:pPr>
      <w:r>
        <w:rPr>
          <w:rFonts w:ascii="Segoe UI" w:hAnsi="Segoe UI" w:cs="Segoe UI"/>
          <w:sz w:val="21"/>
          <w:szCs w:val="21"/>
        </w:rPr>
        <w:pict w14:anchorId="43787794">
          <v:rect id="_x0000_i1031" style="width:0;height:1.5pt" o:hralign="center" o:hrstd="t" o:hr="t" fillcolor="#a0a0a0" stroked="f"/>
        </w:pict>
      </w:r>
    </w:p>
    <w:p w14:paraId="776FDF16" w14:textId="77777777" w:rsidR="009D554E" w:rsidRDefault="009D554E"/>
    <w:sectPr w:rsidR="009D55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EAD"/>
    <w:multiLevelType w:val="multilevel"/>
    <w:tmpl w:val="75AC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C5957"/>
    <w:multiLevelType w:val="multilevel"/>
    <w:tmpl w:val="6F2A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56666"/>
    <w:multiLevelType w:val="multilevel"/>
    <w:tmpl w:val="454C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F7770"/>
    <w:multiLevelType w:val="multilevel"/>
    <w:tmpl w:val="9D1A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00DE2"/>
    <w:multiLevelType w:val="multilevel"/>
    <w:tmpl w:val="B472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80F27"/>
    <w:multiLevelType w:val="multilevel"/>
    <w:tmpl w:val="063A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032E8D"/>
    <w:multiLevelType w:val="multilevel"/>
    <w:tmpl w:val="34C0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865697">
    <w:abstractNumId w:val="6"/>
  </w:num>
  <w:num w:numId="2" w16cid:durableId="977956358">
    <w:abstractNumId w:val="3"/>
  </w:num>
  <w:num w:numId="3" w16cid:durableId="811139111">
    <w:abstractNumId w:val="2"/>
  </w:num>
  <w:num w:numId="4" w16cid:durableId="291788178">
    <w:abstractNumId w:val="0"/>
  </w:num>
  <w:num w:numId="5" w16cid:durableId="1638602123">
    <w:abstractNumId w:val="1"/>
  </w:num>
  <w:num w:numId="6" w16cid:durableId="1749494784">
    <w:abstractNumId w:val="5"/>
  </w:num>
  <w:num w:numId="7" w16cid:durableId="2074355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49"/>
    <w:rsid w:val="00006A6B"/>
    <w:rsid w:val="00101AC7"/>
    <w:rsid w:val="00193A49"/>
    <w:rsid w:val="002B446B"/>
    <w:rsid w:val="00315129"/>
    <w:rsid w:val="00396638"/>
    <w:rsid w:val="00850F4E"/>
    <w:rsid w:val="00867D86"/>
    <w:rsid w:val="009B69ED"/>
    <w:rsid w:val="009D554E"/>
    <w:rsid w:val="00AC022D"/>
    <w:rsid w:val="00CB5696"/>
    <w:rsid w:val="00D94DCD"/>
    <w:rsid w:val="00E91FCC"/>
    <w:rsid w:val="00F358D8"/>
    <w:rsid w:val="00F628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FA0FE"/>
  <w15:chartTrackingRefBased/>
  <w15:docId w15:val="{4C7B13B7-F41A-441A-AD33-0A2AF12B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93A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semiHidden/>
    <w:unhideWhenUsed/>
    <w:qFormat/>
    <w:rsid w:val="00193A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193A4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semiHidden/>
    <w:unhideWhenUsed/>
    <w:qFormat/>
    <w:rsid w:val="00193A4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semiHidden/>
    <w:unhideWhenUsed/>
    <w:qFormat/>
    <w:rsid w:val="00193A4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semiHidden/>
    <w:unhideWhenUsed/>
    <w:qFormat/>
    <w:rsid w:val="00193A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193A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193A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193A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3A4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semiHidden/>
    <w:rsid w:val="00193A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193A49"/>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semiHidden/>
    <w:rsid w:val="00193A49"/>
    <w:rPr>
      <w:rFonts w:asciiTheme="minorHAnsi" w:eastAsiaTheme="majorEastAsia" w:hAnsiTheme="min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193A49"/>
    <w:rPr>
      <w:rFonts w:asciiTheme="minorHAnsi" w:eastAsiaTheme="majorEastAsia" w:hAnsiTheme="minorHAnsi" w:cstheme="majorBidi"/>
      <w:color w:val="2E74B5" w:themeColor="accent1" w:themeShade="BF"/>
      <w:sz w:val="24"/>
      <w:szCs w:val="24"/>
    </w:rPr>
  </w:style>
  <w:style w:type="character" w:customStyle="1" w:styleId="Heading6Char">
    <w:name w:val="Heading 6 Char"/>
    <w:basedOn w:val="DefaultParagraphFont"/>
    <w:link w:val="Heading6"/>
    <w:semiHidden/>
    <w:rsid w:val="00193A49"/>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193A49"/>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193A49"/>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193A49"/>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qFormat/>
    <w:rsid w:val="00193A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93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93A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193A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A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3A49"/>
    <w:rPr>
      <w:i/>
      <w:iCs/>
      <w:color w:val="404040" w:themeColor="text1" w:themeTint="BF"/>
      <w:sz w:val="24"/>
      <w:szCs w:val="24"/>
    </w:rPr>
  </w:style>
  <w:style w:type="paragraph" w:styleId="ListParagraph">
    <w:name w:val="List Paragraph"/>
    <w:basedOn w:val="Normal"/>
    <w:uiPriority w:val="34"/>
    <w:qFormat/>
    <w:rsid w:val="00193A49"/>
    <w:pPr>
      <w:ind w:left="720"/>
      <w:contextualSpacing/>
    </w:pPr>
  </w:style>
  <w:style w:type="character" w:styleId="IntenseEmphasis">
    <w:name w:val="Intense Emphasis"/>
    <w:basedOn w:val="DefaultParagraphFont"/>
    <w:uiPriority w:val="21"/>
    <w:qFormat/>
    <w:rsid w:val="00193A49"/>
    <w:rPr>
      <w:i/>
      <w:iCs/>
      <w:color w:val="2E74B5" w:themeColor="accent1" w:themeShade="BF"/>
    </w:rPr>
  </w:style>
  <w:style w:type="paragraph" w:styleId="IntenseQuote">
    <w:name w:val="Intense Quote"/>
    <w:basedOn w:val="Normal"/>
    <w:next w:val="Normal"/>
    <w:link w:val="IntenseQuoteChar"/>
    <w:uiPriority w:val="30"/>
    <w:qFormat/>
    <w:rsid w:val="00193A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93A49"/>
    <w:rPr>
      <w:i/>
      <w:iCs/>
      <w:color w:val="2E74B5" w:themeColor="accent1" w:themeShade="BF"/>
      <w:sz w:val="24"/>
      <w:szCs w:val="24"/>
    </w:rPr>
  </w:style>
  <w:style w:type="character" w:styleId="IntenseReference">
    <w:name w:val="Intense Reference"/>
    <w:basedOn w:val="DefaultParagraphFont"/>
    <w:uiPriority w:val="32"/>
    <w:qFormat/>
    <w:rsid w:val="00193A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471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3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wp.adhdtool@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AWP</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Dietmar (AVON AND WILTSHIRE MENTAL HEALTH PARTNERSHIP NHS TRUST)</dc:creator>
  <cp:keywords/>
  <dc:description/>
  <cp:lastModifiedBy>Natasha Ward</cp:lastModifiedBy>
  <cp:revision>2</cp:revision>
  <dcterms:created xsi:type="dcterms:W3CDTF">2026-07-24T12:38:00Z</dcterms:created>
  <dcterms:modified xsi:type="dcterms:W3CDTF">2026-07-24T12:38:00Z</dcterms:modified>
</cp:coreProperties>
</file>