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E5" w:rsidRDefault="00C34888" w:rsidP="00C33A34">
      <w:pPr>
        <w:jc w:val="right"/>
        <w:rPr>
          <w:noProof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38735</wp:posOffset>
                </wp:positionV>
                <wp:extent cx="3695700" cy="1503045"/>
                <wp:effectExtent l="9525" t="9525" r="952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27F" w:rsidRPr="002459C4" w:rsidRDefault="00B3127F" w:rsidP="00B312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459C4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Individual papers</w:t>
                            </w:r>
                          </w:p>
                          <w:p w:rsidR="00B3127F" w:rsidRPr="002459C4" w:rsidRDefault="00B3127F" w:rsidP="00B312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3127F" w:rsidRDefault="00B3127F" w:rsidP="00B312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59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Papers are invited in any area of public or social policy. Abstracts should be a maximum of 300 words and authors, affiliations, e mail and telephone numbers clearly stated. Please complete this form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send it to the conference e</w:t>
                            </w:r>
                            <w:r w:rsidRPr="002459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3127F" w:rsidRPr="009727B2" w:rsidRDefault="00B3127F" w:rsidP="009727B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59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Pr="002459C4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pp-conference@</w:t>
                              </w:r>
                              <w:bookmarkStart w:id="0" w:name="_GoBack"/>
                              <w:bookmarkEnd w:id="0"/>
                              <w:r w:rsidRPr="002459C4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bristol.ac.uk</w:t>
                              </w:r>
                            </w:hyperlink>
                            <w:r w:rsidR="00F159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31</w:t>
                            </w:r>
                            <w:r w:rsidRPr="002459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May 201</w:t>
                            </w:r>
                            <w:r w:rsidR="00F159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3.05pt;width:291pt;height:1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">
                <v:textbox style="mso-fit-shape-to-text:t">
                  <w:txbxContent>
                    <w:p w:rsidR="00B3127F" w:rsidRPr="002459C4" w:rsidRDefault="00B3127F" w:rsidP="00B312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2459C4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Individual papers</w:t>
                      </w:r>
                    </w:p>
                    <w:p w:rsidR="00B3127F" w:rsidRPr="002459C4" w:rsidRDefault="00B3127F" w:rsidP="00B3127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3127F" w:rsidRDefault="00B3127F" w:rsidP="00B3127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59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Papers are invited in any area of public or social policy. Abstracts should be a maximum of 300 words and authors, affiliations, e mail and telephone numbers clearly stated. Please complete this form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and send it to the conference e</w:t>
                      </w:r>
                      <w:r w:rsidRPr="002459C4">
                        <w:rPr>
                          <w:rFonts w:ascii="Arial" w:hAnsi="Arial" w:cs="Arial"/>
                          <w:sz w:val="24"/>
                          <w:szCs w:val="24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B3127F" w:rsidRPr="009727B2" w:rsidRDefault="00B3127F" w:rsidP="009727B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59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Pr="002459C4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pp-conference@</w:t>
                        </w:r>
                        <w:bookmarkStart w:id="1" w:name="_GoBack"/>
                        <w:bookmarkEnd w:id="1"/>
                        <w:r w:rsidRPr="002459C4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bristol.ac.uk</w:t>
                        </w:r>
                      </w:hyperlink>
                      <w:r w:rsidR="00F159B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31</w:t>
                      </w:r>
                      <w:r w:rsidRPr="002459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May 201</w:t>
                      </w:r>
                      <w:r w:rsidR="00F159B9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A34">
        <w:rPr>
          <w:noProof/>
          <w:lang w:val="da-DK" w:eastAsia="da-DK"/>
        </w:rPr>
        <w:drawing>
          <wp:inline distT="0" distB="0" distL="0" distR="0">
            <wp:extent cx="1914525" cy="1592231"/>
            <wp:effectExtent l="19050" t="0" r="9525" b="0"/>
            <wp:docPr id="1" name="Picture 0" descr="Print P and 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 P and P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924" cy="159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45"/>
        <w:tblW w:w="9039" w:type="dxa"/>
        <w:tblLook w:val="04A0" w:firstRow="1" w:lastRow="0" w:firstColumn="1" w:lastColumn="0" w:noHBand="0" w:noVBand="1"/>
      </w:tblPr>
      <w:tblGrid>
        <w:gridCol w:w="7196"/>
        <w:gridCol w:w="921"/>
        <w:gridCol w:w="922"/>
      </w:tblGrid>
      <w:tr w:rsidR="00B3127F" w:rsidTr="00B3127F">
        <w:tc>
          <w:tcPr>
            <w:tcW w:w="9039" w:type="dxa"/>
            <w:gridSpan w:val="3"/>
          </w:tcPr>
          <w:p w:rsidR="006F09A0" w:rsidRDefault="006F09A0" w:rsidP="00B3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Leading Collaborative Innovation: </w:t>
            </w:r>
            <w:r w:rsidR="00C347D5">
              <w:rPr>
                <w:rFonts w:ascii="Arial" w:hAnsi="Arial" w:cs="Arial"/>
                <w:sz w:val="24"/>
                <w:szCs w:val="24"/>
              </w:rPr>
              <w:t xml:space="preserve">New Demands for Public </w:t>
            </w:r>
            <w:r>
              <w:rPr>
                <w:rFonts w:ascii="Arial" w:hAnsi="Arial" w:cs="Arial"/>
                <w:sz w:val="24"/>
                <w:szCs w:val="24"/>
              </w:rPr>
              <w:t>Leader</w:t>
            </w:r>
            <w:r w:rsidR="00C347D5">
              <w:rPr>
                <w:rFonts w:ascii="Arial" w:hAnsi="Arial" w:cs="Arial"/>
                <w:sz w:val="24"/>
                <w:szCs w:val="24"/>
              </w:rPr>
              <w:t>s in a Post-NPM Era</w:t>
            </w:r>
          </w:p>
          <w:p w:rsidR="00B3127F" w:rsidRPr="002459C4" w:rsidRDefault="00B3127F" w:rsidP="00B3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27F" w:rsidTr="00B3127F">
        <w:trPr>
          <w:trHeight w:val="5997"/>
        </w:trPr>
        <w:tc>
          <w:tcPr>
            <w:tcW w:w="9039" w:type="dxa"/>
            <w:gridSpan w:val="3"/>
          </w:tcPr>
          <w:p w:rsidR="000212AB" w:rsidRDefault="000212AB" w:rsidP="001B452C">
            <w:pPr>
              <w:rPr>
                <w:lang w:val="en-US"/>
              </w:rPr>
            </w:pPr>
            <w:r>
              <w:rPr>
                <w:lang w:val="en"/>
              </w:rPr>
              <w:t xml:space="preserve">In recent years, we have witnessed </w:t>
            </w:r>
            <w:r w:rsidR="00F96465">
              <w:rPr>
                <w:lang w:val="en"/>
              </w:rPr>
              <w:t>a boom in the literature</w:t>
            </w:r>
            <w:r>
              <w:rPr>
                <w:lang w:val="en"/>
              </w:rPr>
              <w:t xml:space="preserve"> on collaborative innovation in the public sector</w:t>
            </w:r>
            <w:r w:rsidR="00F96465">
              <w:rPr>
                <w:lang w:val="en"/>
              </w:rPr>
              <w:t xml:space="preserve"> as a new and promising </w:t>
            </w:r>
            <w:r>
              <w:rPr>
                <w:lang w:val="en"/>
              </w:rPr>
              <w:t>method</w:t>
            </w:r>
            <w:r w:rsidR="00F96465">
              <w:rPr>
                <w:lang w:val="en"/>
              </w:rPr>
              <w:t xml:space="preserve"> for crafting </w:t>
            </w:r>
            <w:r w:rsidR="00F96465">
              <w:rPr>
                <w:lang w:val="en"/>
              </w:rPr>
              <w:t>innovative solutions to wicked problems</w:t>
            </w:r>
            <w:r>
              <w:rPr>
                <w:lang w:val="en"/>
              </w:rPr>
              <w:t>. While there has been written extensively on the potentials, pitfalls, drivers and barriers of collaborative innovation, there is a need for more empirically grounded knowledge of how institutional design and leadership</w:t>
            </w:r>
            <w:r w:rsidR="00CF7C3E">
              <w:rPr>
                <w:lang w:val="en"/>
              </w:rPr>
              <w:t xml:space="preserve"> can help </w:t>
            </w:r>
            <w:r>
              <w:rPr>
                <w:lang w:val="en"/>
              </w:rPr>
              <w:t>realize the promises of collaborative innovation.</w:t>
            </w:r>
            <w:r w:rsidR="001B452C">
              <w:rPr>
                <w:lang w:val="en"/>
              </w:rPr>
              <w:t xml:space="preserve"> </w:t>
            </w:r>
            <w:r w:rsidR="00CF7C3E">
              <w:rPr>
                <w:lang w:val="en"/>
              </w:rPr>
              <w:t>In order to contribute</w:t>
            </w:r>
            <w:r w:rsidR="00F96465">
              <w:rPr>
                <w:lang w:val="en"/>
              </w:rPr>
              <w:t xml:space="preserve"> to this endeavor, t</w:t>
            </w:r>
            <w:r w:rsidR="001B452C">
              <w:rPr>
                <w:lang w:val="en"/>
              </w:rPr>
              <w:t>he</w:t>
            </w:r>
            <w:r>
              <w:rPr>
                <w:lang w:val="en"/>
              </w:rPr>
              <w:t xml:space="preserve"> </w:t>
            </w:r>
            <w:r w:rsidR="001B452C">
              <w:rPr>
                <w:lang w:val="en"/>
              </w:rPr>
              <w:t>paper</w:t>
            </w:r>
            <w:r>
              <w:rPr>
                <w:lang w:val="en"/>
              </w:rPr>
              <w:t xml:space="preserve"> reviews</w:t>
            </w:r>
            <w:r w:rsidR="00CF7C3E">
              <w:rPr>
                <w:lang w:val="en"/>
              </w:rPr>
              <w:t xml:space="preserve"> the latest theories of </w:t>
            </w:r>
            <w:r>
              <w:rPr>
                <w:lang w:val="en"/>
              </w:rPr>
              <w:t xml:space="preserve">collaborative innovation </w:t>
            </w:r>
            <w:r w:rsidR="00CF7C3E">
              <w:rPr>
                <w:lang w:val="en"/>
              </w:rPr>
              <w:t xml:space="preserve">management </w:t>
            </w:r>
            <w:r>
              <w:rPr>
                <w:lang w:val="en"/>
              </w:rPr>
              <w:t xml:space="preserve">and analyzes 14 cases of collaborative innovation seeking to curb gang violence in the city of Copenhagen. The 14 innovative projects and programs are analyzed along five dimensions: </w:t>
            </w:r>
            <w:proofErr w:type="spellStart"/>
            <w:r>
              <w:rPr>
                <w:lang w:val="en"/>
              </w:rPr>
              <w:t>i</w:t>
            </w:r>
            <w:proofErr w:type="spellEnd"/>
            <w:r>
              <w:rPr>
                <w:lang w:val="en"/>
              </w:rPr>
              <w:t xml:space="preserve">) how was the project initiated; ii) what specific problem was addressed; iii) what type of innovation did it result in; iv) what was the scope of collaboration and how did it unfold; and v) how did innovation </w:t>
            </w:r>
            <w:r w:rsidR="001B452C">
              <w:rPr>
                <w:lang w:val="en"/>
              </w:rPr>
              <w:t xml:space="preserve">management and </w:t>
            </w:r>
            <w:r>
              <w:rPr>
                <w:lang w:val="en"/>
              </w:rPr>
              <w:t xml:space="preserve">leadership contribute to the </w:t>
            </w:r>
            <w:r w:rsidR="001B452C">
              <w:rPr>
                <w:lang w:val="en"/>
              </w:rPr>
              <w:t>process</w:t>
            </w:r>
            <w:r w:rsidR="00F96465">
              <w:rPr>
                <w:lang w:val="en"/>
              </w:rPr>
              <w:t xml:space="preserve">. </w:t>
            </w:r>
            <w:r>
              <w:rPr>
                <w:lang w:val="en"/>
              </w:rPr>
              <w:t xml:space="preserve">Methodologically, the projects and programs are examined through qualitative interviews with 30 public and private leaders and employees, politicians and citizens; meeting observations; a comprehensive amount of </w:t>
            </w:r>
            <w:r w:rsidR="00F96465">
              <w:rPr>
                <w:lang w:val="en"/>
              </w:rPr>
              <w:t xml:space="preserve">written material, including </w:t>
            </w:r>
            <w:r>
              <w:rPr>
                <w:lang w:val="en"/>
              </w:rPr>
              <w:t xml:space="preserve">pamphlets, newspaper articles, meeting minutes and policy reports; and a theater workshop on collaboration and innovation with </w:t>
            </w:r>
            <w:r w:rsidR="00F96465">
              <w:rPr>
                <w:lang w:val="en"/>
              </w:rPr>
              <w:t>relevant stakeholders</w:t>
            </w:r>
            <w:r>
              <w:rPr>
                <w:lang w:val="en"/>
              </w:rPr>
              <w:t>. It is concluded that collaborative</w:t>
            </w:r>
            <w:r w:rsidR="00F96465">
              <w:rPr>
                <w:lang w:val="en"/>
              </w:rPr>
              <w:t xml:space="preserve"> innovation processes call for</w:t>
            </w:r>
            <w:r>
              <w:rPr>
                <w:lang w:val="en"/>
              </w:rPr>
              <w:t xml:space="preserve"> a special kind of leadership that differs from both the bureaucratic leadership of Classic</w:t>
            </w:r>
            <w:r w:rsidR="001B452C">
              <w:rPr>
                <w:lang w:val="en"/>
              </w:rPr>
              <w:t>al</w:t>
            </w:r>
            <w:r>
              <w:rPr>
                <w:lang w:val="en"/>
              </w:rPr>
              <w:t xml:space="preserve"> Public Administration and the strategic leadership of New Public Management. Leadership of collaborative innovation must be oriented towards cross-cutting issues rather than demarcated programs; future possibilities rather than </w:t>
            </w:r>
            <w:r w:rsidR="001B452C">
              <w:rPr>
                <w:lang w:val="en"/>
              </w:rPr>
              <w:t>the</w:t>
            </w:r>
            <w:r>
              <w:rPr>
                <w:lang w:val="en"/>
              </w:rPr>
              <w:t xml:space="preserve"> </w:t>
            </w:r>
            <w:r w:rsidR="001B452C">
              <w:rPr>
                <w:lang w:val="en"/>
              </w:rPr>
              <w:t>current state</w:t>
            </w:r>
            <w:r w:rsidR="00CF7C3E">
              <w:rPr>
                <w:lang w:val="en"/>
              </w:rPr>
              <w:t xml:space="preserve"> of affairs</w:t>
            </w:r>
            <w:r>
              <w:rPr>
                <w:lang w:val="en"/>
              </w:rPr>
              <w:t>; and open search process</w:t>
            </w:r>
            <w:r w:rsidR="00CF7C3E">
              <w:rPr>
                <w:lang w:val="en"/>
              </w:rPr>
              <w:t>es</w:t>
            </w:r>
            <w:r>
              <w:rPr>
                <w:lang w:val="en"/>
              </w:rPr>
              <w:t xml:space="preserve"> rather than predefined problem formulations and goals. Finally, the article emphasizes the importance of supplementing hands-on innovation</w:t>
            </w:r>
            <w:r w:rsidR="00CF7C3E">
              <w:rPr>
                <w:lang w:val="en"/>
              </w:rPr>
              <w:t xml:space="preserve"> management</w:t>
            </w:r>
            <w:r>
              <w:rPr>
                <w:lang w:val="en"/>
              </w:rPr>
              <w:t xml:space="preserve"> with a focus on hands-off leadership of innovation through</w:t>
            </w:r>
            <w:r w:rsidR="00CF7C3E">
              <w:rPr>
                <w:lang w:val="en"/>
              </w:rPr>
              <w:t xml:space="preserve"> institutional design.</w:t>
            </w:r>
          </w:p>
          <w:p w:rsidR="001B452C" w:rsidRPr="001B452C" w:rsidRDefault="001B452C" w:rsidP="001B452C">
            <w:pPr>
              <w:rPr>
                <w:lang w:val="en-US"/>
              </w:rPr>
            </w:pPr>
          </w:p>
        </w:tc>
      </w:tr>
      <w:tr w:rsidR="00B3127F" w:rsidTr="00B3127F">
        <w:tc>
          <w:tcPr>
            <w:tcW w:w="9039" w:type="dxa"/>
            <w:gridSpan w:val="3"/>
          </w:tcPr>
          <w:p w:rsidR="00B3127F" w:rsidRDefault="00B3127F" w:rsidP="00B3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9C4">
              <w:rPr>
                <w:rFonts w:ascii="Arial" w:hAnsi="Arial" w:cs="Arial"/>
                <w:sz w:val="24"/>
                <w:szCs w:val="24"/>
              </w:rPr>
              <w:t>Author(s) name</w:t>
            </w:r>
          </w:p>
          <w:p w:rsidR="00B3127F" w:rsidRPr="002459C4" w:rsidRDefault="00B62FE8" w:rsidP="00B3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Andreas Hagedorn Krogh and Jacob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Torfing</w:t>
            </w:r>
            <w:proofErr w:type="spellEnd"/>
          </w:p>
        </w:tc>
      </w:tr>
      <w:tr w:rsidR="00B3127F" w:rsidTr="00B3127F">
        <w:tc>
          <w:tcPr>
            <w:tcW w:w="9039" w:type="dxa"/>
            <w:gridSpan w:val="3"/>
          </w:tcPr>
          <w:p w:rsidR="00B3127F" w:rsidRDefault="00B3127F" w:rsidP="00B3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Author(s) attending conference</w:t>
            </w:r>
          </w:p>
          <w:p w:rsidR="00B3127F" w:rsidRPr="002459C4" w:rsidRDefault="00B62FE8" w:rsidP="00B3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Andreas Hagedorn Krogh and Jacob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Torfing</w:t>
            </w:r>
            <w:proofErr w:type="spellEnd"/>
          </w:p>
        </w:tc>
      </w:tr>
      <w:tr w:rsidR="00B3127F" w:rsidTr="00B3127F">
        <w:tc>
          <w:tcPr>
            <w:tcW w:w="9039" w:type="dxa"/>
            <w:gridSpan w:val="3"/>
          </w:tcPr>
          <w:p w:rsidR="00B3127F" w:rsidRDefault="00B3127F" w:rsidP="00B3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9C4">
              <w:rPr>
                <w:rFonts w:ascii="Arial" w:hAnsi="Arial" w:cs="Arial"/>
                <w:sz w:val="24"/>
                <w:szCs w:val="24"/>
              </w:rPr>
              <w:t>Affiliation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</w:p>
          <w:p w:rsidR="00B3127F" w:rsidRPr="002459C4" w:rsidRDefault="00B62FE8" w:rsidP="00B3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Society and Globalisation, Roskilde University, Denmark</w:t>
            </w:r>
          </w:p>
        </w:tc>
      </w:tr>
      <w:tr w:rsidR="00B3127F" w:rsidTr="00B3127F">
        <w:tc>
          <w:tcPr>
            <w:tcW w:w="9039" w:type="dxa"/>
            <w:gridSpan w:val="3"/>
          </w:tcPr>
          <w:p w:rsidR="00B3127F" w:rsidRDefault="00B3127F" w:rsidP="00B3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2459C4">
              <w:rPr>
                <w:rFonts w:ascii="Arial" w:hAnsi="Arial" w:cs="Arial"/>
                <w:sz w:val="24"/>
                <w:szCs w:val="24"/>
              </w:rPr>
              <w:t>mail</w:t>
            </w:r>
          </w:p>
          <w:p w:rsidR="00B3127F" w:rsidRPr="002459C4" w:rsidRDefault="00B62FE8" w:rsidP="00B3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D74FCC">
                <w:rPr>
                  <w:rStyle w:val="Hyperlink"/>
                  <w:rFonts w:ascii="Arial" w:hAnsi="Arial" w:cs="Arial"/>
                  <w:sz w:val="24"/>
                  <w:szCs w:val="24"/>
                </w:rPr>
                <w:t>ahkrogh@ruc.dk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hyperlink r:id="rId9" w:history="1">
              <w:r w:rsidRPr="00D74FCC">
                <w:rPr>
                  <w:rStyle w:val="Hyperlink"/>
                  <w:rFonts w:ascii="Arial" w:hAnsi="Arial" w:cs="Arial"/>
                  <w:sz w:val="24"/>
                  <w:szCs w:val="24"/>
                </w:rPr>
                <w:t>jtor@ruc.dk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3127F" w:rsidTr="00B3127F">
        <w:tc>
          <w:tcPr>
            <w:tcW w:w="9039" w:type="dxa"/>
            <w:gridSpan w:val="3"/>
          </w:tcPr>
          <w:p w:rsidR="00B3127F" w:rsidRDefault="00B3127F" w:rsidP="00B3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9C4">
              <w:rPr>
                <w:rFonts w:ascii="Arial" w:hAnsi="Arial" w:cs="Arial"/>
                <w:sz w:val="24"/>
                <w:szCs w:val="24"/>
              </w:rPr>
              <w:t>Telephone number</w:t>
            </w:r>
          </w:p>
          <w:p w:rsidR="00B3127F" w:rsidRPr="002459C4" w:rsidRDefault="00B62FE8" w:rsidP="00B3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(+45) 4674 2793; (+45) 4674 2185 </w:t>
            </w:r>
          </w:p>
        </w:tc>
      </w:tr>
      <w:tr w:rsidR="009A1B10" w:rsidTr="00D85495">
        <w:tc>
          <w:tcPr>
            <w:tcW w:w="7196" w:type="dxa"/>
          </w:tcPr>
          <w:p w:rsidR="009A1B10" w:rsidRPr="009A1B10" w:rsidRDefault="009A1B10" w:rsidP="009A1B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1B10">
              <w:rPr>
                <w:rFonts w:ascii="Arial" w:hAnsi="Arial" w:cs="Arial"/>
                <w:b/>
                <w:color w:val="000000"/>
                <w:sz w:val="24"/>
                <w:szCs w:val="24"/>
              </w:rPr>
              <w:t>PLEASE MARK YES/NO TO THE FOLLOWING STATEMENT</w:t>
            </w:r>
          </w:p>
          <w:p w:rsidR="009A1B10" w:rsidRPr="002459C4" w:rsidRDefault="009A1B10" w:rsidP="009A1B10">
            <w:pPr>
              <w:rPr>
                <w:rFonts w:ascii="Arial" w:hAnsi="Arial" w:cs="Arial"/>
                <w:sz w:val="24"/>
                <w:szCs w:val="24"/>
              </w:rPr>
            </w:pPr>
            <w:r w:rsidRPr="0081191E">
              <w:rPr>
                <w:rFonts w:ascii="Arial" w:hAnsi="Arial" w:cs="Arial"/>
                <w:color w:val="000000"/>
                <w:sz w:val="24"/>
                <w:szCs w:val="24"/>
              </w:rPr>
              <w:t xml:space="preserve">I consent to photographs, video images and audio recordings of </w:t>
            </w:r>
            <w:proofErr w:type="gramStart"/>
            <w:r w:rsidRPr="0081191E">
              <w:rPr>
                <w:rFonts w:ascii="Arial" w:hAnsi="Arial" w:cs="Arial"/>
                <w:color w:val="000000"/>
                <w:sz w:val="24"/>
                <w:szCs w:val="24"/>
              </w:rPr>
              <w:t>myself</w:t>
            </w:r>
            <w:proofErr w:type="gramEnd"/>
            <w:r w:rsidRPr="0081191E">
              <w:rPr>
                <w:rFonts w:ascii="Arial" w:hAnsi="Arial" w:cs="Arial"/>
                <w:color w:val="000000"/>
                <w:sz w:val="24"/>
                <w:szCs w:val="24"/>
              </w:rPr>
              <w:t xml:space="preserve"> taken at the conference being used for Policy &amp; Politics publicity material and website purposes. </w:t>
            </w:r>
          </w:p>
        </w:tc>
        <w:tc>
          <w:tcPr>
            <w:tcW w:w="921" w:type="dxa"/>
          </w:tcPr>
          <w:p w:rsidR="009A1B10" w:rsidRDefault="009A1B10" w:rsidP="009A1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:rsidR="00B62FE8" w:rsidRDefault="00B62FE8" w:rsidP="009A1B10">
            <w:pPr>
              <w:rPr>
                <w:rFonts w:ascii="Arial" w:hAnsi="Arial" w:cs="Arial"/>
                <w:sz w:val="24"/>
                <w:szCs w:val="24"/>
              </w:rPr>
            </w:pPr>
          </w:p>
          <w:p w:rsidR="00B62FE8" w:rsidRPr="002459C4" w:rsidRDefault="00B62FE8" w:rsidP="009A1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X</w:t>
            </w:r>
          </w:p>
        </w:tc>
        <w:tc>
          <w:tcPr>
            <w:tcW w:w="922" w:type="dxa"/>
          </w:tcPr>
          <w:p w:rsidR="009A1B10" w:rsidRPr="002459C4" w:rsidRDefault="009A1B10" w:rsidP="009A1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2459C4" w:rsidRDefault="002459C4" w:rsidP="00B3127F">
      <w:pPr>
        <w:ind w:left="-142" w:firstLine="142"/>
      </w:pPr>
    </w:p>
    <w:p w:rsidR="002459C4" w:rsidRDefault="002459C4" w:rsidP="00B3127F"/>
    <w:sectPr w:rsidR="002459C4" w:rsidSect="00B3127F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C4"/>
    <w:rsid w:val="000212AB"/>
    <w:rsid w:val="000E4E6F"/>
    <w:rsid w:val="000F4E48"/>
    <w:rsid w:val="001B452C"/>
    <w:rsid w:val="002459C4"/>
    <w:rsid w:val="00505824"/>
    <w:rsid w:val="005D185E"/>
    <w:rsid w:val="00666829"/>
    <w:rsid w:val="006A2357"/>
    <w:rsid w:val="006F09A0"/>
    <w:rsid w:val="0079652F"/>
    <w:rsid w:val="007968DA"/>
    <w:rsid w:val="007A2352"/>
    <w:rsid w:val="0096794A"/>
    <w:rsid w:val="009A1B10"/>
    <w:rsid w:val="00A3208B"/>
    <w:rsid w:val="00B212C2"/>
    <w:rsid w:val="00B27707"/>
    <w:rsid w:val="00B3127F"/>
    <w:rsid w:val="00B62FE8"/>
    <w:rsid w:val="00B71A7F"/>
    <w:rsid w:val="00B74D49"/>
    <w:rsid w:val="00C33A34"/>
    <w:rsid w:val="00C347D5"/>
    <w:rsid w:val="00C34888"/>
    <w:rsid w:val="00CA4935"/>
    <w:rsid w:val="00CB3291"/>
    <w:rsid w:val="00CF72E5"/>
    <w:rsid w:val="00CF7C3E"/>
    <w:rsid w:val="00E34C94"/>
    <w:rsid w:val="00E443DB"/>
    <w:rsid w:val="00E57702"/>
    <w:rsid w:val="00EC2B10"/>
    <w:rsid w:val="00F159B9"/>
    <w:rsid w:val="00F51D99"/>
    <w:rsid w:val="00F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9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5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9652F"/>
    <w:rPr>
      <w:i/>
      <w:iCs/>
    </w:rPr>
  </w:style>
  <w:style w:type="character" w:styleId="Strong">
    <w:name w:val="Strong"/>
    <w:basedOn w:val="DefaultParagraphFont"/>
    <w:uiPriority w:val="22"/>
    <w:qFormat/>
    <w:rsid w:val="0079652F"/>
    <w:rPr>
      <w:b/>
      <w:bCs/>
    </w:rPr>
  </w:style>
  <w:style w:type="character" w:customStyle="1" w:styleId="apple-converted-space">
    <w:name w:val="apple-converted-space"/>
    <w:basedOn w:val="DefaultParagraphFont"/>
    <w:rsid w:val="0079652F"/>
  </w:style>
  <w:style w:type="character" w:styleId="FollowedHyperlink">
    <w:name w:val="FollowedHyperlink"/>
    <w:basedOn w:val="DefaultParagraphFont"/>
    <w:uiPriority w:val="99"/>
    <w:semiHidden/>
    <w:unhideWhenUsed/>
    <w:rsid w:val="007968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9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5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9652F"/>
    <w:rPr>
      <w:i/>
      <w:iCs/>
    </w:rPr>
  </w:style>
  <w:style w:type="character" w:styleId="Strong">
    <w:name w:val="Strong"/>
    <w:basedOn w:val="DefaultParagraphFont"/>
    <w:uiPriority w:val="22"/>
    <w:qFormat/>
    <w:rsid w:val="0079652F"/>
    <w:rPr>
      <w:b/>
      <w:bCs/>
    </w:rPr>
  </w:style>
  <w:style w:type="character" w:customStyle="1" w:styleId="apple-converted-space">
    <w:name w:val="apple-converted-space"/>
    <w:basedOn w:val="DefaultParagraphFont"/>
    <w:rsid w:val="0079652F"/>
  </w:style>
  <w:style w:type="character" w:styleId="FollowedHyperlink">
    <w:name w:val="FollowedHyperlink"/>
    <w:basedOn w:val="DefaultParagraphFont"/>
    <w:uiPriority w:val="99"/>
    <w:semiHidden/>
    <w:unhideWhenUsed/>
    <w:rsid w:val="00796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krogh@ruc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p-conference@bristol.ac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p-conference@bristol.ac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tor@ruc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393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fielt</dc:creator>
  <cp:lastModifiedBy>ahkrogh</cp:lastModifiedBy>
  <cp:revision>4</cp:revision>
  <cp:lastPrinted>2013-02-21T15:08:00Z</cp:lastPrinted>
  <dcterms:created xsi:type="dcterms:W3CDTF">2014-05-31T01:20:00Z</dcterms:created>
  <dcterms:modified xsi:type="dcterms:W3CDTF">2014-05-31T01:34:00Z</dcterms:modified>
</cp:coreProperties>
</file>