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5656" w14:textId="0B98C6F3" w:rsidR="008971BF" w:rsidRDefault="7D699024" w:rsidP="7D699024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ADE51" wp14:editId="3950C45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152650" cy="619125"/>
            <wp:effectExtent l="0" t="0" r="0" b="9525"/>
            <wp:wrapSquare wrapText="bothSides"/>
            <wp:docPr id="59348085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B1C46" w14:textId="0871D620" w:rsidR="001F24BD" w:rsidRPr="00250030" w:rsidRDefault="002659E9" w:rsidP="00250030">
      <w:pPr>
        <w:jc w:val="center"/>
        <w:rPr>
          <w:rFonts w:ascii="Arial" w:eastAsia="Arial" w:hAnsi="Arial" w:cs="Arial"/>
          <w:b/>
          <w:color w:val="C00000"/>
          <w:sz w:val="28"/>
          <w:szCs w:val="28"/>
        </w:rPr>
      </w:pPr>
      <w:r w:rsidRPr="56D95FD5">
        <w:rPr>
          <w:rFonts w:ascii="Arial" w:eastAsia="Arial" w:hAnsi="Arial" w:cs="Arial"/>
          <w:b/>
          <w:color w:val="C00000"/>
          <w:sz w:val="28"/>
          <w:szCs w:val="28"/>
        </w:rPr>
        <w:t>Salary Rationale</w:t>
      </w:r>
      <w:r w:rsidR="00533B1B">
        <w:rPr>
          <w:rFonts w:ascii="Arial" w:eastAsia="Arial" w:hAnsi="Arial" w:cs="Arial"/>
          <w:b/>
          <w:color w:val="C00000"/>
          <w:sz w:val="28"/>
          <w:szCs w:val="28"/>
        </w:rPr>
        <w:t xml:space="preserve"> </w:t>
      </w:r>
      <w:r w:rsidRPr="56D95FD5">
        <w:rPr>
          <w:rFonts w:ascii="Arial" w:eastAsia="Arial" w:hAnsi="Arial" w:cs="Arial"/>
          <w:b/>
          <w:color w:val="C00000"/>
          <w:sz w:val="28"/>
          <w:szCs w:val="28"/>
        </w:rPr>
        <w:t>Template</w:t>
      </w:r>
    </w:p>
    <w:p w14:paraId="42771EA7" w14:textId="63746DEE" w:rsidR="000E3AB5" w:rsidRPr="000E3AB5" w:rsidRDefault="000E3AB5" w:rsidP="000E3AB5">
      <w:pPr>
        <w:jc w:val="both"/>
        <w:rPr>
          <w:rFonts w:ascii="Arial" w:eastAsia="Arial" w:hAnsi="Arial" w:cs="Arial"/>
          <w:sz w:val="20"/>
          <w:szCs w:val="20"/>
        </w:rPr>
      </w:pPr>
      <w:r w:rsidRPr="56D95FD5">
        <w:rPr>
          <w:rFonts w:ascii="Arial" w:eastAsia="Arial" w:hAnsi="Arial" w:cs="Arial"/>
          <w:sz w:val="20"/>
          <w:szCs w:val="20"/>
        </w:rPr>
        <w:t xml:space="preserve">If you wish to offer above the bottom spine point of the salary range for the grade of role you are appointing for, please can you provide brief notes against the </w:t>
      </w:r>
      <w:r w:rsidR="7CE659DD" w:rsidRPr="56D95FD5">
        <w:rPr>
          <w:rFonts w:ascii="Arial" w:eastAsia="Arial" w:hAnsi="Arial" w:cs="Arial"/>
          <w:sz w:val="20"/>
          <w:szCs w:val="20"/>
        </w:rPr>
        <w:t xml:space="preserve">below </w:t>
      </w:r>
      <w:r w:rsidRPr="56D95FD5">
        <w:rPr>
          <w:rFonts w:ascii="Arial" w:eastAsia="Arial" w:hAnsi="Arial" w:cs="Arial"/>
          <w:sz w:val="20"/>
          <w:szCs w:val="20"/>
        </w:rPr>
        <w:t>headings:</w:t>
      </w:r>
    </w:p>
    <w:p w14:paraId="6EDFBC64" w14:textId="7708BA32" w:rsidR="000E3AB5" w:rsidRPr="000E3AB5" w:rsidRDefault="73311480" w:rsidP="3C889D3F">
      <w:pPr>
        <w:jc w:val="both"/>
        <w:rPr>
          <w:rFonts w:ascii="Arial" w:eastAsia="Arial" w:hAnsi="Arial" w:cs="Arial"/>
          <w:b/>
          <w:bCs/>
          <w:color w:val="FF0000"/>
          <w:sz w:val="20"/>
          <w:szCs w:val="20"/>
        </w:rPr>
      </w:pPr>
      <w:r w:rsidRPr="3C889D3F">
        <w:rPr>
          <w:rFonts w:ascii="Arial" w:eastAsia="Arial" w:hAnsi="Arial" w:cs="Arial"/>
          <w:b/>
          <w:bCs/>
          <w:color w:val="FF0000"/>
          <w:sz w:val="20"/>
          <w:szCs w:val="20"/>
        </w:rPr>
        <w:t>For roles graded A-L, p</w:t>
      </w:r>
      <w:r w:rsidR="000E3AB5" w:rsidRPr="3C889D3F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lease submit </w:t>
      </w:r>
      <w:r w:rsidR="76CF4324" w:rsidRPr="3C889D3F">
        <w:rPr>
          <w:rFonts w:ascii="Arial" w:eastAsia="Arial" w:hAnsi="Arial" w:cs="Arial"/>
          <w:b/>
          <w:bCs/>
          <w:color w:val="FF0000"/>
          <w:sz w:val="20"/>
          <w:szCs w:val="20"/>
        </w:rPr>
        <w:t>your request</w:t>
      </w:r>
      <w:r w:rsidR="000E3AB5" w:rsidRPr="3C889D3F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for consideration directly to </w:t>
      </w:r>
      <w:r w:rsidR="1A2691C5" w:rsidRPr="3C889D3F">
        <w:rPr>
          <w:rFonts w:ascii="Arial" w:eastAsia="Arial" w:hAnsi="Arial" w:cs="Arial"/>
          <w:b/>
          <w:bCs/>
          <w:color w:val="FF0000"/>
          <w:sz w:val="20"/>
          <w:szCs w:val="20"/>
        </w:rPr>
        <w:t>the</w:t>
      </w:r>
      <w:r w:rsidR="000E3AB5" w:rsidRPr="3C889D3F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Resourcing </w:t>
      </w:r>
      <w:r w:rsidR="41B61272" w:rsidRPr="3C889D3F">
        <w:rPr>
          <w:rFonts w:ascii="Arial" w:eastAsia="Arial" w:hAnsi="Arial" w:cs="Arial"/>
          <w:b/>
          <w:bCs/>
          <w:color w:val="FF0000"/>
          <w:sz w:val="20"/>
          <w:szCs w:val="20"/>
        </w:rPr>
        <w:t>Business Partner</w:t>
      </w:r>
      <w:r w:rsidR="000E3AB5" w:rsidRPr="3C889D3F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for your area PRIOR to making a salary offer to the candidate (cc’ing the Resourcing Team). For roles graded M and Recruitment and Retention Supplements, please contact </w:t>
      </w:r>
      <w:hyperlink r:id="rId9">
        <w:r w:rsidR="000E3AB5" w:rsidRPr="3C889D3F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your local HRBP</w:t>
        </w:r>
      </w:hyperlink>
      <w:r w:rsidR="00C17F39" w:rsidRPr="3C889D3F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. </w:t>
      </w:r>
    </w:p>
    <w:p w14:paraId="184B2C5C" w14:textId="3C4405A9" w:rsidR="000E3AB5" w:rsidRPr="000E3AB5" w:rsidRDefault="000E3AB5" w:rsidP="000E3AB5">
      <w:pPr>
        <w:numPr>
          <w:ilvl w:val="0"/>
          <w:numId w:val="11"/>
        </w:numPr>
        <w:spacing w:after="160" w:line="259" w:lineRule="auto"/>
        <w:jc w:val="both"/>
        <w:rPr>
          <w:rFonts w:ascii="Arial" w:eastAsia="Arial" w:hAnsi="Arial" w:cs="Arial"/>
          <w:b/>
          <w:sz w:val="20"/>
          <w:szCs w:val="20"/>
        </w:rPr>
      </w:pPr>
      <w:hyperlink r:id="rId10">
        <w:r w:rsidRPr="56D95FD5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Matthew Ellis</w:t>
        </w:r>
      </w:hyperlink>
      <w:r w:rsidRPr="56D95FD5">
        <w:rPr>
          <w:rFonts w:ascii="Arial" w:eastAsia="Arial" w:hAnsi="Arial" w:cs="Arial"/>
          <w:b/>
          <w:sz w:val="20"/>
          <w:szCs w:val="20"/>
        </w:rPr>
        <w:t>: Campus Division, IT</w:t>
      </w:r>
      <w:r w:rsidR="506A82D8" w:rsidRPr="56D95FD5">
        <w:rPr>
          <w:rFonts w:ascii="Arial" w:eastAsia="Arial" w:hAnsi="Arial" w:cs="Arial"/>
          <w:b/>
          <w:bCs/>
          <w:sz w:val="20"/>
          <w:szCs w:val="20"/>
        </w:rPr>
        <w:t xml:space="preserve"> Services</w:t>
      </w:r>
      <w:r w:rsidRPr="56D95FD5">
        <w:rPr>
          <w:rFonts w:ascii="Arial" w:eastAsia="Arial" w:hAnsi="Arial" w:cs="Arial"/>
          <w:b/>
          <w:sz w:val="20"/>
          <w:szCs w:val="20"/>
        </w:rPr>
        <w:t>, &amp; The Faculty of Arts, Law &amp; Social Sciences</w:t>
      </w:r>
      <w:r w:rsidR="00157C7B" w:rsidRPr="56D95FD5">
        <w:rPr>
          <w:rFonts w:ascii="Arial" w:eastAsia="Arial" w:hAnsi="Arial" w:cs="Arial"/>
          <w:b/>
          <w:sz w:val="20"/>
          <w:szCs w:val="20"/>
        </w:rPr>
        <w:t xml:space="preserve"> (FALSS)</w:t>
      </w:r>
      <w:r w:rsidRPr="56D95FD5">
        <w:rPr>
          <w:rFonts w:ascii="Arial" w:eastAsia="Arial" w:hAnsi="Arial" w:cs="Arial"/>
          <w:b/>
          <w:sz w:val="20"/>
          <w:szCs w:val="20"/>
        </w:rPr>
        <w:t>, HR &amp; Finance</w:t>
      </w:r>
      <w:r w:rsidR="4FB9EFB8" w:rsidRPr="56D95FD5">
        <w:rPr>
          <w:rFonts w:ascii="Arial" w:eastAsia="Arial" w:hAnsi="Arial" w:cs="Arial"/>
          <w:b/>
          <w:bCs/>
          <w:sz w:val="20"/>
          <w:szCs w:val="20"/>
        </w:rPr>
        <w:t xml:space="preserve"> Services</w:t>
      </w:r>
      <w:r w:rsidRPr="56D95FD5">
        <w:rPr>
          <w:rFonts w:ascii="Arial" w:eastAsia="Arial" w:hAnsi="Arial" w:cs="Arial"/>
          <w:b/>
          <w:sz w:val="20"/>
          <w:szCs w:val="20"/>
        </w:rPr>
        <w:t xml:space="preserve">. </w:t>
      </w:r>
    </w:p>
    <w:p w14:paraId="16F18BC8" w14:textId="710321A2" w:rsidR="000E3AB5" w:rsidRPr="000E3AB5" w:rsidRDefault="000E3AB5" w:rsidP="00FD513B">
      <w:pPr>
        <w:numPr>
          <w:ilvl w:val="0"/>
          <w:numId w:val="11"/>
        </w:num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hyperlink r:id="rId11">
        <w:r w:rsidRPr="56D95FD5">
          <w:rPr>
            <w:rStyle w:val="Hyperlink"/>
            <w:rFonts w:ascii="Arial" w:eastAsia="Arial" w:hAnsi="Arial" w:cs="Arial"/>
            <w:b/>
            <w:sz w:val="20"/>
            <w:szCs w:val="20"/>
          </w:rPr>
          <w:t>Alexia Hall</w:t>
        </w:r>
      </w:hyperlink>
      <w:r w:rsidRPr="56D95FD5">
        <w:rPr>
          <w:rFonts w:ascii="Arial" w:eastAsia="Arial" w:hAnsi="Arial" w:cs="Arial"/>
          <w:b/>
          <w:sz w:val="20"/>
          <w:szCs w:val="20"/>
        </w:rPr>
        <w:t>: Education &amp; Student Success (ESS)</w:t>
      </w:r>
      <w:r w:rsidR="00013199" w:rsidRPr="56D95FD5">
        <w:rPr>
          <w:rFonts w:ascii="Arial" w:eastAsia="Arial" w:hAnsi="Arial" w:cs="Arial"/>
          <w:b/>
          <w:sz w:val="20"/>
          <w:szCs w:val="20"/>
        </w:rPr>
        <w:t xml:space="preserve">, </w:t>
      </w:r>
      <w:r w:rsidR="6B46A077" w:rsidRPr="56D95FD5">
        <w:rPr>
          <w:rFonts w:ascii="Arial" w:eastAsia="Arial" w:hAnsi="Arial" w:cs="Arial"/>
          <w:b/>
          <w:sz w:val="20"/>
          <w:szCs w:val="20"/>
        </w:rPr>
        <w:t>T</w:t>
      </w:r>
      <w:r w:rsidRPr="56D95FD5">
        <w:rPr>
          <w:rFonts w:ascii="Arial" w:eastAsia="Arial" w:hAnsi="Arial" w:cs="Arial"/>
          <w:b/>
          <w:sz w:val="20"/>
          <w:szCs w:val="20"/>
        </w:rPr>
        <w:t>he Faculty of Health &amp; Life Sciences (FHLS)</w:t>
      </w:r>
      <w:r w:rsidR="00013199" w:rsidRPr="56D95FD5">
        <w:rPr>
          <w:rFonts w:ascii="Arial" w:eastAsia="Arial" w:hAnsi="Arial" w:cs="Arial"/>
          <w:b/>
          <w:sz w:val="20"/>
          <w:szCs w:val="20"/>
        </w:rPr>
        <w:t xml:space="preserve">, </w:t>
      </w:r>
      <w:r w:rsidR="00013199" w:rsidRPr="56D95FD5">
        <w:rPr>
          <w:rFonts w:ascii="Arial" w:eastAsia="Arial" w:hAnsi="Arial" w:cs="Arial"/>
          <w:b/>
          <w:sz w:val="20"/>
          <w:szCs w:val="20"/>
          <w:lang w:val="en-GB"/>
        </w:rPr>
        <w:t>Library</w:t>
      </w:r>
      <w:r w:rsidR="00013199" w:rsidRPr="56D95FD5">
        <w:rPr>
          <w:rFonts w:ascii="Arial" w:eastAsia="Arial" w:hAnsi="Arial" w:cs="Arial"/>
          <w:b/>
          <w:sz w:val="20"/>
          <w:szCs w:val="20"/>
        </w:rPr>
        <w:t xml:space="preserve"> Services.</w:t>
      </w:r>
    </w:p>
    <w:p w14:paraId="4B8C40A3" w14:textId="2AFD2212" w:rsidR="000E3AB5" w:rsidRPr="000E3AB5" w:rsidRDefault="000E3AB5" w:rsidP="00FD513B">
      <w:pPr>
        <w:numPr>
          <w:ilvl w:val="0"/>
          <w:numId w:val="11"/>
        </w:num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hyperlink r:id="rId12">
        <w:r w:rsidRPr="56D95FD5">
          <w:rPr>
            <w:rStyle w:val="Hyperlink"/>
            <w:rFonts w:ascii="Arial" w:eastAsia="Arial" w:hAnsi="Arial" w:cs="Arial"/>
            <w:b/>
            <w:sz w:val="20"/>
            <w:szCs w:val="20"/>
          </w:rPr>
          <w:t>Raveena</w:t>
        </w:r>
        <w:r w:rsidR="00FD513B" w:rsidRPr="56D95FD5">
          <w:rPr>
            <w:rStyle w:val="Hyperlink"/>
            <w:rFonts w:ascii="Arial" w:eastAsia="Arial" w:hAnsi="Arial" w:cs="Arial"/>
            <w:b/>
            <w:sz w:val="20"/>
            <w:szCs w:val="20"/>
          </w:rPr>
          <w:t xml:space="preserve"> </w:t>
        </w:r>
        <w:r w:rsidRPr="56D95FD5">
          <w:rPr>
            <w:rStyle w:val="Hyperlink"/>
            <w:rFonts w:ascii="Arial" w:eastAsia="Arial" w:hAnsi="Arial" w:cs="Arial"/>
            <w:b/>
            <w:sz w:val="20"/>
            <w:szCs w:val="20"/>
          </w:rPr>
          <w:t>Landa</w:t>
        </w:r>
      </w:hyperlink>
      <w:r w:rsidRPr="56D95FD5">
        <w:rPr>
          <w:rFonts w:ascii="Arial" w:eastAsia="Arial" w:hAnsi="Arial" w:cs="Arial"/>
          <w:b/>
          <w:sz w:val="20"/>
          <w:szCs w:val="20"/>
        </w:rPr>
        <w:t>: Global Engagement Division (GED), Strategic Planning &amp; Transformation (SPT), Strategic Communications &amp; Marketing</w:t>
      </w:r>
      <w:r w:rsidR="00157C7B" w:rsidRPr="56D95FD5">
        <w:rPr>
          <w:rFonts w:ascii="Arial" w:eastAsia="Arial" w:hAnsi="Arial" w:cs="Arial"/>
          <w:b/>
          <w:sz w:val="20"/>
          <w:szCs w:val="20"/>
        </w:rPr>
        <w:t xml:space="preserve"> (SCM)</w:t>
      </w:r>
      <w:r w:rsidRPr="56D95FD5">
        <w:rPr>
          <w:rFonts w:ascii="Arial" w:eastAsia="Arial" w:hAnsi="Arial" w:cs="Arial"/>
          <w:b/>
          <w:sz w:val="20"/>
          <w:szCs w:val="20"/>
        </w:rPr>
        <w:t xml:space="preserve">, &amp; </w:t>
      </w:r>
      <w:r w:rsidR="07B335E0" w:rsidRPr="56D95FD5">
        <w:rPr>
          <w:rFonts w:ascii="Arial" w:eastAsia="Arial" w:hAnsi="Arial" w:cs="Arial"/>
          <w:b/>
          <w:sz w:val="20"/>
          <w:szCs w:val="20"/>
        </w:rPr>
        <w:t>T</w:t>
      </w:r>
      <w:r w:rsidRPr="56D95FD5">
        <w:rPr>
          <w:rFonts w:ascii="Arial" w:eastAsia="Arial" w:hAnsi="Arial" w:cs="Arial"/>
          <w:b/>
          <w:sz w:val="20"/>
          <w:szCs w:val="20"/>
        </w:rPr>
        <w:t>he Faculty of Science &amp; Engineering</w:t>
      </w:r>
      <w:r w:rsidR="00157C7B" w:rsidRPr="56D95FD5">
        <w:rPr>
          <w:rFonts w:ascii="Arial" w:eastAsia="Arial" w:hAnsi="Arial" w:cs="Arial"/>
          <w:b/>
          <w:sz w:val="20"/>
          <w:szCs w:val="20"/>
        </w:rPr>
        <w:t xml:space="preserve"> (FSE)</w:t>
      </w:r>
      <w:r w:rsidRPr="56D95FD5">
        <w:rPr>
          <w:rFonts w:ascii="Arial" w:eastAsia="Arial" w:hAnsi="Arial" w:cs="Arial"/>
          <w:b/>
          <w:sz w:val="20"/>
          <w:szCs w:val="20"/>
        </w:rPr>
        <w:t>.</w:t>
      </w:r>
    </w:p>
    <w:p w14:paraId="5E9883E8" w14:textId="77777777" w:rsidR="000E3AB5" w:rsidRPr="000E3AB5" w:rsidRDefault="000E3AB5" w:rsidP="000E3AB5">
      <w:pPr>
        <w:numPr>
          <w:ilvl w:val="0"/>
          <w:numId w:val="11"/>
        </w:numPr>
        <w:spacing w:after="160" w:line="259" w:lineRule="auto"/>
        <w:jc w:val="both"/>
        <w:rPr>
          <w:rFonts w:ascii="Arial" w:eastAsia="Arial" w:hAnsi="Arial" w:cs="Arial"/>
          <w:b/>
          <w:sz w:val="20"/>
          <w:szCs w:val="20"/>
        </w:rPr>
      </w:pPr>
      <w:hyperlink r:id="rId13">
        <w:r w:rsidRPr="56D95FD5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Keith Leung</w:t>
        </w:r>
      </w:hyperlink>
      <w:r w:rsidRPr="56D95FD5">
        <w:rPr>
          <w:rFonts w:ascii="Arial" w:eastAsia="Arial" w:hAnsi="Arial" w:cs="Arial"/>
          <w:b/>
          <w:bCs/>
          <w:sz w:val="20"/>
          <w:szCs w:val="20"/>
        </w:rPr>
        <w:t xml:space="preserve"> - DREI. </w:t>
      </w:r>
    </w:p>
    <w:p w14:paraId="0B779CB7" w14:textId="441ED6C1" w:rsidR="000E3AB5" w:rsidRPr="005C704C" w:rsidRDefault="000E3AB5" w:rsidP="005C704C">
      <w:pPr>
        <w:numPr>
          <w:ilvl w:val="0"/>
          <w:numId w:val="11"/>
        </w:numPr>
        <w:spacing w:after="160" w:line="259" w:lineRule="auto"/>
        <w:jc w:val="both"/>
        <w:rPr>
          <w:rFonts w:ascii="Arial" w:eastAsia="Arial" w:hAnsi="Arial" w:cs="Arial"/>
          <w:b/>
          <w:sz w:val="20"/>
          <w:szCs w:val="20"/>
          <w:lang w:val="en-GB"/>
        </w:rPr>
      </w:pPr>
      <w:hyperlink r:id="rId14">
        <w:r w:rsidRPr="56D95FD5">
          <w:rPr>
            <w:rStyle w:val="Hyperlink"/>
            <w:rFonts w:ascii="Arial" w:eastAsia="Arial" w:hAnsi="Arial" w:cs="Arial"/>
            <w:b/>
            <w:sz w:val="20"/>
            <w:szCs w:val="20"/>
            <w:lang w:val="en-GB"/>
          </w:rPr>
          <w:t>PS-recruitment@bristol.ac.uk</w:t>
        </w:r>
      </w:hyperlink>
      <w:r w:rsidR="00013199" w:rsidRPr="56D95FD5">
        <w:rPr>
          <w:rFonts w:ascii="Arial" w:eastAsia="Arial" w:hAnsi="Arial" w:cs="Arial"/>
          <w:b/>
          <w:sz w:val="20"/>
          <w:szCs w:val="20"/>
          <w:lang w:val="en-GB"/>
        </w:rPr>
        <w:t xml:space="preserve"> - </w:t>
      </w:r>
      <w:r w:rsidRPr="56D95FD5">
        <w:rPr>
          <w:rFonts w:ascii="Arial" w:eastAsia="Arial" w:hAnsi="Arial" w:cs="Arial"/>
          <w:b/>
          <w:sz w:val="20"/>
          <w:szCs w:val="20"/>
        </w:rPr>
        <w:t xml:space="preserve">Senior Team. </w:t>
      </w:r>
    </w:p>
    <w:p w14:paraId="44871290" w14:textId="7534F3BD" w:rsidR="001F24BD" w:rsidRPr="00250030" w:rsidRDefault="002659E9">
      <w:pPr>
        <w:pStyle w:val="Heading2"/>
        <w:rPr>
          <w:rFonts w:ascii="Arial" w:eastAsia="Arial" w:hAnsi="Arial" w:cs="Arial"/>
          <w:color w:val="C00000"/>
          <w:sz w:val="24"/>
          <w:szCs w:val="24"/>
        </w:rPr>
      </w:pPr>
      <w:r w:rsidRPr="56D95FD5">
        <w:rPr>
          <w:rFonts w:ascii="Arial" w:eastAsia="Arial" w:hAnsi="Arial" w:cs="Arial"/>
          <w:color w:val="C00000"/>
          <w:sz w:val="24"/>
          <w:szCs w:val="24"/>
        </w:rPr>
        <w:t>1. Role and Appointment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pen-ended&#10;Open-ended with fixed funding"/>
      </w:tblPr>
      <w:tblGrid>
        <w:gridCol w:w="4315"/>
        <w:gridCol w:w="4315"/>
      </w:tblGrid>
      <w:tr w:rsidR="00756D71" w:rsidRPr="000E3AB5" w14:paraId="5D2406E7" w14:textId="77777777">
        <w:tc>
          <w:tcPr>
            <w:tcW w:w="4320" w:type="dxa"/>
          </w:tcPr>
          <w:p w14:paraId="0CE00019" w14:textId="77777777" w:rsidR="001F24BD" w:rsidRPr="008971BF" w:rsidRDefault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Candidate name</w:t>
            </w:r>
          </w:p>
        </w:tc>
        <w:tc>
          <w:tcPr>
            <w:tcW w:w="4320" w:type="dxa"/>
          </w:tcPr>
          <w:p w14:paraId="08707423" w14:textId="77777777" w:rsidR="001F24BD" w:rsidRPr="000E3AB5" w:rsidRDefault="001F2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6D71" w:rsidRPr="000E3AB5" w14:paraId="4ECB0931" w14:textId="77777777">
        <w:tc>
          <w:tcPr>
            <w:tcW w:w="4320" w:type="dxa"/>
          </w:tcPr>
          <w:p w14:paraId="4A29C1DB" w14:textId="71B06147" w:rsidR="001F24BD" w:rsidRPr="008971BF" w:rsidRDefault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Role </w:t>
            </w:r>
            <w:r w:rsidR="00013199"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to be </w:t>
            </w: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offered</w:t>
            </w:r>
          </w:p>
        </w:tc>
        <w:tc>
          <w:tcPr>
            <w:tcW w:w="4320" w:type="dxa"/>
          </w:tcPr>
          <w:p w14:paraId="3EFEC4A7" w14:textId="77777777" w:rsidR="001F24BD" w:rsidRPr="000E3AB5" w:rsidRDefault="001F2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6D71" w:rsidRPr="000E3AB5" w14:paraId="0112223E" w14:textId="77777777">
        <w:tc>
          <w:tcPr>
            <w:tcW w:w="4320" w:type="dxa"/>
          </w:tcPr>
          <w:p w14:paraId="3A05D954" w14:textId="2FB85B5F" w:rsidR="000E3AB5" w:rsidRPr="008971BF" w:rsidRDefault="000E3A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Department / Faculty</w:t>
            </w:r>
          </w:p>
        </w:tc>
        <w:tc>
          <w:tcPr>
            <w:tcW w:w="4320" w:type="dxa"/>
          </w:tcPr>
          <w:p w14:paraId="0D6F4762" w14:textId="77777777" w:rsidR="000E3AB5" w:rsidRPr="000E3AB5" w:rsidRDefault="000E3A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6D71" w:rsidRPr="000E3AB5" w14:paraId="154CE386" w14:textId="77777777">
        <w:tc>
          <w:tcPr>
            <w:tcW w:w="4320" w:type="dxa"/>
          </w:tcPr>
          <w:p w14:paraId="5E2C846D" w14:textId="6ACACAE8" w:rsidR="001F24BD" w:rsidRPr="008971BF" w:rsidRDefault="000E3A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Contract Type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alias w:val="Fixed term contract"/>
            <w:tag w:val="Open-ended"/>
            <w:id w:val="171852413"/>
            <w:placeholder>
              <w:docPart w:val="DD2BF862C3D64044B4463CA3168F48D0"/>
            </w:placeholder>
            <w:showingPlcHdr/>
            <w:dropDownList>
              <w:listItem w:value="Choose an item."/>
              <w:listItem w:displayText="Open-ended" w:value="Open-ended"/>
              <w:listItem w:displayText="Open-ended with fixed funding" w:value="Open-ended with fixed funding"/>
              <w:listItem w:displayText="Fixed term contract" w:value="Fixed term contract"/>
            </w:dropDownList>
          </w:sdtPr>
          <w:sdtEndPr/>
          <w:sdtContent>
            <w:tc>
              <w:tcPr>
                <w:tcW w:w="4320" w:type="dxa"/>
              </w:tcPr>
              <w:p w14:paraId="6CE12B74" w14:textId="10492439" w:rsidR="001F24BD" w:rsidRPr="000E3AB5" w:rsidRDefault="000E3AB5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56D95FD5">
                  <w:rPr>
                    <w:rStyle w:val="PlaceholderText"/>
                    <w:rFonts w:ascii="Arial" w:eastAsia="Arial" w:hAnsi="Arial" w:cs="Arial"/>
                  </w:rPr>
                  <w:t>Choose an item.</w:t>
                </w:r>
              </w:p>
            </w:tc>
          </w:sdtContent>
        </w:sdt>
      </w:tr>
      <w:tr w:rsidR="00756D71" w:rsidRPr="000E3AB5" w14:paraId="1250EF04" w14:textId="77777777">
        <w:tc>
          <w:tcPr>
            <w:tcW w:w="4320" w:type="dxa"/>
          </w:tcPr>
          <w:p w14:paraId="4BFA4AE2" w14:textId="77777777" w:rsidR="001F24BD" w:rsidRPr="008971BF" w:rsidRDefault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Grade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alias w:val="L"/>
            <w:tag w:val="L"/>
            <w:id w:val="-6415044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K" w:value="K"/>
              <w:listItem w:displayText="L" w:value="L"/>
            </w:dropDownList>
          </w:sdtPr>
          <w:sdtEndPr/>
          <w:sdtContent>
            <w:tc>
              <w:tcPr>
                <w:tcW w:w="4320" w:type="dxa"/>
              </w:tcPr>
              <w:p w14:paraId="5C17A63A" w14:textId="45EAAF8E" w:rsidR="001F24BD" w:rsidRPr="000E3AB5" w:rsidRDefault="002223B5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56D95FD5">
                  <w:rPr>
                    <w:rStyle w:val="PlaceholderText"/>
                    <w:rFonts w:ascii="Arial" w:eastAsia="Arial" w:hAnsi="Arial" w:cs="Arial"/>
                  </w:rPr>
                  <w:t>Choose an item.</w:t>
                </w:r>
              </w:p>
            </w:tc>
          </w:sdtContent>
        </w:sdt>
      </w:tr>
      <w:tr w:rsidR="00756D71" w:rsidRPr="000E3AB5" w14:paraId="5C32EBF7" w14:textId="77777777">
        <w:tc>
          <w:tcPr>
            <w:tcW w:w="4320" w:type="dxa"/>
          </w:tcPr>
          <w:p w14:paraId="7BA7E069" w14:textId="791DBB1F" w:rsidR="001F24BD" w:rsidRDefault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Proposed s</w:t>
            </w:r>
            <w:r w:rsidR="47671290"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pine </w:t>
            </w: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point</w:t>
            </w:r>
          </w:p>
          <w:p w14:paraId="45EE2E2A" w14:textId="65D4C862" w:rsidR="00CC4B2F" w:rsidRPr="008971BF" w:rsidRDefault="25380B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For more information on the s</w:t>
            </w:r>
            <w:r w:rsidR="6E6C67A9"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pine </w:t>
            </w: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points, click </w:t>
            </w:r>
            <w:hyperlink r:id="rId15">
              <w:r w:rsidRPr="56D95FD5">
                <w:rPr>
                  <w:rStyle w:val="Hyperlink"/>
                  <w:rFonts w:ascii="Arial" w:eastAsia="Arial" w:hAnsi="Arial" w:cs="Arial"/>
                  <w:b/>
                  <w:sz w:val="20"/>
                  <w:szCs w:val="20"/>
                </w:rPr>
                <w:t>here</w:t>
              </w:r>
            </w:hyperlink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320" w:type="dxa"/>
          </w:tcPr>
          <w:p w14:paraId="5D6DE68F" w14:textId="77777777" w:rsidR="001F24BD" w:rsidRPr="000E3AB5" w:rsidRDefault="001F2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6D71" w:rsidRPr="000E3AB5" w14:paraId="57EBF490" w14:textId="77777777">
        <w:tc>
          <w:tcPr>
            <w:tcW w:w="4320" w:type="dxa"/>
          </w:tcPr>
          <w:p w14:paraId="289351C7" w14:textId="77777777" w:rsidR="001F24BD" w:rsidRPr="008971BF" w:rsidRDefault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Proposed starting salary (£)</w:t>
            </w:r>
          </w:p>
        </w:tc>
        <w:tc>
          <w:tcPr>
            <w:tcW w:w="4320" w:type="dxa"/>
          </w:tcPr>
          <w:p w14:paraId="36B4FA1D" w14:textId="77777777" w:rsidR="001F24BD" w:rsidRPr="000E3AB5" w:rsidRDefault="001F2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DF91D74" w14:textId="7D40788A" w:rsidR="001F24BD" w:rsidRPr="00250030" w:rsidRDefault="00D30B5D">
      <w:pPr>
        <w:pStyle w:val="Heading2"/>
        <w:rPr>
          <w:rFonts w:ascii="Arial" w:eastAsia="Arial" w:hAnsi="Arial" w:cs="Arial"/>
          <w:color w:val="C00000"/>
          <w:sz w:val="24"/>
          <w:szCs w:val="24"/>
        </w:rPr>
      </w:pPr>
      <w:r w:rsidRPr="56D95FD5">
        <w:rPr>
          <w:rFonts w:ascii="Arial" w:eastAsia="Arial" w:hAnsi="Arial" w:cs="Arial"/>
          <w:color w:val="C00000"/>
          <w:sz w:val="24"/>
          <w:szCs w:val="24"/>
        </w:rPr>
        <w:t>2</w:t>
      </w:r>
      <w:r w:rsidR="002659E9" w:rsidRPr="56D95FD5">
        <w:rPr>
          <w:rFonts w:ascii="Arial" w:eastAsia="Arial" w:hAnsi="Arial" w:cs="Arial"/>
          <w:color w:val="C00000"/>
          <w:sz w:val="24"/>
          <w:szCs w:val="24"/>
        </w:rPr>
        <w:t>. Current Salary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15710" w:rsidRPr="000E3AB5" w14:paraId="38C8AF27" w14:textId="77777777" w:rsidTr="7D699024">
        <w:tc>
          <w:tcPr>
            <w:tcW w:w="4320" w:type="dxa"/>
          </w:tcPr>
          <w:p w14:paraId="08EBEF3E" w14:textId="78B39211" w:rsidR="001F24BD" w:rsidRPr="008971BF" w:rsidRDefault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Current salary</w:t>
            </w:r>
            <w:r w:rsidR="002223B5"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F002E94" w:rsidRPr="56D95FD5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223B5" w:rsidRPr="56D95FD5">
              <w:rPr>
                <w:rFonts w:ascii="Arial" w:eastAsia="Arial" w:hAnsi="Arial" w:cs="Arial"/>
                <w:i/>
                <w:sz w:val="20"/>
                <w:szCs w:val="20"/>
              </w:rPr>
              <w:t>if you have these details</w:t>
            </w:r>
            <w:r w:rsidR="46CB560B" w:rsidRPr="56D95FD5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5E45D9FD" w14:textId="38AA00C8" w:rsidR="001F24BD" w:rsidRPr="000E3AB5" w:rsidRDefault="001F2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5710" w:rsidRPr="000E3AB5" w14:paraId="4E36E9B7" w14:textId="77777777" w:rsidTr="7D699024">
        <w:tc>
          <w:tcPr>
            <w:tcW w:w="4320" w:type="dxa"/>
          </w:tcPr>
          <w:p w14:paraId="383E46FA" w14:textId="7FA4031B" w:rsidR="00533285" w:rsidRPr="008971BF" w:rsidRDefault="00533285">
            <w:pP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Would appointment at the normal entry point of the grade represent a reduction compared with the candidate’s current salary, and has this informed their stated salary expectations?</w:t>
            </w:r>
          </w:p>
        </w:tc>
        <w:tc>
          <w:tcPr>
            <w:tcW w:w="4320" w:type="dxa"/>
          </w:tcPr>
          <w:p w14:paraId="4835ACE7" w14:textId="77777777" w:rsidR="00533285" w:rsidRPr="000E3AB5" w:rsidRDefault="005332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AC5B377" w14:textId="77777777" w:rsidR="00533B1B" w:rsidRDefault="00533B1B" w:rsidP="007E3CBA">
      <w:pPr>
        <w:spacing w:after="0" w:line="240" w:lineRule="auto"/>
        <w:rPr>
          <w:rFonts w:ascii="Arial" w:eastAsia="Arial" w:hAnsi="Arial" w:cs="Arial"/>
          <w:b/>
          <w:color w:val="C00000"/>
          <w:sz w:val="24"/>
          <w:szCs w:val="24"/>
        </w:rPr>
      </w:pPr>
    </w:p>
    <w:p w14:paraId="4F15A356" w14:textId="164E7405" w:rsidR="007E3CBA" w:rsidRPr="007E3CBA" w:rsidRDefault="00D30B5D" w:rsidP="007E3CBA">
      <w:pPr>
        <w:spacing w:after="0" w:line="240" w:lineRule="auto"/>
        <w:rPr>
          <w:rFonts w:ascii="Arial" w:eastAsia="Arial" w:hAnsi="Arial" w:cs="Arial"/>
          <w:b/>
          <w:color w:val="C00000"/>
          <w:sz w:val="24"/>
          <w:szCs w:val="24"/>
          <w:lang w:val="en-GB"/>
        </w:rPr>
      </w:pPr>
      <w:r w:rsidRPr="56D95FD5">
        <w:rPr>
          <w:rFonts w:ascii="Arial" w:eastAsia="Arial" w:hAnsi="Arial" w:cs="Arial"/>
          <w:b/>
          <w:color w:val="C00000"/>
          <w:sz w:val="24"/>
          <w:szCs w:val="24"/>
        </w:rPr>
        <w:t>3</w:t>
      </w:r>
      <w:r w:rsidR="002659E9" w:rsidRPr="56D95FD5">
        <w:rPr>
          <w:rFonts w:ascii="Arial" w:eastAsia="Arial" w:hAnsi="Arial" w:cs="Arial"/>
          <w:b/>
          <w:color w:val="C00000"/>
          <w:sz w:val="24"/>
          <w:szCs w:val="24"/>
        </w:rPr>
        <w:t xml:space="preserve">. </w:t>
      </w:r>
      <w:r w:rsidR="007E3CBA" w:rsidRPr="56D95FD5">
        <w:rPr>
          <w:rFonts w:ascii="Arial" w:eastAsia="Arial" w:hAnsi="Arial" w:cs="Arial"/>
          <w:b/>
          <w:color w:val="C00000"/>
          <w:sz w:val="24"/>
          <w:szCs w:val="24"/>
          <w:lang w:val="en-GB"/>
        </w:rPr>
        <w:t>Experience/Anticipated</w:t>
      </w:r>
    </w:p>
    <w:p w14:paraId="6769CEC7" w14:textId="105A7D31" w:rsidR="001F24BD" w:rsidRPr="007E3CBA" w:rsidRDefault="007E3CBA" w:rsidP="007E3CBA">
      <w:pPr>
        <w:spacing w:after="0" w:line="240" w:lineRule="auto"/>
        <w:rPr>
          <w:rFonts w:ascii="Arial" w:eastAsia="Arial" w:hAnsi="Arial" w:cs="Arial"/>
          <w:b/>
          <w:color w:val="C00000"/>
          <w:sz w:val="24"/>
          <w:szCs w:val="24"/>
          <w:lang w:val="en-GB"/>
        </w:rPr>
      </w:pPr>
      <w:r w:rsidRPr="56D95FD5">
        <w:rPr>
          <w:rFonts w:ascii="Arial" w:eastAsia="Arial" w:hAnsi="Arial" w:cs="Arial"/>
          <w:b/>
          <w:color w:val="C00000"/>
          <w:sz w:val="24"/>
          <w:szCs w:val="24"/>
          <w:lang w:val="en-GB"/>
        </w:rPr>
        <w:t>Contribution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30915" w:rsidRPr="000E3AB5" w14:paraId="4AE1266C" w14:textId="77777777" w:rsidTr="007E3CBA">
        <w:tc>
          <w:tcPr>
            <w:tcW w:w="4315" w:type="dxa"/>
          </w:tcPr>
          <w:p w14:paraId="56F58AE6" w14:textId="059960DA" w:rsidR="007E3CBA" w:rsidRPr="00D6480B" w:rsidRDefault="007E3CBA" w:rsidP="007E3CBA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56D95FD5">
              <w:rPr>
                <w:rFonts w:ascii="Arial" w:eastAsia="Arial" w:hAnsi="Arial" w:cs="Arial"/>
                <w:sz w:val="20"/>
                <w:szCs w:val="20"/>
                <w:lang w:val="en-GB"/>
              </w:rPr>
              <w:t>Entry level candidates should be offered bottom of the scale.</w:t>
            </w:r>
          </w:p>
          <w:p w14:paraId="7749C502" w14:textId="77777777" w:rsidR="007E3CBA" w:rsidRPr="007E3CBA" w:rsidRDefault="007E3CBA" w:rsidP="007E3CBA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  <w:p w14:paraId="04CCDD91" w14:textId="69997032" w:rsidR="007E3CBA" w:rsidRPr="007E3CBA" w:rsidRDefault="007E3CBA" w:rsidP="007E3CBA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56D95FD5">
              <w:rPr>
                <w:rFonts w:ascii="Arial" w:eastAsia="Arial" w:hAnsi="Arial" w:cs="Arial"/>
                <w:sz w:val="20"/>
                <w:szCs w:val="20"/>
                <w:lang w:val="en-GB"/>
              </w:rPr>
              <w:t>Scale points can increase if there is sufficient evidenced experience.</w:t>
            </w:r>
          </w:p>
          <w:p w14:paraId="34553ABA" w14:textId="14D6BF68" w:rsidR="002223B5" w:rsidRPr="008971BF" w:rsidRDefault="002223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15" w:type="dxa"/>
          </w:tcPr>
          <w:p w14:paraId="44BABC93" w14:textId="43A94493" w:rsidR="001F24BD" w:rsidRPr="000E3AB5" w:rsidRDefault="001F2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86BF7C" w14:textId="4EEF188B" w:rsidR="00807B2F" w:rsidRPr="007E3CBA" w:rsidRDefault="00830915" w:rsidP="00807B2F">
      <w:pPr>
        <w:spacing w:after="0" w:line="240" w:lineRule="auto"/>
        <w:rPr>
          <w:rFonts w:ascii="Arial" w:eastAsia="Arial" w:hAnsi="Arial" w:cs="Arial"/>
          <w:b/>
          <w:color w:val="C00000"/>
          <w:sz w:val="24"/>
          <w:szCs w:val="24"/>
          <w:lang w:val="en-GB"/>
        </w:rPr>
      </w:pPr>
      <w:r w:rsidRPr="56D95FD5">
        <w:rPr>
          <w:rFonts w:ascii="Arial" w:eastAsia="Arial" w:hAnsi="Arial" w:cs="Arial"/>
          <w:b/>
          <w:color w:val="C00000"/>
          <w:sz w:val="24"/>
          <w:szCs w:val="24"/>
        </w:rPr>
        <w:lastRenderedPageBreak/>
        <w:t>4</w:t>
      </w:r>
      <w:r w:rsidR="00807B2F" w:rsidRPr="56D95FD5">
        <w:rPr>
          <w:rFonts w:ascii="Arial" w:eastAsia="Arial" w:hAnsi="Arial" w:cs="Arial"/>
          <w:b/>
          <w:color w:val="C00000"/>
          <w:sz w:val="24"/>
          <w:szCs w:val="24"/>
        </w:rPr>
        <w:t xml:space="preserve">. </w:t>
      </w:r>
      <w:r w:rsidR="00807B2F" w:rsidRPr="56D95FD5">
        <w:rPr>
          <w:rFonts w:ascii="Arial" w:eastAsia="Arial" w:hAnsi="Arial" w:cs="Arial"/>
          <w:b/>
          <w:color w:val="C00000"/>
          <w:sz w:val="24"/>
          <w:szCs w:val="24"/>
          <w:lang w:val="en-GB"/>
        </w:rPr>
        <w:t>Special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07B2F" w:rsidRPr="000E3AB5" w14:paraId="3F14EC4C" w14:textId="77777777">
        <w:tc>
          <w:tcPr>
            <w:tcW w:w="4315" w:type="dxa"/>
          </w:tcPr>
          <w:p w14:paraId="079AFF1C" w14:textId="061B5A16" w:rsidR="00430215" w:rsidRPr="00430215" w:rsidRDefault="00430215" w:rsidP="0043021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56D95FD5">
              <w:rPr>
                <w:rFonts w:ascii="Arial" w:eastAsia="Arial" w:hAnsi="Arial" w:cs="Arial"/>
                <w:sz w:val="20"/>
                <w:szCs w:val="20"/>
                <w:lang w:val="en-GB"/>
              </w:rPr>
              <w:t>If the candidate is inexperienced but has a very specific subject knowledge/specialism that sets them apart from other candidates.</w:t>
            </w:r>
          </w:p>
          <w:p w14:paraId="6969FE10" w14:textId="77777777" w:rsidR="00807B2F" w:rsidRPr="00430215" w:rsidRDefault="00807B2F">
            <w:pP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15" w:type="dxa"/>
          </w:tcPr>
          <w:p w14:paraId="2244A905" w14:textId="5AEA557A" w:rsidR="00807B2F" w:rsidRPr="000E3AB5" w:rsidRDefault="00807B2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8BE0F7" w14:textId="36B08BEF" w:rsidR="001F24BD" w:rsidRPr="00250030" w:rsidRDefault="00830915">
      <w:pPr>
        <w:pStyle w:val="Heading2"/>
        <w:rPr>
          <w:rFonts w:ascii="Arial" w:eastAsia="Arial" w:hAnsi="Arial" w:cs="Arial"/>
          <w:color w:val="C00000"/>
          <w:sz w:val="24"/>
          <w:szCs w:val="24"/>
        </w:rPr>
      </w:pPr>
      <w:r w:rsidRPr="56D95FD5">
        <w:rPr>
          <w:rFonts w:ascii="Arial" w:eastAsia="Arial" w:hAnsi="Arial" w:cs="Arial"/>
          <w:color w:val="C00000"/>
          <w:sz w:val="24"/>
          <w:szCs w:val="24"/>
        </w:rPr>
        <w:t>5</w:t>
      </w:r>
      <w:r w:rsidR="002659E9" w:rsidRPr="56D95FD5">
        <w:rPr>
          <w:rFonts w:ascii="Arial" w:eastAsia="Arial" w:hAnsi="Arial" w:cs="Arial"/>
          <w:color w:val="C00000"/>
          <w:sz w:val="24"/>
          <w:szCs w:val="24"/>
        </w:rPr>
        <w:t>. Budget and Funding 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15710" w:rsidRPr="000E3AB5" w14:paraId="59CC8D7D" w14:textId="77777777" w:rsidTr="4EE201B0">
        <w:tc>
          <w:tcPr>
            <w:tcW w:w="4320" w:type="dxa"/>
          </w:tcPr>
          <w:p w14:paraId="4ED696EB" w14:textId="548FF254" w:rsidR="001F24BD" w:rsidRPr="00533285" w:rsidRDefault="00533285" w:rsidP="4EE201B0">
            <w:pPr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Funding confirmed for full duration of the contract?</w:t>
            </w:r>
            <w:r>
              <w:br/>
            </w:r>
            <w:r w:rsidRPr="56D95FD5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(For </w:t>
            </w:r>
            <w:r w:rsidR="668D6AA2" w:rsidRPr="56D95FD5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fixed term</w:t>
            </w:r>
            <w:r w:rsidRPr="56D95FD5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 or </w:t>
            </w:r>
            <w:r w:rsidR="61B03FF5" w:rsidRPr="56D95FD5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fixed funded</w:t>
            </w:r>
            <w:r w:rsidRPr="56D95FD5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 roles only. Completion of this section confirms that funding has been approved from a finance perspective</w:t>
            </w:r>
            <w:r w:rsidR="00623FA5" w:rsidRPr="56D95FD5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 for </w:t>
            </w:r>
            <w:r w:rsidR="007C525F" w:rsidRPr="56D95FD5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this scale point)</w:t>
            </w:r>
            <w:r w:rsidR="00D6480B" w:rsidRPr="56D95FD5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4320" w:type="dxa"/>
          </w:tcPr>
          <w:p w14:paraId="1968853F" w14:textId="0B52DF33" w:rsidR="001F24BD" w:rsidRPr="000E3AB5" w:rsidRDefault="001F2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5CD8D1" w14:textId="2FC82D5B" w:rsidR="001F24BD" w:rsidRPr="00250030" w:rsidRDefault="00830915">
      <w:pPr>
        <w:pStyle w:val="Heading2"/>
        <w:rPr>
          <w:rFonts w:ascii="Arial" w:eastAsia="Arial" w:hAnsi="Arial" w:cs="Arial"/>
          <w:color w:val="C00000"/>
          <w:sz w:val="24"/>
          <w:szCs w:val="24"/>
        </w:rPr>
      </w:pPr>
      <w:r w:rsidRPr="56D95FD5">
        <w:rPr>
          <w:rFonts w:ascii="Arial" w:eastAsia="Arial" w:hAnsi="Arial" w:cs="Arial"/>
          <w:color w:val="C00000"/>
          <w:sz w:val="24"/>
          <w:szCs w:val="24"/>
        </w:rPr>
        <w:t>6</w:t>
      </w:r>
      <w:r w:rsidR="002659E9" w:rsidRPr="56D95FD5">
        <w:rPr>
          <w:rFonts w:ascii="Arial" w:eastAsia="Arial" w:hAnsi="Arial" w:cs="Arial"/>
          <w:color w:val="C00000"/>
          <w:sz w:val="24"/>
          <w:szCs w:val="24"/>
        </w:rPr>
        <w:t>. Pay Equity and Consistency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15710" w:rsidRPr="000E3AB5" w14:paraId="1BE76F71" w14:textId="77777777" w:rsidTr="007B12C7">
        <w:tc>
          <w:tcPr>
            <w:tcW w:w="4316" w:type="dxa"/>
          </w:tcPr>
          <w:p w14:paraId="5FF68CAF" w14:textId="48238449" w:rsidR="00533285" w:rsidRPr="008971BF" w:rsidRDefault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Internal pay comparison completed?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alias w:val="No"/>
            <w:tag w:val="Yes"/>
            <w:id w:val="902570644"/>
            <w:placeholder>
              <w:docPart w:val="A5267EC733D54FB5AAAB920F99B596F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314" w:type="dxa"/>
              </w:tcPr>
              <w:p w14:paraId="10800FB6" w14:textId="6C9FF0AC" w:rsidR="001F24BD" w:rsidRPr="000E3AB5" w:rsidRDefault="002223B5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56D95FD5">
                  <w:rPr>
                    <w:rStyle w:val="PlaceholderText"/>
                    <w:rFonts w:ascii="Arial" w:eastAsia="Arial" w:hAnsi="Arial" w:cs="Arial"/>
                  </w:rPr>
                  <w:t>Choose an item.</w:t>
                </w:r>
              </w:p>
            </w:tc>
          </w:sdtContent>
        </w:sdt>
      </w:tr>
      <w:tr w:rsidR="00E15710" w:rsidRPr="000E3AB5" w14:paraId="4D250246" w14:textId="77777777" w:rsidTr="007B12C7">
        <w:tc>
          <w:tcPr>
            <w:tcW w:w="4316" w:type="dxa"/>
          </w:tcPr>
          <w:p w14:paraId="1837FEDD" w14:textId="6D409B98" w:rsidR="007B12C7" w:rsidRDefault="007B12C7" w:rsidP="007B12C7">
            <w:pP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Check with the HOS or Divisional Director whether the chosen salary point is a consistent average/median for the immediate team/wider team/role undertaking similar role.</w:t>
            </w:r>
          </w:p>
          <w:p w14:paraId="6350DBB1" w14:textId="77777777" w:rsidR="007B12C7" w:rsidRPr="007B12C7" w:rsidRDefault="007B12C7" w:rsidP="007B12C7">
            <w:pP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</w:p>
          <w:p w14:paraId="373934C2" w14:textId="77777777" w:rsidR="007B12C7" w:rsidRPr="007B12C7" w:rsidRDefault="007B12C7" w:rsidP="007B12C7">
            <w:pP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Consider gender pay equity.</w:t>
            </w:r>
          </w:p>
          <w:p w14:paraId="18AB0FFB" w14:textId="25EE658E" w:rsidR="00533285" w:rsidRPr="008971BF" w:rsidRDefault="00533285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314" w:type="dxa"/>
          </w:tcPr>
          <w:p w14:paraId="7590C00F" w14:textId="5B5D772F" w:rsidR="001F24BD" w:rsidRPr="000E3AB5" w:rsidRDefault="001F24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5710" w:rsidRPr="000E3AB5" w14:paraId="53294866" w14:textId="77777777" w:rsidTr="007B12C7">
        <w:tc>
          <w:tcPr>
            <w:tcW w:w="4316" w:type="dxa"/>
          </w:tcPr>
          <w:p w14:paraId="54CE711E" w14:textId="09B44C77" w:rsidR="002223B5" w:rsidRPr="008971BF" w:rsidRDefault="002223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If not, please give details of why. </w:t>
            </w:r>
          </w:p>
        </w:tc>
        <w:tc>
          <w:tcPr>
            <w:tcW w:w="4314" w:type="dxa"/>
          </w:tcPr>
          <w:p w14:paraId="0ED66D3C" w14:textId="77777777" w:rsidR="002223B5" w:rsidRDefault="002223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5B495B" w14:textId="3E78D9D2" w:rsidR="001F24BD" w:rsidRPr="00250030" w:rsidRDefault="00830915">
      <w:pPr>
        <w:pStyle w:val="Heading2"/>
        <w:rPr>
          <w:rFonts w:ascii="Arial" w:eastAsia="Arial" w:hAnsi="Arial" w:cs="Arial"/>
          <w:color w:val="C00000"/>
          <w:sz w:val="24"/>
          <w:szCs w:val="24"/>
        </w:rPr>
      </w:pPr>
      <w:r w:rsidRPr="56D95FD5">
        <w:rPr>
          <w:rFonts w:ascii="Arial" w:eastAsia="Arial" w:hAnsi="Arial" w:cs="Arial"/>
          <w:color w:val="C00000"/>
          <w:sz w:val="24"/>
          <w:szCs w:val="24"/>
        </w:rPr>
        <w:t>7</w:t>
      </w:r>
      <w:r w:rsidR="002659E9" w:rsidRPr="56D95FD5">
        <w:rPr>
          <w:rFonts w:ascii="Arial" w:eastAsia="Arial" w:hAnsi="Arial" w:cs="Arial"/>
          <w:color w:val="C00000"/>
          <w:sz w:val="24"/>
          <w:szCs w:val="24"/>
        </w:rPr>
        <w:t>. Approval and Sign-off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15710" w:rsidRPr="000E3AB5" w14:paraId="6A57CF41" w14:textId="77777777" w:rsidTr="4EE201B0">
        <w:tc>
          <w:tcPr>
            <w:tcW w:w="4320" w:type="dxa"/>
          </w:tcPr>
          <w:p w14:paraId="3B78A762" w14:textId="5DBA9D8B" w:rsidR="000E3AB5" w:rsidRPr="008971BF" w:rsidRDefault="000E3AB5" w:rsidP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Hiring </w:t>
            </w:r>
            <w:r w:rsidR="002223B5" w:rsidRPr="56D95FD5">
              <w:rPr>
                <w:rFonts w:ascii="Arial" w:eastAsia="Arial" w:hAnsi="Arial" w:cs="Arial"/>
                <w:b/>
                <w:sz w:val="20"/>
                <w:szCs w:val="20"/>
              </w:rPr>
              <w:t>Manager</w:t>
            </w: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4320" w:type="dxa"/>
          </w:tcPr>
          <w:p w14:paraId="1EBA40E2" w14:textId="77777777" w:rsidR="000E3AB5" w:rsidRPr="000E3AB5" w:rsidRDefault="000E3AB5" w:rsidP="002659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5710" w:rsidRPr="000E3AB5" w14:paraId="4C5E3D34" w14:textId="77777777" w:rsidTr="4EE201B0">
        <w:tc>
          <w:tcPr>
            <w:tcW w:w="4320" w:type="dxa"/>
          </w:tcPr>
          <w:p w14:paraId="45B6D072" w14:textId="24789398" w:rsidR="000E3AB5" w:rsidRPr="008971BF" w:rsidRDefault="000E3AB5" w:rsidP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11678B78" w14:textId="77777777" w:rsidR="000E3AB5" w:rsidRPr="000E3AB5" w:rsidRDefault="000E3AB5" w:rsidP="002659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5710" w:rsidRPr="000E3AB5" w14:paraId="530F7AE9" w14:textId="77777777" w:rsidTr="4EE201B0">
        <w:tc>
          <w:tcPr>
            <w:tcW w:w="4320" w:type="dxa"/>
          </w:tcPr>
          <w:p w14:paraId="565EE016" w14:textId="3B5E3BC3" w:rsidR="000E3AB5" w:rsidRPr="008971BF" w:rsidRDefault="002223B5" w:rsidP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Resourcing Lead</w:t>
            </w:r>
            <w:r w:rsidR="000E3AB5"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="000E3AB5" w:rsidRPr="56D95FD5">
              <w:rPr>
                <w:rFonts w:ascii="Arial" w:eastAsia="Arial" w:hAnsi="Arial" w:cs="Arial"/>
                <w:b/>
                <w:sz w:val="20"/>
                <w:szCs w:val="20"/>
              </w:rPr>
              <w:t xml:space="preserve">pproval </w:t>
            </w: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320" w:type="dxa"/>
          </w:tcPr>
          <w:p w14:paraId="10C790EC" w14:textId="77777777" w:rsidR="000E3AB5" w:rsidRPr="000E3AB5" w:rsidRDefault="000E3AB5" w:rsidP="002659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5710" w:rsidRPr="000E3AB5" w14:paraId="0C2DC735" w14:textId="77777777" w:rsidTr="4EE201B0">
        <w:tc>
          <w:tcPr>
            <w:tcW w:w="4320" w:type="dxa"/>
          </w:tcPr>
          <w:p w14:paraId="13EB19EF" w14:textId="0D3792AA" w:rsidR="000E3AB5" w:rsidRPr="008971BF" w:rsidRDefault="000E3AB5" w:rsidP="002659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56D95FD5"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3D4E9EC5" w14:textId="77777777" w:rsidR="000E3AB5" w:rsidRPr="000E3AB5" w:rsidRDefault="000E3AB5" w:rsidP="002659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CCA6A6" w14:textId="18A3A741" w:rsidR="7F1DFD47" w:rsidRDefault="7F1DFD47" w:rsidP="4EE201B0">
      <w:pPr>
        <w:rPr>
          <w:rFonts w:ascii="Arial" w:eastAsia="Arial" w:hAnsi="Arial" w:cs="Arial"/>
          <w:b/>
          <w:sz w:val="21"/>
          <w:szCs w:val="21"/>
        </w:rPr>
      </w:pPr>
      <w:r w:rsidRPr="56D95FD5">
        <w:rPr>
          <w:rFonts w:ascii="Arial" w:eastAsia="Arial" w:hAnsi="Arial" w:cs="Arial"/>
          <w:b/>
          <w:sz w:val="21"/>
          <w:szCs w:val="21"/>
        </w:rPr>
        <w:t>For Resourcing use only:</w:t>
      </w:r>
    </w:p>
    <w:p w14:paraId="1C794524" w14:textId="11AA35EA" w:rsidR="7F1DFD47" w:rsidRDefault="000C69E7" w:rsidP="4EE201B0">
      <w:pPr>
        <w:rPr>
          <w:rFonts w:ascii="Arial" w:eastAsia="Arial" w:hAnsi="Arial" w:cs="Arial"/>
          <w:sz w:val="20"/>
          <w:szCs w:val="20"/>
        </w:rPr>
      </w:pPr>
      <w:r w:rsidRPr="56D95FD5">
        <w:rPr>
          <w:rFonts w:ascii="Arial" w:eastAsia="Arial" w:hAnsi="Arial" w:cs="Arial"/>
          <w:b/>
          <w:sz w:val="21"/>
          <w:szCs w:val="21"/>
        </w:rPr>
        <w:t>Outcome Decision</w:t>
      </w:r>
    </w:p>
    <w:p w14:paraId="24012F7D" w14:textId="1F1AF27C" w:rsidR="7F1DFD47" w:rsidRDefault="00E34676" w:rsidP="4EE201B0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sdt>
        <w:sdtPr>
          <w:rPr>
            <w:rFonts w:ascii="Arial" w:eastAsia="Arial" w:hAnsi="Arial" w:cs="Arial"/>
            <w:sz w:val="21"/>
            <w:szCs w:val="21"/>
          </w:rPr>
          <w:id w:val="93487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273" w:rsidRPr="56D95FD5">
            <w:rPr>
              <w:rFonts w:ascii="Arial" w:eastAsia="Arial" w:hAnsi="Arial" w:cs="Arial" w:hint="eastAsia"/>
              <w:sz w:val="21"/>
              <w:szCs w:val="21"/>
            </w:rPr>
            <w:t>☐</w:t>
          </w:r>
        </w:sdtContent>
      </w:sdt>
      <w:r w:rsidR="000C69E7" w:rsidRPr="56D95FD5">
        <w:rPr>
          <w:rFonts w:ascii="Arial" w:eastAsia="Arial" w:hAnsi="Arial" w:cs="Arial"/>
          <w:sz w:val="21"/>
          <w:szCs w:val="21"/>
        </w:rPr>
        <w:t xml:space="preserve"> Approved</w:t>
      </w:r>
    </w:p>
    <w:p w14:paraId="4DE3D404" w14:textId="67A426CD" w:rsidR="7F1DFD47" w:rsidRDefault="00E34676" w:rsidP="4EE201B0">
      <w:pPr>
        <w:pStyle w:val="ListParagraph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sdt>
        <w:sdtPr>
          <w:rPr>
            <w:rFonts w:ascii="Arial" w:eastAsia="Arial" w:hAnsi="Arial" w:cs="Arial"/>
            <w:sz w:val="21"/>
            <w:szCs w:val="21"/>
          </w:rPr>
          <w:id w:val="-99841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E7" w:rsidRPr="56D95FD5">
            <w:rPr>
              <w:rFonts w:ascii="Arial" w:eastAsia="Arial" w:hAnsi="Arial" w:cs="Arial" w:hint="eastAsia"/>
              <w:sz w:val="21"/>
              <w:szCs w:val="21"/>
            </w:rPr>
            <w:t>☐</w:t>
          </w:r>
        </w:sdtContent>
      </w:sdt>
      <w:r w:rsidR="000C69E7" w:rsidRPr="56D95FD5">
        <w:rPr>
          <w:rFonts w:ascii="Arial" w:eastAsia="Arial" w:hAnsi="Arial" w:cs="Arial"/>
          <w:sz w:val="21"/>
          <w:szCs w:val="21"/>
        </w:rPr>
        <w:t xml:space="preserve"> Rejected</w:t>
      </w:r>
    </w:p>
    <w:p w14:paraId="16EB9FC6" w14:textId="19FEDBE9" w:rsidR="4EE201B0" w:rsidRPr="007B12C7" w:rsidRDefault="7F1DFD47" w:rsidP="007B12C7">
      <w:pPr>
        <w:spacing w:before="210" w:after="210" w:line="300" w:lineRule="auto"/>
        <w:rPr>
          <w:rFonts w:ascii="Arial" w:eastAsia="Arial" w:hAnsi="Arial" w:cs="Arial"/>
          <w:i/>
          <w:sz w:val="21"/>
          <w:szCs w:val="21"/>
        </w:rPr>
      </w:pPr>
      <w:r w:rsidRPr="56D95FD5">
        <w:rPr>
          <w:rFonts w:ascii="Arial" w:eastAsia="Arial" w:hAnsi="Arial" w:cs="Arial"/>
          <w:i/>
          <w:sz w:val="21"/>
          <w:szCs w:val="21"/>
        </w:rPr>
        <w:t>If rejected, please provide a brief reason (required):</w:t>
      </w:r>
    </w:p>
    <w:sectPr w:rsidR="4EE201B0" w:rsidRPr="007B12C7" w:rsidSect="00034616"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A179" w14:textId="77777777" w:rsidR="003E1088" w:rsidRDefault="003E1088" w:rsidP="005C704C">
      <w:pPr>
        <w:spacing w:after="0" w:line="240" w:lineRule="auto"/>
      </w:pPr>
      <w:r>
        <w:separator/>
      </w:r>
    </w:p>
  </w:endnote>
  <w:endnote w:type="continuationSeparator" w:id="0">
    <w:p w14:paraId="338B9435" w14:textId="77777777" w:rsidR="003E1088" w:rsidRDefault="003E1088" w:rsidP="005C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71D" w14:textId="0ED03BC6" w:rsidR="00384F99" w:rsidRPr="002A7B70" w:rsidRDefault="00384F99" w:rsidP="00384F99">
    <w:pPr>
      <w:pStyle w:val="Footer"/>
      <w:rPr>
        <w:rFonts w:ascii="Arial" w:hAnsi="Arial" w:cs="Arial"/>
        <w:sz w:val="14"/>
        <w:szCs w:val="14"/>
        <w:lang w:val="en-GB"/>
      </w:rPr>
    </w:pPr>
    <w:r w:rsidRPr="002A7B70">
      <w:rPr>
        <w:rFonts w:ascii="Arial" w:hAnsi="Arial" w:cs="Arial"/>
        <w:sz w:val="14"/>
        <w:szCs w:val="14"/>
        <w:lang w:val="en-GB"/>
      </w:rPr>
      <w:t>Salary Rationale Template | v2.0 | April 2026 | Resourcing/HR</w:t>
    </w:r>
  </w:p>
  <w:p w14:paraId="0AAE9FD3" w14:textId="5C00F9B8" w:rsidR="00384F99" w:rsidRPr="00384F99" w:rsidRDefault="00384F99">
    <w:pPr>
      <w:pStyle w:val="Footer"/>
      <w:rPr>
        <w:lang w:val="en-GB"/>
      </w:rPr>
    </w:pPr>
  </w:p>
  <w:p w14:paraId="48D0DD85" w14:textId="1C1F05B7" w:rsidR="005C704C" w:rsidRPr="00907FC4" w:rsidRDefault="005C704C" w:rsidP="00907FC4">
    <w:pPr>
      <w:pStyle w:val="Footer"/>
      <w:jc w:val="both"/>
      <w:rPr>
        <w:rFonts w:ascii="Arial" w:hAnsi="Arial" w:cs="Arial"/>
        <w:b/>
        <w:bCs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2C42" w14:textId="77777777" w:rsidR="003E1088" w:rsidRDefault="003E1088" w:rsidP="005C704C">
      <w:pPr>
        <w:spacing w:after="0" w:line="240" w:lineRule="auto"/>
      </w:pPr>
      <w:r>
        <w:separator/>
      </w:r>
    </w:p>
  </w:footnote>
  <w:footnote w:type="continuationSeparator" w:id="0">
    <w:p w14:paraId="5414863C" w14:textId="77777777" w:rsidR="003E1088" w:rsidRDefault="003E1088" w:rsidP="005C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BBDBB7"/>
    <w:multiLevelType w:val="hybridMultilevel"/>
    <w:tmpl w:val="500069C0"/>
    <w:lvl w:ilvl="0" w:tplc="81760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06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85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A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0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0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E4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8E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C0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D726D"/>
    <w:multiLevelType w:val="multilevel"/>
    <w:tmpl w:val="0AA4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61A54"/>
    <w:multiLevelType w:val="hybridMultilevel"/>
    <w:tmpl w:val="9BA22784"/>
    <w:lvl w:ilvl="0" w:tplc="3776F3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C2F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AD5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CC2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278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061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C91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83C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C1E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818360">
    <w:abstractNumId w:val="9"/>
  </w:num>
  <w:num w:numId="2" w16cid:durableId="1136338626">
    <w:abstractNumId w:val="8"/>
  </w:num>
  <w:num w:numId="3" w16cid:durableId="1639918148">
    <w:abstractNumId w:val="6"/>
  </w:num>
  <w:num w:numId="4" w16cid:durableId="1150290692">
    <w:abstractNumId w:val="5"/>
  </w:num>
  <w:num w:numId="5" w16cid:durableId="25326757">
    <w:abstractNumId w:val="4"/>
  </w:num>
  <w:num w:numId="6" w16cid:durableId="1412582988">
    <w:abstractNumId w:val="7"/>
  </w:num>
  <w:num w:numId="7" w16cid:durableId="941259880">
    <w:abstractNumId w:val="3"/>
  </w:num>
  <w:num w:numId="8" w16cid:durableId="1707481143">
    <w:abstractNumId w:val="2"/>
  </w:num>
  <w:num w:numId="9" w16cid:durableId="476840897">
    <w:abstractNumId w:val="1"/>
  </w:num>
  <w:num w:numId="10" w16cid:durableId="1673333695">
    <w:abstractNumId w:val="0"/>
  </w:num>
  <w:num w:numId="11" w16cid:durableId="1139303982">
    <w:abstractNumId w:val="11"/>
  </w:num>
  <w:num w:numId="12" w16cid:durableId="824474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811"/>
    <w:rsid w:val="00013199"/>
    <w:rsid w:val="00034616"/>
    <w:rsid w:val="00057DDD"/>
    <w:rsid w:val="0006063C"/>
    <w:rsid w:val="00065C9E"/>
    <w:rsid w:val="0007249A"/>
    <w:rsid w:val="00080302"/>
    <w:rsid w:val="000B7669"/>
    <w:rsid w:val="000C69E7"/>
    <w:rsid w:val="000C6CF6"/>
    <w:rsid w:val="000D3AF1"/>
    <w:rsid w:val="000D69F1"/>
    <w:rsid w:val="000E3AB5"/>
    <w:rsid w:val="0011240A"/>
    <w:rsid w:val="0015074B"/>
    <w:rsid w:val="00157C7B"/>
    <w:rsid w:val="00184164"/>
    <w:rsid w:val="001913B1"/>
    <w:rsid w:val="001F24BD"/>
    <w:rsid w:val="002103CD"/>
    <w:rsid w:val="0021263F"/>
    <w:rsid w:val="002223B5"/>
    <w:rsid w:val="00240929"/>
    <w:rsid w:val="00250030"/>
    <w:rsid w:val="002659E9"/>
    <w:rsid w:val="0026699E"/>
    <w:rsid w:val="00284291"/>
    <w:rsid w:val="002850EC"/>
    <w:rsid w:val="0028576E"/>
    <w:rsid w:val="002919E2"/>
    <w:rsid w:val="0029639D"/>
    <w:rsid w:val="002A7B70"/>
    <w:rsid w:val="002E769F"/>
    <w:rsid w:val="002E7A03"/>
    <w:rsid w:val="002F41A1"/>
    <w:rsid w:val="00323B36"/>
    <w:rsid w:val="00326F90"/>
    <w:rsid w:val="00345DE6"/>
    <w:rsid w:val="003541F9"/>
    <w:rsid w:val="00384F99"/>
    <w:rsid w:val="00392B71"/>
    <w:rsid w:val="003B3D08"/>
    <w:rsid w:val="003B59CE"/>
    <w:rsid w:val="003C1D4F"/>
    <w:rsid w:val="003E1088"/>
    <w:rsid w:val="003E68FF"/>
    <w:rsid w:val="00422289"/>
    <w:rsid w:val="00426F34"/>
    <w:rsid w:val="00430215"/>
    <w:rsid w:val="004514E3"/>
    <w:rsid w:val="00451D91"/>
    <w:rsid w:val="00454227"/>
    <w:rsid w:val="004B4AA9"/>
    <w:rsid w:val="004C28C9"/>
    <w:rsid w:val="004E2575"/>
    <w:rsid w:val="004E4273"/>
    <w:rsid w:val="005030C4"/>
    <w:rsid w:val="00533285"/>
    <w:rsid w:val="00533B1B"/>
    <w:rsid w:val="00571BEB"/>
    <w:rsid w:val="005748ED"/>
    <w:rsid w:val="005856CB"/>
    <w:rsid w:val="0059527B"/>
    <w:rsid w:val="00596041"/>
    <w:rsid w:val="005B48B8"/>
    <w:rsid w:val="005C0BBB"/>
    <w:rsid w:val="005C704C"/>
    <w:rsid w:val="00623FA5"/>
    <w:rsid w:val="006253E9"/>
    <w:rsid w:val="00655E6F"/>
    <w:rsid w:val="00661358"/>
    <w:rsid w:val="00662824"/>
    <w:rsid w:val="006673EC"/>
    <w:rsid w:val="0068432F"/>
    <w:rsid w:val="006E4C2E"/>
    <w:rsid w:val="006E4CC2"/>
    <w:rsid w:val="00722F55"/>
    <w:rsid w:val="00735B66"/>
    <w:rsid w:val="0074569E"/>
    <w:rsid w:val="00756D71"/>
    <w:rsid w:val="00781E5C"/>
    <w:rsid w:val="007B12C7"/>
    <w:rsid w:val="007C525F"/>
    <w:rsid w:val="007E3CBA"/>
    <w:rsid w:val="00807B2F"/>
    <w:rsid w:val="008277BA"/>
    <w:rsid w:val="00830915"/>
    <w:rsid w:val="00863173"/>
    <w:rsid w:val="008971BF"/>
    <w:rsid w:val="008B1EDB"/>
    <w:rsid w:val="008E3DE4"/>
    <w:rsid w:val="009026DB"/>
    <w:rsid w:val="00907FC4"/>
    <w:rsid w:val="009578CD"/>
    <w:rsid w:val="00970542"/>
    <w:rsid w:val="009851A3"/>
    <w:rsid w:val="009C3686"/>
    <w:rsid w:val="009D24FA"/>
    <w:rsid w:val="00A01201"/>
    <w:rsid w:val="00A269C0"/>
    <w:rsid w:val="00A337D3"/>
    <w:rsid w:val="00AA1D8D"/>
    <w:rsid w:val="00AA4DA1"/>
    <w:rsid w:val="00AB101D"/>
    <w:rsid w:val="00B07589"/>
    <w:rsid w:val="00B339B7"/>
    <w:rsid w:val="00B41072"/>
    <w:rsid w:val="00B47730"/>
    <w:rsid w:val="00B47855"/>
    <w:rsid w:val="00B73F45"/>
    <w:rsid w:val="00BC2F7A"/>
    <w:rsid w:val="00BC50D8"/>
    <w:rsid w:val="00BE1BE8"/>
    <w:rsid w:val="00C17F39"/>
    <w:rsid w:val="00C65939"/>
    <w:rsid w:val="00C74A1B"/>
    <w:rsid w:val="00C778DD"/>
    <w:rsid w:val="00C82F7E"/>
    <w:rsid w:val="00CB0664"/>
    <w:rsid w:val="00CC464A"/>
    <w:rsid w:val="00CC4B2F"/>
    <w:rsid w:val="00D063F5"/>
    <w:rsid w:val="00D240EC"/>
    <w:rsid w:val="00D30B5D"/>
    <w:rsid w:val="00D3716F"/>
    <w:rsid w:val="00D532C2"/>
    <w:rsid w:val="00D6480B"/>
    <w:rsid w:val="00D703BF"/>
    <w:rsid w:val="00DA6613"/>
    <w:rsid w:val="00E15710"/>
    <w:rsid w:val="00E34676"/>
    <w:rsid w:val="00E51CA7"/>
    <w:rsid w:val="00E63255"/>
    <w:rsid w:val="00E81512"/>
    <w:rsid w:val="00E8333B"/>
    <w:rsid w:val="00EE0198"/>
    <w:rsid w:val="00EF33BA"/>
    <w:rsid w:val="00EF3E24"/>
    <w:rsid w:val="00EF6B9A"/>
    <w:rsid w:val="00F06F25"/>
    <w:rsid w:val="00F23B5C"/>
    <w:rsid w:val="00F370A1"/>
    <w:rsid w:val="00FA7A56"/>
    <w:rsid w:val="00FC693F"/>
    <w:rsid w:val="00FD513B"/>
    <w:rsid w:val="070B5DB6"/>
    <w:rsid w:val="07B335E0"/>
    <w:rsid w:val="0F002E94"/>
    <w:rsid w:val="1476500A"/>
    <w:rsid w:val="1620C9D7"/>
    <w:rsid w:val="166BC2C9"/>
    <w:rsid w:val="18D16F6C"/>
    <w:rsid w:val="1A2691C5"/>
    <w:rsid w:val="1B51B759"/>
    <w:rsid w:val="1E52C769"/>
    <w:rsid w:val="1F97317A"/>
    <w:rsid w:val="234170D9"/>
    <w:rsid w:val="25380B18"/>
    <w:rsid w:val="2BC41F54"/>
    <w:rsid w:val="31B6E87A"/>
    <w:rsid w:val="343B9803"/>
    <w:rsid w:val="3504DE7E"/>
    <w:rsid w:val="3628F5BE"/>
    <w:rsid w:val="3950F1E1"/>
    <w:rsid w:val="3BDFD383"/>
    <w:rsid w:val="3C889D3F"/>
    <w:rsid w:val="3FC4C639"/>
    <w:rsid w:val="41B61272"/>
    <w:rsid w:val="4253C161"/>
    <w:rsid w:val="46CB560B"/>
    <w:rsid w:val="47671290"/>
    <w:rsid w:val="49AD34DB"/>
    <w:rsid w:val="4A4A7094"/>
    <w:rsid w:val="4BC209B6"/>
    <w:rsid w:val="4EE201B0"/>
    <w:rsid w:val="4FB9EFB8"/>
    <w:rsid w:val="506A82D8"/>
    <w:rsid w:val="56D95FD5"/>
    <w:rsid w:val="5CA7DACA"/>
    <w:rsid w:val="5CDA21F5"/>
    <w:rsid w:val="60AD4358"/>
    <w:rsid w:val="60B29203"/>
    <w:rsid w:val="61B03FF5"/>
    <w:rsid w:val="658C15CF"/>
    <w:rsid w:val="668D6AA2"/>
    <w:rsid w:val="69D8D1D7"/>
    <w:rsid w:val="6A06A718"/>
    <w:rsid w:val="6B46A077"/>
    <w:rsid w:val="6E2D4B1A"/>
    <w:rsid w:val="6E6C67A9"/>
    <w:rsid w:val="6E7546C7"/>
    <w:rsid w:val="6F410F44"/>
    <w:rsid w:val="6F45BC72"/>
    <w:rsid w:val="6FDDDAD4"/>
    <w:rsid w:val="72A6E9CF"/>
    <w:rsid w:val="73311480"/>
    <w:rsid w:val="756F2354"/>
    <w:rsid w:val="76CF4324"/>
    <w:rsid w:val="7826183A"/>
    <w:rsid w:val="78D606E6"/>
    <w:rsid w:val="790244A2"/>
    <w:rsid w:val="7CE659DD"/>
    <w:rsid w:val="7D699024"/>
    <w:rsid w:val="7E897AA3"/>
    <w:rsid w:val="7F1DFD47"/>
    <w:rsid w:val="7F51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6D6F1"/>
  <w14:defaultImageDpi w14:val="330"/>
  <w15:docId w15:val="{CDE512E8-D7C9-47ED-9461-FBA3E472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E3A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3AB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23B5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B7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2B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eith.leung@bristol.ac.uk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veena.landa@bristol.ac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ia.hall@bristol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istol.ac.uk/media-library/sites/hr/documents/salaries/A-L-salary-scales.pdf" TargetMode="External"/><Relationship Id="rId10" Type="http://schemas.openxmlformats.org/officeDocument/2006/relationships/hyperlink" Target="mailto:matthew.ellis@bristol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istol.ac.uk/hr/contact/" TargetMode="External"/><Relationship Id="rId14" Type="http://schemas.openxmlformats.org/officeDocument/2006/relationships/hyperlink" Target="mailto:PS-recruitment@bristol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CC8CE-7D90-457E-AD80-198B20A2E356}"/>
      </w:docPartPr>
      <w:docPartBody>
        <w:p w:rsidR="00AB101D" w:rsidRDefault="00AB101D">
          <w:r w:rsidRPr="00AD3069">
            <w:rPr>
              <w:rStyle w:val="PlaceholderText"/>
            </w:rPr>
            <w:t>Choose an item.</w:t>
          </w:r>
        </w:p>
      </w:docPartBody>
    </w:docPart>
    <w:docPart>
      <w:docPartPr>
        <w:name w:val="DD2BF862C3D64044B4463CA3168F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E7B7-33F0-4BA7-99C5-95167578F0B0}"/>
      </w:docPartPr>
      <w:docPartBody>
        <w:p w:rsidR="00AB101D" w:rsidRDefault="00AB101D" w:rsidP="00AB101D">
          <w:pPr>
            <w:pStyle w:val="DD2BF862C3D64044B4463CA3168F48D0"/>
          </w:pPr>
          <w:r w:rsidRPr="00AD3069">
            <w:rPr>
              <w:rStyle w:val="PlaceholderText"/>
            </w:rPr>
            <w:t>Choose an item.</w:t>
          </w:r>
        </w:p>
      </w:docPartBody>
    </w:docPart>
    <w:docPart>
      <w:docPartPr>
        <w:name w:val="A5267EC733D54FB5AAAB920F99B5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451E-35ED-43D3-9AAE-B6615C41FF49}"/>
      </w:docPartPr>
      <w:docPartBody>
        <w:p w:rsidR="00AB101D" w:rsidRDefault="00AB101D" w:rsidP="00AB101D">
          <w:pPr>
            <w:pStyle w:val="A5267EC733D54FB5AAAB920F99B596F6"/>
          </w:pPr>
          <w:r w:rsidRPr="00AD30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1D"/>
    <w:rsid w:val="00057DDD"/>
    <w:rsid w:val="00A87C1A"/>
    <w:rsid w:val="00AB101D"/>
    <w:rsid w:val="00D0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01D"/>
    <w:rPr>
      <w:color w:val="666666"/>
    </w:rPr>
  </w:style>
  <w:style w:type="paragraph" w:customStyle="1" w:styleId="DD2BF862C3D64044B4463CA3168F48D0">
    <w:name w:val="DD2BF862C3D64044B4463CA3168F48D0"/>
    <w:rsid w:val="00AB10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5267EC733D54FB5AAAB920F99B596F6">
    <w:name w:val="A5267EC733D54FB5AAAB920F99B596F6"/>
    <w:rsid w:val="00AB10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4</DocSecurity>
  <Lines>21</Lines>
  <Paragraphs>6</Paragraphs>
  <ScaleCrop>false</ScaleCrop>
  <Manager/>
  <Company/>
  <LinksUpToDate>false</LinksUpToDate>
  <CharactersWithSpaces>3050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Stephens</cp:lastModifiedBy>
  <cp:revision>2</cp:revision>
  <dcterms:created xsi:type="dcterms:W3CDTF">2026-04-16T08:37:00Z</dcterms:created>
  <dcterms:modified xsi:type="dcterms:W3CDTF">2026-04-16T08:37:00Z</dcterms:modified>
  <cp:category/>
</cp:coreProperties>
</file>