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A1C53" w14:textId="05F9674A" w:rsidR="00475644" w:rsidRDefault="003D4D30" w:rsidP="00E714C4">
      <w:pPr>
        <w:pStyle w:val="Heading2"/>
        <w:jc w:val="center"/>
      </w:pPr>
      <w:bookmarkStart w:id="0" w:name="_Toc534286238"/>
      <w:r>
        <w:rPr>
          <w:noProof/>
        </w:rPr>
        <w:drawing>
          <wp:inline distT="0" distB="0" distL="0" distR="0" wp14:anchorId="2CD7A8AC" wp14:editId="031940EB">
            <wp:extent cx="2003495" cy="45148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1142" cy="459969"/>
                    </a:xfrm>
                    <a:prstGeom prst="rect">
                      <a:avLst/>
                    </a:prstGeom>
                    <a:noFill/>
                    <a:ln>
                      <a:noFill/>
                    </a:ln>
                  </pic:spPr>
                </pic:pic>
              </a:graphicData>
            </a:graphic>
          </wp:inline>
        </w:drawing>
      </w:r>
    </w:p>
    <w:p w14:paraId="467D6F2C" w14:textId="77777777" w:rsidR="00475644" w:rsidRDefault="00475644" w:rsidP="00E714C4">
      <w:pPr>
        <w:pStyle w:val="Heading2"/>
        <w:jc w:val="center"/>
      </w:pPr>
    </w:p>
    <w:bookmarkEnd w:id="0"/>
    <w:p w14:paraId="551ECEB7" w14:textId="6DA4ABB3" w:rsidR="00E714C4" w:rsidRDefault="00781C46" w:rsidP="00094619">
      <w:pPr>
        <w:pStyle w:val="Heading2"/>
        <w:jc w:val="center"/>
      </w:pPr>
      <w:r>
        <w:t>SWAN IMPLEMENTATION</w:t>
      </w:r>
      <w:r w:rsidR="003D4D30">
        <w:t xml:space="preserve"> GROUP</w:t>
      </w:r>
      <w:r w:rsidR="003A3EA2">
        <w:t xml:space="preserve"> </w:t>
      </w:r>
    </w:p>
    <w:p w14:paraId="19ED1341" w14:textId="12F12131" w:rsidR="00E714C4" w:rsidRPr="005E0388" w:rsidRDefault="00E714C4" w:rsidP="00094619">
      <w:pPr>
        <w:jc w:val="center"/>
        <w:rPr>
          <w:rFonts w:ascii="Arial" w:hAnsi="Arial" w:cs="Arial"/>
          <w:b/>
          <w:sz w:val="22"/>
          <w:szCs w:val="22"/>
        </w:rPr>
      </w:pPr>
      <w:r w:rsidRPr="005E0388">
        <w:rPr>
          <w:rFonts w:ascii="Arial" w:hAnsi="Arial" w:cs="Arial"/>
          <w:b/>
          <w:sz w:val="22"/>
          <w:szCs w:val="22"/>
        </w:rPr>
        <w:t xml:space="preserve">TERMS OF REFERENCE </w:t>
      </w:r>
      <w:r w:rsidR="00475644">
        <w:rPr>
          <w:rFonts w:ascii="Arial" w:hAnsi="Arial" w:cs="Arial"/>
          <w:b/>
          <w:sz w:val="22"/>
          <w:szCs w:val="22"/>
        </w:rPr>
        <w:t>&amp; MEMBERSHIP</w:t>
      </w:r>
      <w:r w:rsidR="003B4AAC">
        <w:rPr>
          <w:rFonts w:ascii="Arial" w:hAnsi="Arial" w:cs="Arial"/>
          <w:b/>
          <w:sz w:val="22"/>
          <w:szCs w:val="22"/>
        </w:rPr>
        <w:t xml:space="preserve"> 202</w:t>
      </w:r>
      <w:r w:rsidR="001C2ABE">
        <w:rPr>
          <w:rFonts w:ascii="Arial" w:hAnsi="Arial" w:cs="Arial"/>
          <w:b/>
          <w:sz w:val="22"/>
          <w:szCs w:val="22"/>
        </w:rPr>
        <w:t>4</w:t>
      </w:r>
      <w:r w:rsidR="003B4AAC">
        <w:rPr>
          <w:rFonts w:ascii="Arial" w:hAnsi="Arial" w:cs="Arial"/>
          <w:b/>
          <w:sz w:val="22"/>
          <w:szCs w:val="22"/>
        </w:rPr>
        <w:t>-202</w:t>
      </w:r>
      <w:r w:rsidR="001C2ABE">
        <w:rPr>
          <w:rFonts w:ascii="Arial" w:hAnsi="Arial" w:cs="Arial"/>
          <w:b/>
          <w:sz w:val="22"/>
          <w:szCs w:val="22"/>
        </w:rPr>
        <w:t>5</w:t>
      </w:r>
    </w:p>
    <w:p w14:paraId="3708771C" w14:textId="77777777" w:rsidR="00E714C4" w:rsidRDefault="00E714C4" w:rsidP="00E714C4">
      <w:pPr>
        <w:rPr>
          <w:rFonts w:ascii="Arial" w:hAnsi="Arial" w:cs="Arial"/>
          <w:sz w:val="22"/>
          <w:szCs w:val="22"/>
        </w:rPr>
      </w:pPr>
    </w:p>
    <w:tbl>
      <w:tblPr>
        <w:tblStyle w:val="TableGrid"/>
        <w:tblW w:w="0" w:type="auto"/>
        <w:tblLook w:val="04A0" w:firstRow="1" w:lastRow="0" w:firstColumn="1" w:lastColumn="0" w:noHBand="0" w:noVBand="1"/>
      </w:tblPr>
      <w:tblGrid>
        <w:gridCol w:w="951"/>
        <w:gridCol w:w="4032"/>
        <w:gridCol w:w="4033"/>
      </w:tblGrid>
      <w:tr w:rsidR="00475644" w:rsidRPr="00195782" w14:paraId="5811C53D" w14:textId="77777777" w:rsidTr="1656E406">
        <w:tc>
          <w:tcPr>
            <w:tcW w:w="951" w:type="dxa"/>
            <w:shd w:val="clear" w:color="auto" w:fill="auto"/>
          </w:tcPr>
          <w:p w14:paraId="5ACE467C" w14:textId="77777777" w:rsidR="00475644" w:rsidRDefault="00475644" w:rsidP="00842171">
            <w:pPr>
              <w:rPr>
                <w:rFonts w:ascii="Arial" w:hAnsi="Arial" w:cs="Arial"/>
                <w:sz w:val="22"/>
                <w:szCs w:val="22"/>
              </w:rPr>
            </w:pPr>
            <w:r>
              <w:rPr>
                <w:rFonts w:ascii="Arial" w:hAnsi="Arial" w:cs="Arial"/>
                <w:sz w:val="22"/>
                <w:szCs w:val="22"/>
              </w:rPr>
              <w:t>1.</w:t>
            </w:r>
          </w:p>
        </w:tc>
        <w:tc>
          <w:tcPr>
            <w:tcW w:w="8065" w:type="dxa"/>
            <w:gridSpan w:val="2"/>
            <w:shd w:val="clear" w:color="auto" w:fill="auto"/>
          </w:tcPr>
          <w:p w14:paraId="72879FFE" w14:textId="14FC6B44" w:rsidR="00475644" w:rsidRPr="00195782" w:rsidRDefault="00475644" w:rsidP="00842171">
            <w:pPr>
              <w:rPr>
                <w:rFonts w:ascii="Arial" w:hAnsi="Arial" w:cs="Arial"/>
                <w:b/>
                <w:sz w:val="22"/>
                <w:szCs w:val="22"/>
              </w:rPr>
            </w:pPr>
            <w:r w:rsidRPr="00195782">
              <w:rPr>
                <w:rFonts w:ascii="Arial" w:hAnsi="Arial" w:cs="Arial"/>
                <w:b/>
                <w:sz w:val="22"/>
                <w:szCs w:val="22"/>
              </w:rPr>
              <w:t>Authority</w:t>
            </w:r>
          </w:p>
        </w:tc>
      </w:tr>
      <w:tr w:rsidR="00475644" w14:paraId="7CEE9058" w14:textId="77777777" w:rsidTr="1656E406">
        <w:tc>
          <w:tcPr>
            <w:tcW w:w="951" w:type="dxa"/>
          </w:tcPr>
          <w:p w14:paraId="3CC899A4" w14:textId="77777777" w:rsidR="00475644" w:rsidRDefault="00475644" w:rsidP="00842171">
            <w:pPr>
              <w:rPr>
                <w:rFonts w:ascii="Arial" w:hAnsi="Arial" w:cs="Arial"/>
                <w:sz w:val="22"/>
                <w:szCs w:val="22"/>
              </w:rPr>
            </w:pPr>
            <w:r>
              <w:rPr>
                <w:rFonts w:ascii="Arial" w:hAnsi="Arial" w:cs="Arial"/>
                <w:sz w:val="22"/>
                <w:szCs w:val="22"/>
              </w:rPr>
              <w:t>1.1</w:t>
            </w:r>
          </w:p>
        </w:tc>
        <w:tc>
          <w:tcPr>
            <w:tcW w:w="8065" w:type="dxa"/>
            <w:gridSpan w:val="2"/>
          </w:tcPr>
          <w:p w14:paraId="76BAF24E" w14:textId="6ED2D4BF" w:rsidR="00475644" w:rsidRPr="001B24F4" w:rsidRDefault="001B24F4" w:rsidP="3DCC9215">
            <w:pPr>
              <w:rPr>
                <w:rFonts w:ascii="Arial" w:hAnsi="Arial" w:cs="Arial"/>
                <w:sz w:val="22"/>
                <w:szCs w:val="22"/>
              </w:rPr>
            </w:pPr>
            <w:r w:rsidRPr="3DCC9215">
              <w:rPr>
                <w:rFonts w:ascii="Arial" w:hAnsi="Arial" w:cs="Arial"/>
                <w:sz w:val="22"/>
                <w:szCs w:val="22"/>
              </w:rPr>
              <w:t xml:space="preserve">The </w:t>
            </w:r>
            <w:r w:rsidR="00781C46" w:rsidRPr="3DCC9215">
              <w:rPr>
                <w:rFonts w:ascii="Arial" w:hAnsi="Arial" w:cs="Arial"/>
                <w:sz w:val="22"/>
                <w:szCs w:val="22"/>
              </w:rPr>
              <w:t>Swan Implementation</w:t>
            </w:r>
            <w:r w:rsidR="003A3EA2" w:rsidRPr="3DCC9215">
              <w:rPr>
                <w:rFonts w:ascii="Arial" w:hAnsi="Arial" w:cs="Arial"/>
                <w:sz w:val="22"/>
                <w:szCs w:val="22"/>
              </w:rPr>
              <w:t xml:space="preserve"> Group (</w:t>
            </w:r>
            <w:r w:rsidR="00781C46" w:rsidRPr="3DCC9215">
              <w:rPr>
                <w:rFonts w:ascii="Arial" w:hAnsi="Arial" w:cs="Arial"/>
                <w:sz w:val="22"/>
                <w:szCs w:val="22"/>
              </w:rPr>
              <w:t>S</w:t>
            </w:r>
            <w:r w:rsidR="003A3EA2" w:rsidRPr="3DCC9215">
              <w:rPr>
                <w:rFonts w:ascii="Arial" w:hAnsi="Arial" w:cs="Arial"/>
                <w:sz w:val="22"/>
                <w:szCs w:val="22"/>
              </w:rPr>
              <w:t>IG)</w:t>
            </w:r>
            <w:r w:rsidR="007E0CC7" w:rsidRPr="3DCC9215">
              <w:rPr>
                <w:rFonts w:ascii="Arial" w:hAnsi="Arial" w:cs="Arial"/>
                <w:sz w:val="22"/>
                <w:szCs w:val="22"/>
              </w:rPr>
              <w:t xml:space="preserve"> </w:t>
            </w:r>
            <w:r w:rsidR="004C1DE5" w:rsidRPr="3DCC9215">
              <w:rPr>
                <w:rFonts w:ascii="Arial" w:hAnsi="Arial" w:cs="Arial"/>
                <w:sz w:val="22"/>
                <w:szCs w:val="22"/>
              </w:rPr>
              <w:t xml:space="preserve">will report to the </w:t>
            </w:r>
            <w:r w:rsidR="003A3EA2" w:rsidRPr="3DCC9215">
              <w:rPr>
                <w:rFonts w:ascii="Arial" w:hAnsi="Arial" w:cs="Arial"/>
                <w:sz w:val="22"/>
                <w:szCs w:val="22"/>
              </w:rPr>
              <w:t>University</w:t>
            </w:r>
            <w:r w:rsidR="6BBFC40A" w:rsidRPr="3DCC9215">
              <w:rPr>
                <w:rFonts w:ascii="Arial" w:hAnsi="Arial" w:cs="Arial"/>
                <w:sz w:val="22"/>
                <w:szCs w:val="22"/>
              </w:rPr>
              <w:t>’s Equity, Diversity and Inclusion</w:t>
            </w:r>
            <w:r w:rsidR="003A3EA2" w:rsidRPr="3DCC9215">
              <w:rPr>
                <w:rFonts w:ascii="Arial" w:hAnsi="Arial" w:cs="Arial"/>
                <w:sz w:val="22"/>
                <w:szCs w:val="22"/>
              </w:rPr>
              <w:t xml:space="preserve"> </w:t>
            </w:r>
            <w:r w:rsidR="65DD5FC8" w:rsidRPr="3DCC9215">
              <w:rPr>
                <w:rFonts w:ascii="Arial" w:hAnsi="Arial" w:cs="Arial"/>
                <w:sz w:val="22"/>
                <w:szCs w:val="22"/>
              </w:rPr>
              <w:t xml:space="preserve">Strategy Monitoring and Implementation Group </w:t>
            </w:r>
            <w:r w:rsidR="003A3EA2" w:rsidRPr="3DCC9215">
              <w:rPr>
                <w:rFonts w:ascii="Arial" w:hAnsi="Arial" w:cs="Arial"/>
                <w:sz w:val="22"/>
                <w:szCs w:val="22"/>
              </w:rPr>
              <w:t>(</w:t>
            </w:r>
            <w:r w:rsidR="41DD11EB" w:rsidRPr="3DCC9215">
              <w:rPr>
                <w:rFonts w:ascii="Arial" w:hAnsi="Arial" w:cs="Arial"/>
                <w:sz w:val="22"/>
                <w:szCs w:val="22"/>
              </w:rPr>
              <w:t>EDI SMIG</w:t>
            </w:r>
            <w:r w:rsidR="003A3EA2" w:rsidRPr="3DCC9215">
              <w:rPr>
                <w:rFonts w:ascii="Arial" w:hAnsi="Arial" w:cs="Arial"/>
                <w:sz w:val="22"/>
                <w:szCs w:val="22"/>
              </w:rPr>
              <w:t>)</w:t>
            </w:r>
            <w:r w:rsidR="004C1DE5" w:rsidRPr="3DCC9215">
              <w:rPr>
                <w:rFonts w:ascii="Arial" w:hAnsi="Arial" w:cs="Arial"/>
                <w:sz w:val="22"/>
                <w:szCs w:val="22"/>
              </w:rPr>
              <w:t xml:space="preserve">, the membership and </w:t>
            </w:r>
            <w:r w:rsidRPr="3DCC9215">
              <w:rPr>
                <w:rFonts w:ascii="Arial" w:hAnsi="Arial" w:cs="Arial"/>
                <w:sz w:val="22"/>
                <w:szCs w:val="22"/>
              </w:rPr>
              <w:t xml:space="preserve">responsibilities of </w:t>
            </w:r>
            <w:r w:rsidR="004C1DE5" w:rsidRPr="3DCC9215">
              <w:rPr>
                <w:rFonts w:ascii="Arial" w:hAnsi="Arial" w:cs="Arial"/>
                <w:sz w:val="22"/>
                <w:szCs w:val="22"/>
              </w:rPr>
              <w:t>which</w:t>
            </w:r>
            <w:r w:rsidR="00163295" w:rsidRPr="3DCC9215">
              <w:rPr>
                <w:rFonts w:ascii="Arial" w:hAnsi="Arial" w:cs="Arial"/>
                <w:sz w:val="22"/>
                <w:szCs w:val="22"/>
              </w:rPr>
              <w:t xml:space="preserve"> </w:t>
            </w:r>
            <w:r w:rsidR="009D6458" w:rsidRPr="3DCC9215">
              <w:rPr>
                <w:rFonts w:ascii="Arial" w:hAnsi="Arial" w:cs="Arial"/>
                <w:sz w:val="22"/>
                <w:szCs w:val="22"/>
              </w:rPr>
              <w:t>are</w:t>
            </w:r>
            <w:r w:rsidR="00DF17B7" w:rsidRPr="3DCC9215">
              <w:rPr>
                <w:rFonts w:ascii="Arial" w:hAnsi="Arial" w:cs="Arial"/>
                <w:sz w:val="22"/>
                <w:szCs w:val="22"/>
              </w:rPr>
              <w:t xml:space="preserve"> set out in the </w:t>
            </w:r>
            <w:r w:rsidR="6C43F62C" w:rsidRPr="3DCC9215">
              <w:rPr>
                <w:rFonts w:ascii="Arial" w:hAnsi="Arial" w:cs="Arial"/>
                <w:sz w:val="22"/>
                <w:szCs w:val="22"/>
              </w:rPr>
              <w:t xml:space="preserve">EDI SMIG </w:t>
            </w:r>
            <w:r w:rsidR="00D724D5" w:rsidRPr="3DCC9215">
              <w:rPr>
                <w:rFonts w:ascii="Arial" w:hAnsi="Arial" w:cs="Arial"/>
                <w:sz w:val="22"/>
                <w:szCs w:val="22"/>
              </w:rPr>
              <w:t>Terms of Reference.</w:t>
            </w:r>
          </w:p>
        </w:tc>
      </w:tr>
      <w:tr w:rsidR="00475644" w:rsidRPr="00CC1695" w14:paraId="074431F1" w14:textId="77777777" w:rsidTr="1656E406">
        <w:tc>
          <w:tcPr>
            <w:tcW w:w="951" w:type="dxa"/>
            <w:tcBorders>
              <w:bottom w:val="single" w:sz="4" w:space="0" w:color="auto"/>
            </w:tcBorders>
            <w:shd w:val="clear" w:color="auto" w:fill="auto"/>
          </w:tcPr>
          <w:p w14:paraId="03F336A8" w14:textId="77777777" w:rsidR="00475644" w:rsidRDefault="00475644" w:rsidP="00842171">
            <w:pPr>
              <w:rPr>
                <w:rFonts w:ascii="Arial" w:hAnsi="Arial" w:cs="Arial"/>
                <w:sz w:val="22"/>
                <w:szCs w:val="22"/>
              </w:rPr>
            </w:pPr>
            <w:r>
              <w:rPr>
                <w:rFonts w:ascii="Arial" w:hAnsi="Arial" w:cs="Arial"/>
                <w:sz w:val="22"/>
                <w:szCs w:val="22"/>
              </w:rPr>
              <w:t>2.</w:t>
            </w:r>
          </w:p>
        </w:tc>
        <w:tc>
          <w:tcPr>
            <w:tcW w:w="8065" w:type="dxa"/>
            <w:gridSpan w:val="2"/>
            <w:tcBorders>
              <w:bottom w:val="single" w:sz="4" w:space="0" w:color="auto"/>
            </w:tcBorders>
            <w:shd w:val="clear" w:color="auto" w:fill="auto"/>
          </w:tcPr>
          <w:p w14:paraId="24846C87" w14:textId="77777777" w:rsidR="00475644" w:rsidRPr="00CC1695" w:rsidRDefault="00475644" w:rsidP="00842171">
            <w:pPr>
              <w:rPr>
                <w:rFonts w:ascii="Arial" w:hAnsi="Arial" w:cs="Arial"/>
                <w:b/>
                <w:sz w:val="22"/>
                <w:szCs w:val="22"/>
              </w:rPr>
            </w:pPr>
            <w:r w:rsidRPr="00CC1695">
              <w:rPr>
                <w:rFonts w:ascii="Arial" w:hAnsi="Arial" w:cs="Arial"/>
                <w:b/>
                <w:sz w:val="22"/>
                <w:szCs w:val="22"/>
              </w:rPr>
              <w:t>Purpose</w:t>
            </w:r>
          </w:p>
        </w:tc>
      </w:tr>
      <w:tr w:rsidR="00475644" w:rsidRPr="00EE3038" w14:paraId="49DBFC45" w14:textId="77777777" w:rsidTr="1656E406">
        <w:tc>
          <w:tcPr>
            <w:tcW w:w="951" w:type="dxa"/>
          </w:tcPr>
          <w:p w14:paraId="5E3C952F" w14:textId="77777777" w:rsidR="00475644" w:rsidRDefault="00475644" w:rsidP="00842171">
            <w:pPr>
              <w:rPr>
                <w:rFonts w:ascii="Arial" w:hAnsi="Arial" w:cs="Arial"/>
                <w:sz w:val="22"/>
                <w:szCs w:val="22"/>
              </w:rPr>
            </w:pPr>
            <w:r>
              <w:rPr>
                <w:rFonts w:ascii="Arial" w:hAnsi="Arial" w:cs="Arial"/>
                <w:sz w:val="22"/>
                <w:szCs w:val="22"/>
              </w:rPr>
              <w:t>2.1</w:t>
            </w:r>
          </w:p>
        </w:tc>
        <w:tc>
          <w:tcPr>
            <w:tcW w:w="8065" w:type="dxa"/>
            <w:gridSpan w:val="2"/>
          </w:tcPr>
          <w:p w14:paraId="5896C0B5" w14:textId="3D9FB0BA" w:rsidR="00475644" w:rsidRDefault="001B24F4" w:rsidP="00475644">
            <w:pPr>
              <w:rPr>
                <w:rFonts w:ascii="Arial" w:hAnsi="Arial" w:cs="Arial"/>
                <w:sz w:val="22"/>
                <w:szCs w:val="22"/>
              </w:rPr>
            </w:pPr>
            <w:r w:rsidRPr="1656E406">
              <w:rPr>
                <w:rFonts w:ascii="Arial" w:hAnsi="Arial" w:cs="Arial"/>
                <w:color w:val="000000" w:themeColor="text1"/>
                <w:sz w:val="22"/>
                <w:szCs w:val="22"/>
              </w:rPr>
              <w:t xml:space="preserve">The </w:t>
            </w:r>
            <w:r w:rsidR="00781C46" w:rsidRPr="1656E406">
              <w:rPr>
                <w:rFonts w:ascii="Arial" w:hAnsi="Arial" w:cs="Arial"/>
                <w:color w:val="000000" w:themeColor="text1"/>
                <w:sz w:val="22"/>
                <w:szCs w:val="22"/>
              </w:rPr>
              <w:t>S</w:t>
            </w:r>
            <w:r w:rsidR="003A3EA2" w:rsidRPr="1656E406">
              <w:rPr>
                <w:rFonts w:ascii="Arial" w:hAnsi="Arial" w:cs="Arial"/>
                <w:color w:val="000000" w:themeColor="text1"/>
                <w:sz w:val="22"/>
                <w:szCs w:val="22"/>
              </w:rPr>
              <w:t>IG</w:t>
            </w:r>
            <w:r w:rsidR="000C7A0F" w:rsidRPr="1656E406">
              <w:rPr>
                <w:rFonts w:ascii="Arial" w:hAnsi="Arial" w:cs="Arial"/>
                <w:color w:val="000000" w:themeColor="text1"/>
                <w:sz w:val="22"/>
                <w:szCs w:val="22"/>
              </w:rPr>
              <w:t xml:space="preserve"> serves to </w:t>
            </w:r>
            <w:r w:rsidR="003A3EA2" w:rsidRPr="1656E406">
              <w:rPr>
                <w:rFonts w:ascii="Arial" w:hAnsi="Arial" w:cs="Arial"/>
                <w:color w:val="000000" w:themeColor="text1"/>
                <w:sz w:val="22"/>
                <w:szCs w:val="22"/>
              </w:rPr>
              <w:t>build</w:t>
            </w:r>
            <w:r w:rsidR="003A3EA2" w:rsidRPr="1656E406">
              <w:rPr>
                <w:rFonts w:ascii="Arial" w:hAnsi="Arial" w:cs="Arial"/>
                <w:color w:val="000000" w:themeColor="text1"/>
                <w:sz w:val="22"/>
                <w:szCs w:val="22"/>
                <w:lang w:eastAsia="en-GB"/>
              </w:rPr>
              <w:t xml:space="preserve"> organisational competence in gender equality, acting as a body of expertise on </w:t>
            </w:r>
            <w:r w:rsidR="00A3149F" w:rsidRPr="1656E406">
              <w:rPr>
                <w:rFonts w:ascii="Arial" w:hAnsi="Arial" w:cs="Arial"/>
                <w:color w:val="000000" w:themeColor="text1"/>
                <w:sz w:val="22"/>
                <w:szCs w:val="22"/>
                <w:lang w:eastAsia="en-GB"/>
              </w:rPr>
              <w:t xml:space="preserve">sex and </w:t>
            </w:r>
            <w:r w:rsidR="003A3EA2" w:rsidRPr="1656E406">
              <w:rPr>
                <w:rFonts w:ascii="Arial" w:hAnsi="Arial" w:cs="Arial"/>
                <w:color w:val="000000" w:themeColor="text1"/>
                <w:sz w:val="22"/>
                <w:szCs w:val="22"/>
                <w:lang w:eastAsia="en-GB"/>
              </w:rPr>
              <w:t>gender issues and adopting an intersectional approach</w:t>
            </w:r>
            <w:r w:rsidR="00B92622" w:rsidRPr="1656E406">
              <w:rPr>
                <w:rFonts w:ascii="Arial" w:hAnsi="Arial" w:cs="Arial"/>
                <w:sz w:val="22"/>
                <w:szCs w:val="22"/>
              </w:rPr>
              <w:t xml:space="preserve">. </w:t>
            </w:r>
            <w:r w:rsidR="003B4AAC" w:rsidRPr="1656E406">
              <w:rPr>
                <w:rFonts w:ascii="Arial" w:hAnsi="Arial" w:cs="Arial"/>
                <w:sz w:val="22"/>
                <w:szCs w:val="22"/>
              </w:rPr>
              <w:t xml:space="preserve">The </w:t>
            </w:r>
            <w:r w:rsidR="00781C46" w:rsidRPr="1656E406">
              <w:rPr>
                <w:rFonts w:ascii="Arial" w:hAnsi="Arial" w:cs="Arial"/>
                <w:sz w:val="22"/>
                <w:szCs w:val="22"/>
              </w:rPr>
              <w:t>S</w:t>
            </w:r>
            <w:r w:rsidR="003B4AAC" w:rsidRPr="1656E406">
              <w:rPr>
                <w:rFonts w:ascii="Arial" w:hAnsi="Arial" w:cs="Arial"/>
                <w:sz w:val="22"/>
                <w:szCs w:val="22"/>
              </w:rPr>
              <w:t xml:space="preserve">IG debates and advises the </w:t>
            </w:r>
            <w:r w:rsidR="6CD8EEE7" w:rsidRPr="1656E406">
              <w:rPr>
                <w:rFonts w:ascii="Arial" w:hAnsi="Arial" w:cs="Arial"/>
                <w:sz w:val="22"/>
                <w:szCs w:val="22"/>
              </w:rPr>
              <w:t xml:space="preserve">EDI SMIG </w:t>
            </w:r>
            <w:r w:rsidR="003B4AAC" w:rsidRPr="1656E406">
              <w:rPr>
                <w:rFonts w:ascii="Arial" w:hAnsi="Arial" w:cs="Arial"/>
                <w:sz w:val="22"/>
                <w:szCs w:val="22"/>
              </w:rPr>
              <w:t xml:space="preserve">on gender inclusive strategies and will highlight any inequalities. The </w:t>
            </w:r>
            <w:r w:rsidR="00781C46" w:rsidRPr="1656E406">
              <w:rPr>
                <w:rFonts w:ascii="Arial" w:hAnsi="Arial" w:cs="Arial"/>
                <w:sz w:val="22"/>
                <w:szCs w:val="22"/>
              </w:rPr>
              <w:t>S</w:t>
            </w:r>
            <w:r w:rsidR="003B4AAC" w:rsidRPr="1656E406">
              <w:rPr>
                <w:rFonts w:ascii="Arial" w:hAnsi="Arial" w:cs="Arial"/>
                <w:sz w:val="22"/>
                <w:szCs w:val="22"/>
              </w:rPr>
              <w:t xml:space="preserve">IG may delegate to faculties or Schools work as is appropriate </w:t>
            </w:r>
            <w:r w:rsidR="00362D68" w:rsidRPr="1656E406">
              <w:rPr>
                <w:rFonts w:ascii="Arial" w:hAnsi="Arial" w:cs="Arial"/>
                <w:sz w:val="22"/>
                <w:szCs w:val="22"/>
              </w:rPr>
              <w:t>to</w:t>
            </w:r>
            <w:r w:rsidR="003B4AAC" w:rsidRPr="1656E406">
              <w:rPr>
                <w:rFonts w:ascii="Arial" w:hAnsi="Arial" w:cs="Arial"/>
                <w:sz w:val="22"/>
                <w:szCs w:val="22"/>
              </w:rPr>
              <w:t xml:space="preserve"> ensure </w:t>
            </w:r>
            <w:r w:rsidR="00362D68" w:rsidRPr="1656E406">
              <w:rPr>
                <w:rFonts w:ascii="Arial" w:hAnsi="Arial" w:cs="Arial"/>
                <w:sz w:val="22"/>
                <w:szCs w:val="22"/>
              </w:rPr>
              <w:t xml:space="preserve">legal requirements are met throughout the </w:t>
            </w:r>
            <w:r w:rsidR="2A969F62" w:rsidRPr="1656E406">
              <w:rPr>
                <w:rFonts w:ascii="Arial" w:hAnsi="Arial" w:cs="Arial"/>
                <w:sz w:val="22"/>
                <w:szCs w:val="22"/>
              </w:rPr>
              <w:t>U</w:t>
            </w:r>
            <w:r w:rsidR="00362D68" w:rsidRPr="1656E406">
              <w:rPr>
                <w:rFonts w:ascii="Arial" w:hAnsi="Arial" w:cs="Arial"/>
                <w:sz w:val="22"/>
                <w:szCs w:val="22"/>
              </w:rPr>
              <w:t>niversity.</w:t>
            </w:r>
          </w:p>
          <w:p w14:paraId="552BFD5D" w14:textId="77777777" w:rsidR="008F32FD" w:rsidRDefault="008F32FD" w:rsidP="00475644">
            <w:pPr>
              <w:rPr>
                <w:rFonts w:ascii="Arial" w:hAnsi="Arial" w:cs="Arial"/>
                <w:sz w:val="22"/>
                <w:szCs w:val="22"/>
              </w:rPr>
            </w:pPr>
          </w:p>
          <w:p w14:paraId="55341379" w14:textId="5AD4337C" w:rsidR="00CB72FA" w:rsidRPr="00EE3038" w:rsidRDefault="008F32FD" w:rsidP="00F350DC">
            <w:pPr>
              <w:pStyle w:val="Footer"/>
              <w:rPr>
                <w:rFonts w:ascii="Arial" w:hAnsi="Arial" w:cs="Arial"/>
                <w:sz w:val="22"/>
                <w:szCs w:val="22"/>
              </w:rPr>
            </w:pPr>
            <w:r>
              <w:rPr>
                <w:rFonts w:ascii="Arial" w:hAnsi="Arial" w:cs="Arial"/>
                <w:sz w:val="22"/>
                <w:szCs w:val="22"/>
              </w:rPr>
              <w:t xml:space="preserve">*Although the primary focus of this group is the implementation of the UoB </w:t>
            </w:r>
            <w:r w:rsidRPr="006B7B44">
              <w:rPr>
                <w:rFonts w:ascii="Arial" w:hAnsi="Arial" w:cs="Arial"/>
                <w:sz w:val="22"/>
                <w:szCs w:val="22"/>
              </w:rPr>
              <w:t xml:space="preserve">Athena Swan Action Plan and, therefore, gender equality work. The group will </w:t>
            </w:r>
            <w:r w:rsidR="006B7B44" w:rsidRPr="006B7B44">
              <w:rPr>
                <w:rFonts w:ascii="Arial" w:hAnsi="Arial" w:cs="Arial"/>
                <w:sz w:val="22"/>
                <w:szCs w:val="22"/>
              </w:rPr>
              <w:t xml:space="preserve">take a data-led approach to </w:t>
            </w:r>
            <w:r w:rsidRPr="006B7B44">
              <w:rPr>
                <w:rFonts w:ascii="Arial" w:hAnsi="Arial" w:cs="Arial"/>
                <w:sz w:val="22"/>
                <w:szCs w:val="22"/>
              </w:rPr>
              <w:t>highlight</w:t>
            </w:r>
            <w:r>
              <w:rPr>
                <w:rFonts w:ascii="Arial" w:hAnsi="Arial" w:cs="Arial"/>
                <w:sz w:val="22"/>
                <w:szCs w:val="22"/>
              </w:rPr>
              <w:t xml:space="preserve"> </w:t>
            </w:r>
            <w:r w:rsidR="00F350DC">
              <w:rPr>
                <w:rFonts w:ascii="Arial" w:hAnsi="Arial" w:cs="Arial"/>
                <w:sz w:val="22"/>
                <w:szCs w:val="22"/>
              </w:rPr>
              <w:t xml:space="preserve">and discuss </w:t>
            </w:r>
            <w:r>
              <w:rPr>
                <w:rFonts w:ascii="Arial" w:hAnsi="Arial" w:cs="Arial"/>
                <w:sz w:val="22"/>
                <w:szCs w:val="22"/>
              </w:rPr>
              <w:t>areas of concern where gender intersects with other identities.</w:t>
            </w:r>
          </w:p>
        </w:tc>
      </w:tr>
      <w:tr w:rsidR="00475644" w:rsidRPr="00EE3038" w14:paraId="6620028D" w14:textId="77777777" w:rsidTr="1656E406">
        <w:tc>
          <w:tcPr>
            <w:tcW w:w="951" w:type="dxa"/>
            <w:shd w:val="clear" w:color="auto" w:fill="D9D9D9" w:themeFill="background1" w:themeFillShade="D9"/>
          </w:tcPr>
          <w:p w14:paraId="123694B5" w14:textId="77777777" w:rsidR="00475644" w:rsidRDefault="00475644" w:rsidP="00842171">
            <w:pPr>
              <w:rPr>
                <w:rFonts w:ascii="Arial" w:hAnsi="Arial" w:cs="Arial"/>
                <w:sz w:val="22"/>
                <w:szCs w:val="22"/>
              </w:rPr>
            </w:pPr>
            <w:r>
              <w:rPr>
                <w:rFonts w:ascii="Arial" w:hAnsi="Arial" w:cs="Arial"/>
                <w:sz w:val="22"/>
                <w:szCs w:val="22"/>
              </w:rPr>
              <w:t>3.</w:t>
            </w:r>
          </w:p>
        </w:tc>
        <w:tc>
          <w:tcPr>
            <w:tcW w:w="8065" w:type="dxa"/>
            <w:gridSpan w:val="2"/>
            <w:shd w:val="clear" w:color="auto" w:fill="D9D9D9" w:themeFill="background1" w:themeFillShade="D9"/>
          </w:tcPr>
          <w:p w14:paraId="52F39821" w14:textId="01C2C268" w:rsidR="00475644" w:rsidRPr="00475644" w:rsidRDefault="00475644" w:rsidP="00842171">
            <w:pPr>
              <w:rPr>
                <w:rFonts w:ascii="Arial" w:hAnsi="Arial" w:cs="Arial"/>
                <w:b/>
                <w:sz w:val="22"/>
                <w:szCs w:val="22"/>
              </w:rPr>
            </w:pPr>
            <w:r w:rsidRPr="00475644">
              <w:rPr>
                <w:rFonts w:ascii="Arial" w:hAnsi="Arial" w:cs="Arial"/>
                <w:b/>
                <w:sz w:val="22"/>
                <w:szCs w:val="22"/>
              </w:rPr>
              <w:t>Membership</w:t>
            </w:r>
            <w:r w:rsidR="001576B3">
              <w:rPr>
                <w:rFonts w:ascii="Arial" w:hAnsi="Arial" w:cs="Arial"/>
                <w:b/>
                <w:sz w:val="22"/>
                <w:szCs w:val="22"/>
              </w:rPr>
              <w:t xml:space="preserve"> and Chair</w:t>
            </w:r>
          </w:p>
        </w:tc>
      </w:tr>
      <w:tr w:rsidR="00475644" w:rsidRPr="00EE3038" w14:paraId="37759B4B" w14:textId="77777777" w:rsidTr="1656E406">
        <w:tc>
          <w:tcPr>
            <w:tcW w:w="951" w:type="dxa"/>
          </w:tcPr>
          <w:p w14:paraId="750ECFE2" w14:textId="77777777" w:rsidR="00475644" w:rsidRDefault="00475644" w:rsidP="00842171">
            <w:pPr>
              <w:rPr>
                <w:rFonts w:ascii="Arial" w:hAnsi="Arial" w:cs="Arial"/>
                <w:sz w:val="22"/>
                <w:szCs w:val="22"/>
              </w:rPr>
            </w:pPr>
            <w:r>
              <w:rPr>
                <w:rFonts w:ascii="Arial" w:hAnsi="Arial" w:cs="Arial"/>
                <w:sz w:val="22"/>
                <w:szCs w:val="22"/>
              </w:rPr>
              <w:t>3.1</w:t>
            </w:r>
          </w:p>
        </w:tc>
        <w:tc>
          <w:tcPr>
            <w:tcW w:w="8065" w:type="dxa"/>
            <w:gridSpan w:val="2"/>
          </w:tcPr>
          <w:p w14:paraId="544A0A2F" w14:textId="2CCEC978" w:rsidR="00475644" w:rsidRDefault="001B24F4" w:rsidP="00AF77A6">
            <w:pPr>
              <w:rPr>
                <w:rFonts w:ascii="Arial" w:hAnsi="Arial" w:cs="Arial"/>
                <w:sz w:val="22"/>
                <w:szCs w:val="22"/>
              </w:rPr>
            </w:pPr>
            <w:r w:rsidRPr="3DCC9215">
              <w:rPr>
                <w:rFonts w:ascii="Arial" w:hAnsi="Arial" w:cs="Arial"/>
                <w:sz w:val="22"/>
                <w:szCs w:val="22"/>
              </w:rPr>
              <w:t xml:space="preserve">The </w:t>
            </w:r>
            <w:r w:rsidR="00491AD4" w:rsidRPr="3DCC9215">
              <w:rPr>
                <w:rFonts w:ascii="Arial" w:hAnsi="Arial" w:cs="Arial"/>
                <w:sz w:val="22"/>
                <w:szCs w:val="22"/>
              </w:rPr>
              <w:t>S</w:t>
            </w:r>
            <w:r w:rsidR="00362D68" w:rsidRPr="3DCC9215">
              <w:rPr>
                <w:rFonts w:ascii="Arial" w:hAnsi="Arial" w:cs="Arial"/>
                <w:sz w:val="22"/>
                <w:szCs w:val="22"/>
              </w:rPr>
              <w:t xml:space="preserve">IG shall comprise of </w:t>
            </w:r>
            <w:r w:rsidR="00B44ED3" w:rsidRPr="3DCC9215">
              <w:rPr>
                <w:rFonts w:ascii="Arial" w:hAnsi="Arial" w:cs="Arial"/>
                <w:sz w:val="22"/>
                <w:szCs w:val="22"/>
              </w:rPr>
              <w:t>a</w:t>
            </w:r>
            <w:r w:rsidR="00CE20EE" w:rsidRPr="3DCC9215">
              <w:rPr>
                <w:rFonts w:ascii="Arial" w:hAnsi="Arial" w:cs="Arial"/>
                <w:sz w:val="22"/>
                <w:szCs w:val="22"/>
              </w:rPr>
              <w:t xml:space="preserve"> Chair</w:t>
            </w:r>
            <w:r w:rsidR="00362D68" w:rsidRPr="3DCC9215">
              <w:rPr>
                <w:rFonts w:ascii="Arial" w:hAnsi="Arial" w:cs="Arial"/>
                <w:sz w:val="22"/>
                <w:szCs w:val="22"/>
              </w:rPr>
              <w:t xml:space="preserve"> </w:t>
            </w:r>
            <w:r w:rsidR="005F4E3C" w:rsidRPr="3DCC9215">
              <w:rPr>
                <w:rFonts w:ascii="Arial" w:hAnsi="Arial" w:cs="Arial"/>
                <w:sz w:val="22"/>
                <w:szCs w:val="22"/>
              </w:rPr>
              <w:t xml:space="preserve">(currently </w:t>
            </w:r>
            <w:r w:rsidR="006F62F6" w:rsidRPr="006F62F6">
              <w:rPr>
                <w:rFonts w:ascii="Arial" w:hAnsi="Arial" w:cs="Arial"/>
                <w:sz w:val="22"/>
                <w:szCs w:val="22"/>
              </w:rPr>
              <w:t>Associate PVC for Global-Civic Engagement</w:t>
            </w:r>
            <w:r w:rsidR="005F4E3C" w:rsidRPr="3DCC9215">
              <w:rPr>
                <w:rFonts w:ascii="Arial" w:hAnsi="Arial" w:cs="Arial"/>
                <w:sz w:val="22"/>
                <w:szCs w:val="22"/>
              </w:rPr>
              <w:t xml:space="preserve">) </w:t>
            </w:r>
            <w:r w:rsidR="00362D68" w:rsidRPr="3DCC9215">
              <w:rPr>
                <w:rFonts w:ascii="Arial" w:hAnsi="Arial" w:cs="Arial"/>
                <w:sz w:val="22"/>
                <w:szCs w:val="22"/>
              </w:rPr>
              <w:t xml:space="preserve">and representatives from </w:t>
            </w:r>
            <w:r w:rsidR="00FF7A0F" w:rsidRPr="3DCC9215">
              <w:rPr>
                <w:rFonts w:ascii="Arial" w:hAnsi="Arial" w:cs="Arial"/>
                <w:sz w:val="22"/>
                <w:szCs w:val="22"/>
              </w:rPr>
              <w:t xml:space="preserve">across the </w:t>
            </w:r>
            <w:r w:rsidR="397F0881" w:rsidRPr="3DCC9215">
              <w:rPr>
                <w:rFonts w:ascii="Arial" w:hAnsi="Arial" w:cs="Arial"/>
                <w:sz w:val="22"/>
                <w:szCs w:val="22"/>
              </w:rPr>
              <w:t>U</w:t>
            </w:r>
            <w:r w:rsidR="00FF7A0F" w:rsidRPr="3DCC9215">
              <w:rPr>
                <w:rFonts w:ascii="Arial" w:hAnsi="Arial" w:cs="Arial"/>
                <w:sz w:val="22"/>
                <w:szCs w:val="22"/>
              </w:rPr>
              <w:t xml:space="preserve">niversity to cover a range of </w:t>
            </w:r>
            <w:r w:rsidR="00B537D1" w:rsidRPr="3DCC9215">
              <w:rPr>
                <w:rFonts w:ascii="Arial" w:hAnsi="Arial" w:cs="Arial"/>
                <w:sz w:val="22"/>
                <w:szCs w:val="22"/>
              </w:rPr>
              <w:t xml:space="preserve">job grades and </w:t>
            </w:r>
            <w:r w:rsidR="005F4E3C" w:rsidRPr="3DCC9215">
              <w:rPr>
                <w:rFonts w:ascii="Arial" w:hAnsi="Arial" w:cs="Arial"/>
                <w:sz w:val="22"/>
                <w:szCs w:val="22"/>
              </w:rPr>
              <w:t>roles</w:t>
            </w:r>
            <w:r w:rsidR="002A43FC" w:rsidRPr="3DCC9215">
              <w:rPr>
                <w:rFonts w:ascii="Arial" w:hAnsi="Arial" w:cs="Arial"/>
                <w:sz w:val="22"/>
                <w:szCs w:val="22"/>
              </w:rPr>
              <w:t xml:space="preserve"> including</w:t>
            </w:r>
            <w:r w:rsidR="00F305E2" w:rsidRPr="3DCC9215">
              <w:rPr>
                <w:rFonts w:ascii="Arial" w:hAnsi="Arial" w:cs="Arial"/>
                <w:sz w:val="22"/>
                <w:szCs w:val="22"/>
              </w:rPr>
              <w:t xml:space="preserve">: </w:t>
            </w:r>
            <w:r w:rsidR="666191EA" w:rsidRPr="3DCC9215">
              <w:rPr>
                <w:rFonts w:ascii="Arial" w:hAnsi="Arial" w:cs="Arial"/>
                <w:sz w:val="22"/>
                <w:szCs w:val="22"/>
              </w:rPr>
              <w:t>a</w:t>
            </w:r>
            <w:r w:rsidR="005F4E3C" w:rsidRPr="3DCC9215">
              <w:rPr>
                <w:rFonts w:ascii="Arial" w:hAnsi="Arial" w:cs="Arial"/>
                <w:sz w:val="22"/>
                <w:szCs w:val="22"/>
              </w:rPr>
              <w:t xml:space="preserve">cademic, </w:t>
            </w:r>
            <w:r w:rsidR="00DE4458" w:rsidRPr="3DCC9215">
              <w:rPr>
                <w:rFonts w:ascii="Arial" w:hAnsi="Arial" w:cs="Arial"/>
                <w:sz w:val="22"/>
                <w:szCs w:val="22"/>
              </w:rPr>
              <w:t>professional,</w:t>
            </w:r>
            <w:r w:rsidR="005F4E3C" w:rsidRPr="3DCC9215">
              <w:rPr>
                <w:rFonts w:ascii="Arial" w:hAnsi="Arial" w:cs="Arial"/>
                <w:sz w:val="22"/>
                <w:szCs w:val="22"/>
              </w:rPr>
              <w:t xml:space="preserve"> and technical staff</w:t>
            </w:r>
            <w:r w:rsidR="002A43FC" w:rsidRPr="3DCC9215">
              <w:rPr>
                <w:rFonts w:ascii="Arial" w:hAnsi="Arial" w:cs="Arial"/>
                <w:sz w:val="22"/>
                <w:szCs w:val="22"/>
              </w:rPr>
              <w:t xml:space="preserve"> representation</w:t>
            </w:r>
            <w:r w:rsidR="005F4E3C" w:rsidRPr="3DCC9215">
              <w:rPr>
                <w:rFonts w:ascii="Arial" w:hAnsi="Arial" w:cs="Arial"/>
                <w:sz w:val="22"/>
                <w:szCs w:val="22"/>
              </w:rPr>
              <w:t xml:space="preserve">, whilst giving consideration to gender balance, intersectionality, work-life balance and caring responsibilities. Membership is by invitation. </w:t>
            </w:r>
            <w:r w:rsidR="00362D68" w:rsidRPr="3DCC9215">
              <w:rPr>
                <w:rFonts w:ascii="Arial" w:hAnsi="Arial" w:cs="Arial"/>
                <w:sz w:val="22"/>
                <w:szCs w:val="22"/>
              </w:rPr>
              <w:t xml:space="preserve">Other persons may attend one or more meeting(s) of the </w:t>
            </w:r>
            <w:r w:rsidR="0065030C" w:rsidRPr="3DCC9215">
              <w:rPr>
                <w:rFonts w:ascii="Arial" w:hAnsi="Arial" w:cs="Arial"/>
                <w:sz w:val="22"/>
                <w:szCs w:val="22"/>
              </w:rPr>
              <w:t>S</w:t>
            </w:r>
            <w:r w:rsidR="00362D68" w:rsidRPr="3DCC9215">
              <w:rPr>
                <w:rFonts w:ascii="Arial" w:hAnsi="Arial" w:cs="Arial"/>
                <w:sz w:val="22"/>
                <w:szCs w:val="22"/>
              </w:rPr>
              <w:t xml:space="preserve">IG at the invitation of the Chair. </w:t>
            </w:r>
          </w:p>
        </w:tc>
      </w:tr>
      <w:tr w:rsidR="00047BBD" w:rsidRPr="00EE3038" w14:paraId="404C06A7" w14:textId="77777777" w:rsidTr="1656E406">
        <w:tc>
          <w:tcPr>
            <w:tcW w:w="951" w:type="dxa"/>
          </w:tcPr>
          <w:p w14:paraId="5AE3EF6D" w14:textId="2115CCCD" w:rsidR="00047BBD" w:rsidRDefault="00047BBD" w:rsidP="00842171">
            <w:pPr>
              <w:rPr>
                <w:rFonts w:ascii="Arial" w:hAnsi="Arial" w:cs="Arial"/>
                <w:sz w:val="22"/>
                <w:szCs w:val="22"/>
              </w:rPr>
            </w:pPr>
            <w:r>
              <w:rPr>
                <w:rFonts w:ascii="Arial" w:hAnsi="Arial" w:cs="Arial"/>
                <w:sz w:val="22"/>
                <w:szCs w:val="22"/>
              </w:rPr>
              <w:t>3.</w:t>
            </w:r>
            <w:r w:rsidR="001B24F4">
              <w:rPr>
                <w:rFonts w:ascii="Arial" w:hAnsi="Arial" w:cs="Arial"/>
                <w:sz w:val="22"/>
                <w:szCs w:val="22"/>
              </w:rPr>
              <w:t>2</w:t>
            </w:r>
          </w:p>
        </w:tc>
        <w:tc>
          <w:tcPr>
            <w:tcW w:w="8065" w:type="dxa"/>
            <w:gridSpan w:val="2"/>
          </w:tcPr>
          <w:p w14:paraId="75650A60" w14:textId="125B38C9" w:rsidR="00047BBD" w:rsidRDefault="001B24F4" w:rsidP="00842171">
            <w:pPr>
              <w:rPr>
                <w:rFonts w:ascii="Arial" w:hAnsi="Arial" w:cs="Arial"/>
                <w:sz w:val="22"/>
                <w:szCs w:val="22"/>
              </w:rPr>
            </w:pPr>
            <w:r>
              <w:rPr>
                <w:rFonts w:ascii="Arial" w:hAnsi="Arial" w:cs="Arial"/>
                <w:sz w:val="22"/>
                <w:szCs w:val="22"/>
              </w:rPr>
              <w:t xml:space="preserve">Membership </w:t>
            </w:r>
            <w:r w:rsidR="00094619">
              <w:rPr>
                <w:rFonts w:ascii="Arial" w:hAnsi="Arial" w:cs="Arial"/>
                <w:sz w:val="22"/>
                <w:szCs w:val="22"/>
              </w:rPr>
              <w:t xml:space="preserve">will be for a </w:t>
            </w:r>
            <w:r w:rsidR="005F4E3C">
              <w:rPr>
                <w:rFonts w:ascii="Arial" w:hAnsi="Arial" w:cs="Arial"/>
                <w:sz w:val="22"/>
                <w:szCs w:val="22"/>
              </w:rPr>
              <w:t>2-year</w:t>
            </w:r>
            <w:r w:rsidR="00094619">
              <w:rPr>
                <w:rFonts w:ascii="Arial" w:hAnsi="Arial" w:cs="Arial"/>
                <w:sz w:val="22"/>
                <w:szCs w:val="22"/>
              </w:rPr>
              <w:t xml:space="preserve"> term, </w:t>
            </w:r>
            <w:r w:rsidR="00700E84">
              <w:rPr>
                <w:rFonts w:ascii="Arial" w:hAnsi="Arial" w:cs="Arial"/>
                <w:sz w:val="22"/>
                <w:szCs w:val="22"/>
              </w:rPr>
              <w:t>unless otherwise stated.</w:t>
            </w:r>
            <w:r w:rsidR="003A3EA2">
              <w:rPr>
                <w:rFonts w:ascii="Arial" w:hAnsi="Arial" w:cs="Arial"/>
                <w:sz w:val="22"/>
                <w:szCs w:val="22"/>
              </w:rPr>
              <w:t xml:space="preserve"> Membership can be renewed by mutual consent</w:t>
            </w:r>
            <w:r w:rsidR="003B4AAC">
              <w:rPr>
                <w:rFonts w:ascii="Arial" w:hAnsi="Arial" w:cs="Arial"/>
                <w:sz w:val="22"/>
                <w:szCs w:val="22"/>
              </w:rPr>
              <w:t>.</w:t>
            </w:r>
          </w:p>
        </w:tc>
      </w:tr>
      <w:tr w:rsidR="00475644" w:rsidRPr="00EE3038" w14:paraId="605F893F" w14:textId="77777777" w:rsidTr="1656E406">
        <w:tc>
          <w:tcPr>
            <w:tcW w:w="951" w:type="dxa"/>
            <w:shd w:val="clear" w:color="auto" w:fill="D9D9D9" w:themeFill="background1" w:themeFillShade="D9"/>
          </w:tcPr>
          <w:p w14:paraId="3FA7FF39" w14:textId="77777777" w:rsidR="00475644" w:rsidRDefault="00475644" w:rsidP="00842171">
            <w:pPr>
              <w:rPr>
                <w:rFonts w:ascii="Arial" w:hAnsi="Arial" w:cs="Arial"/>
                <w:sz w:val="22"/>
                <w:szCs w:val="22"/>
              </w:rPr>
            </w:pPr>
            <w:r>
              <w:rPr>
                <w:rFonts w:ascii="Arial" w:hAnsi="Arial" w:cs="Arial"/>
                <w:sz w:val="22"/>
                <w:szCs w:val="22"/>
              </w:rPr>
              <w:t>4.</w:t>
            </w:r>
          </w:p>
        </w:tc>
        <w:tc>
          <w:tcPr>
            <w:tcW w:w="8065" w:type="dxa"/>
            <w:gridSpan w:val="2"/>
            <w:shd w:val="clear" w:color="auto" w:fill="D9D9D9" w:themeFill="background1" w:themeFillShade="D9"/>
          </w:tcPr>
          <w:p w14:paraId="2AF6FD48" w14:textId="77777777" w:rsidR="00475644" w:rsidRPr="00475644" w:rsidRDefault="00475644" w:rsidP="00842171">
            <w:pPr>
              <w:rPr>
                <w:rFonts w:ascii="Arial" w:hAnsi="Arial" w:cs="Arial"/>
                <w:b/>
                <w:sz w:val="22"/>
                <w:szCs w:val="22"/>
              </w:rPr>
            </w:pPr>
            <w:r w:rsidRPr="00475644">
              <w:rPr>
                <w:rFonts w:ascii="Arial" w:hAnsi="Arial" w:cs="Arial"/>
                <w:b/>
                <w:sz w:val="22"/>
                <w:szCs w:val="22"/>
              </w:rPr>
              <w:t>Specific duties</w:t>
            </w:r>
          </w:p>
        </w:tc>
      </w:tr>
      <w:tr w:rsidR="00047BBD" w:rsidRPr="00EE3038" w14:paraId="2F72D58F" w14:textId="77777777" w:rsidTr="1656E406">
        <w:tc>
          <w:tcPr>
            <w:tcW w:w="9016" w:type="dxa"/>
            <w:gridSpan w:val="3"/>
            <w:shd w:val="clear" w:color="auto" w:fill="F2F2F2" w:themeFill="background1" w:themeFillShade="F2"/>
          </w:tcPr>
          <w:p w14:paraId="2CB8522E" w14:textId="4FF5E829" w:rsidR="001B24F4" w:rsidRPr="00E07E40" w:rsidRDefault="00700E84" w:rsidP="001B24F4">
            <w:pPr>
              <w:pStyle w:val="BodyText"/>
              <w:ind w:left="0"/>
              <w:rPr>
                <w:rFonts w:cs="Arial"/>
              </w:rPr>
            </w:pPr>
            <w:r>
              <w:rPr>
                <w:rFonts w:cs="Arial"/>
                <w:spacing w:val="-1"/>
              </w:rPr>
              <w:t xml:space="preserve">The </w:t>
            </w:r>
            <w:r w:rsidR="001B24F4" w:rsidRPr="00E07E40">
              <w:rPr>
                <w:rFonts w:cs="Arial"/>
                <w:spacing w:val="-1"/>
              </w:rPr>
              <w:t>activities</w:t>
            </w:r>
            <w:r w:rsidR="001B24F4" w:rsidRPr="00E07E40">
              <w:rPr>
                <w:rFonts w:cs="Arial"/>
              </w:rPr>
              <w:t xml:space="preserve"> </w:t>
            </w:r>
            <w:r w:rsidR="001B24F4" w:rsidRPr="00E07E40">
              <w:rPr>
                <w:rFonts w:cs="Arial"/>
                <w:spacing w:val="-2"/>
              </w:rPr>
              <w:t>of</w:t>
            </w:r>
            <w:r w:rsidR="001B24F4" w:rsidRPr="00E07E40">
              <w:rPr>
                <w:rFonts w:cs="Arial"/>
                <w:spacing w:val="4"/>
              </w:rPr>
              <w:t xml:space="preserve"> </w:t>
            </w:r>
            <w:r>
              <w:rPr>
                <w:rFonts w:cs="Arial"/>
                <w:spacing w:val="4"/>
              </w:rPr>
              <w:t xml:space="preserve">the </w:t>
            </w:r>
            <w:r w:rsidR="00491AD4">
              <w:rPr>
                <w:rFonts w:cs="Arial"/>
                <w:spacing w:val="4"/>
              </w:rPr>
              <w:t>S</w:t>
            </w:r>
            <w:r w:rsidR="00FF7A0F">
              <w:rPr>
                <w:rFonts w:cs="Arial"/>
                <w:spacing w:val="-1"/>
              </w:rPr>
              <w:t>IG</w:t>
            </w:r>
            <w:r w:rsidR="008B3DCA">
              <w:rPr>
                <w:rFonts w:cs="Arial"/>
                <w:spacing w:val="-1"/>
              </w:rPr>
              <w:t xml:space="preserve"> </w:t>
            </w:r>
            <w:r w:rsidR="001B24F4" w:rsidRPr="00E07E40">
              <w:rPr>
                <w:rFonts w:cs="Arial"/>
                <w:spacing w:val="-1"/>
              </w:rPr>
              <w:t>will</w:t>
            </w:r>
            <w:r w:rsidR="001B24F4" w:rsidRPr="00E07E40">
              <w:rPr>
                <w:rFonts w:cs="Arial"/>
              </w:rPr>
              <w:t xml:space="preserve"> </w:t>
            </w:r>
            <w:r w:rsidR="001B24F4" w:rsidRPr="00E07E40">
              <w:rPr>
                <w:rFonts w:cs="Arial"/>
                <w:spacing w:val="-1"/>
              </w:rPr>
              <w:t>include:</w:t>
            </w:r>
          </w:p>
          <w:p w14:paraId="4C212AC6" w14:textId="4E31AC56" w:rsidR="00047BBD" w:rsidRDefault="00047BBD" w:rsidP="00842171">
            <w:pPr>
              <w:rPr>
                <w:rFonts w:ascii="Arial" w:hAnsi="Arial" w:cs="Arial"/>
                <w:sz w:val="22"/>
                <w:szCs w:val="22"/>
              </w:rPr>
            </w:pPr>
          </w:p>
        </w:tc>
      </w:tr>
      <w:tr w:rsidR="00047BBD" w:rsidRPr="00EE3038" w14:paraId="31B5AFC2" w14:textId="77777777" w:rsidTr="1656E406">
        <w:tc>
          <w:tcPr>
            <w:tcW w:w="951" w:type="dxa"/>
          </w:tcPr>
          <w:p w14:paraId="63778A71" w14:textId="77777777" w:rsidR="00047BBD" w:rsidRDefault="00047BBD" w:rsidP="00842171">
            <w:pPr>
              <w:rPr>
                <w:rFonts w:ascii="Arial" w:hAnsi="Arial" w:cs="Arial"/>
                <w:sz w:val="22"/>
                <w:szCs w:val="22"/>
              </w:rPr>
            </w:pPr>
            <w:r>
              <w:rPr>
                <w:rFonts w:ascii="Arial" w:hAnsi="Arial" w:cs="Arial"/>
                <w:sz w:val="22"/>
                <w:szCs w:val="22"/>
              </w:rPr>
              <w:t>4.1</w:t>
            </w:r>
          </w:p>
        </w:tc>
        <w:tc>
          <w:tcPr>
            <w:tcW w:w="8065" w:type="dxa"/>
            <w:gridSpan w:val="2"/>
          </w:tcPr>
          <w:p w14:paraId="7C06F36E" w14:textId="3C30F49A" w:rsidR="00047BBD" w:rsidRDefault="005F4E3C" w:rsidP="001576B3">
            <w:pPr>
              <w:pStyle w:val="BodyText"/>
              <w:tabs>
                <w:tab w:val="left" w:pos="1080"/>
              </w:tabs>
              <w:spacing w:line="252" w:lineRule="exact"/>
              <w:ind w:left="0"/>
              <w:rPr>
                <w:rFonts w:cs="Arial"/>
              </w:rPr>
            </w:pPr>
            <w:r>
              <w:t xml:space="preserve">Advising the </w:t>
            </w:r>
            <w:r w:rsidR="423F342D">
              <w:t xml:space="preserve">EDI SMIG </w:t>
            </w:r>
            <w:r>
              <w:t>with issues relating to gender in</w:t>
            </w:r>
            <w:r w:rsidR="00DD5BFE">
              <w:t>equality</w:t>
            </w:r>
            <w:r>
              <w:t xml:space="preserve">. This includes, but is not limited to, concerns regarding </w:t>
            </w:r>
            <w:r w:rsidR="007E7851">
              <w:t xml:space="preserve">inequalities due to </w:t>
            </w:r>
            <w:r>
              <w:t xml:space="preserve">the intersectionality between </w:t>
            </w:r>
            <w:r w:rsidR="0066222B">
              <w:t>sex (</w:t>
            </w:r>
            <w:r>
              <w:t>gender</w:t>
            </w:r>
            <w:r w:rsidR="0066222B">
              <w:t>)</w:t>
            </w:r>
            <w:r>
              <w:t xml:space="preserve"> and ethnicity, disability, and sexuality.</w:t>
            </w:r>
          </w:p>
        </w:tc>
      </w:tr>
      <w:tr w:rsidR="00047BBD" w:rsidRPr="00EE3038" w14:paraId="4C9BB6E7" w14:textId="77777777" w:rsidTr="1656E406">
        <w:tc>
          <w:tcPr>
            <w:tcW w:w="951" w:type="dxa"/>
          </w:tcPr>
          <w:p w14:paraId="2224756D" w14:textId="77777777" w:rsidR="00047BBD" w:rsidRDefault="00047BBD" w:rsidP="00842171">
            <w:pPr>
              <w:rPr>
                <w:rFonts w:ascii="Arial" w:hAnsi="Arial" w:cs="Arial"/>
                <w:sz w:val="22"/>
                <w:szCs w:val="22"/>
              </w:rPr>
            </w:pPr>
            <w:r>
              <w:rPr>
                <w:rFonts w:ascii="Arial" w:hAnsi="Arial" w:cs="Arial"/>
                <w:sz w:val="22"/>
                <w:szCs w:val="22"/>
              </w:rPr>
              <w:t>4.2</w:t>
            </w:r>
          </w:p>
        </w:tc>
        <w:tc>
          <w:tcPr>
            <w:tcW w:w="8065" w:type="dxa"/>
            <w:gridSpan w:val="2"/>
          </w:tcPr>
          <w:p w14:paraId="6BB9A92B" w14:textId="1D5E3D1D" w:rsidR="001B24F4" w:rsidRPr="00DD5BFE" w:rsidRDefault="06079C06" w:rsidP="3DCC9215">
            <w:pPr>
              <w:spacing w:before="100" w:beforeAutospacing="1" w:after="100" w:afterAutospacing="1"/>
              <w:rPr>
                <w:rFonts w:ascii="Arial" w:eastAsia="Arial" w:hAnsi="Arial" w:cs="Arial"/>
                <w:sz w:val="22"/>
                <w:szCs w:val="22"/>
                <w:lang w:eastAsia="zh-CN"/>
              </w:rPr>
            </w:pPr>
            <w:r w:rsidRPr="3DCC9215">
              <w:rPr>
                <w:rFonts w:ascii="Arial" w:eastAsia="Arial" w:hAnsi="Arial" w:cs="Arial"/>
                <w:sz w:val="22"/>
                <w:szCs w:val="22"/>
              </w:rPr>
              <w:t xml:space="preserve">To have oversight of the institutional Athena Swan </w:t>
            </w:r>
            <w:r w:rsidRPr="3DCC9215">
              <w:rPr>
                <w:rFonts w:ascii="Arial" w:eastAsia="Arial" w:hAnsi="Arial" w:cs="Arial"/>
                <w:color w:val="000000" w:themeColor="text1"/>
                <w:sz w:val="22"/>
                <w:szCs w:val="22"/>
              </w:rPr>
              <w:t>action plan, including updating of the actions to remain responsive to the University key issues with regards to gender and ensuring the University meets the guiding principles of the Athena Swan Charter.</w:t>
            </w:r>
          </w:p>
        </w:tc>
      </w:tr>
      <w:tr w:rsidR="00047BBD" w:rsidRPr="00EE3038" w14:paraId="5E472B84" w14:textId="77777777" w:rsidTr="1656E406">
        <w:tc>
          <w:tcPr>
            <w:tcW w:w="951" w:type="dxa"/>
          </w:tcPr>
          <w:p w14:paraId="0CC4A57F" w14:textId="77777777" w:rsidR="00047BBD" w:rsidRDefault="00047BBD" w:rsidP="00842171">
            <w:pPr>
              <w:rPr>
                <w:rFonts w:ascii="Arial" w:hAnsi="Arial" w:cs="Arial"/>
                <w:sz w:val="22"/>
                <w:szCs w:val="22"/>
              </w:rPr>
            </w:pPr>
            <w:r>
              <w:rPr>
                <w:rFonts w:ascii="Arial" w:hAnsi="Arial" w:cs="Arial"/>
                <w:sz w:val="22"/>
                <w:szCs w:val="22"/>
              </w:rPr>
              <w:t>4.3</w:t>
            </w:r>
          </w:p>
        </w:tc>
        <w:tc>
          <w:tcPr>
            <w:tcW w:w="8065" w:type="dxa"/>
            <w:gridSpan w:val="2"/>
          </w:tcPr>
          <w:p w14:paraId="6683830B" w14:textId="7C8DCCBD" w:rsidR="00047BBD" w:rsidRPr="00DD5BFE" w:rsidRDefault="27395B8F" w:rsidP="3DCC9215">
            <w:pPr>
              <w:pStyle w:val="BodyText"/>
              <w:tabs>
                <w:tab w:val="left" w:pos="1080"/>
              </w:tabs>
              <w:spacing w:before="1" w:beforeAutospacing="1" w:after="100" w:afterAutospacing="1"/>
              <w:ind w:left="0" w:right="720"/>
              <w:rPr>
                <w:rFonts w:cs="Arial"/>
                <w:lang w:eastAsia="zh-CN"/>
              </w:rPr>
            </w:pPr>
            <w:r w:rsidRPr="3DCC9215">
              <w:rPr>
                <w:rFonts w:cs="Arial"/>
                <w:lang w:eastAsia="zh-CN"/>
              </w:rPr>
              <w:t>Where appropriate, bring to the attention of the Anti-Racism Working Group, issues relating to inequalities due to the intersection between sex (gender) and ethnicity.</w:t>
            </w:r>
          </w:p>
        </w:tc>
      </w:tr>
      <w:tr w:rsidR="005A027B" w:rsidRPr="00EE3038" w14:paraId="420DAF11" w14:textId="77777777" w:rsidTr="1656E406">
        <w:tc>
          <w:tcPr>
            <w:tcW w:w="951" w:type="dxa"/>
          </w:tcPr>
          <w:p w14:paraId="63555AA7" w14:textId="5274567B" w:rsidR="005A027B" w:rsidRDefault="005A027B" w:rsidP="00842171">
            <w:pPr>
              <w:rPr>
                <w:rFonts w:ascii="Arial" w:hAnsi="Arial" w:cs="Arial"/>
                <w:sz w:val="22"/>
                <w:szCs w:val="22"/>
              </w:rPr>
            </w:pPr>
            <w:r>
              <w:rPr>
                <w:rFonts w:ascii="Arial" w:hAnsi="Arial" w:cs="Arial"/>
                <w:sz w:val="22"/>
                <w:szCs w:val="22"/>
              </w:rPr>
              <w:t>4.4</w:t>
            </w:r>
          </w:p>
        </w:tc>
        <w:tc>
          <w:tcPr>
            <w:tcW w:w="8065" w:type="dxa"/>
            <w:gridSpan w:val="2"/>
          </w:tcPr>
          <w:p w14:paraId="5C83A995" w14:textId="12303F76" w:rsidR="005A027B" w:rsidRPr="005A027B" w:rsidRDefault="6B877E7E" w:rsidP="3DCC9215">
            <w:pPr>
              <w:spacing w:before="100" w:beforeAutospacing="1" w:after="100" w:afterAutospacing="1"/>
              <w:rPr>
                <w:rFonts w:ascii="Arial" w:hAnsi="Arial" w:cs="Arial"/>
                <w:color w:val="000000" w:themeColor="text1"/>
                <w:sz w:val="22"/>
                <w:szCs w:val="22"/>
                <w:lang w:eastAsia="en-GB"/>
              </w:rPr>
            </w:pPr>
            <w:r w:rsidRPr="3DCC9215">
              <w:rPr>
                <w:rFonts w:ascii="Arial" w:hAnsi="Arial" w:cs="Arial"/>
                <w:color w:val="000000" w:themeColor="text1"/>
                <w:sz w:val="22"/>
                <w:szCs w:val="22"/>
                <w:lang w:eastAsia="en-GB"/>
              </w:rPr>
              <w:t>Receive reports and other key quantitative and qualitative data from owners of actions to track progress and impact and suggest ways forward when barriers identified.</w:t>
            </w:r>
          </w:p>
        </w:tc>
      </w:tr>
      <w:tr w:rsidR="005A027B" w:rsidRPr="00EE3038" w14:paraId="642E0866" w14:textId="77777777" w:rsidTr="1656E406">
        <w:tc>
          <w:tcPr>
            <w:tcW w:w="951" w:type="dxa"/>
          </w:tcPr>
          <w:p w14:paraId="5EFF2B2C" w14:textId="6013A444" w:rsidR="005A027B" w:rsidRDefault="005A027B" w:rsidP="2359675E">
            <w:pPr>
              <w:rPr>
                <w:rFonts w:ascii="Arial" w:hAnsi="Arial" w:cs="Arial"/>
                <w:sz w:val="22"/>
                <w:szCs w:val="22"/>
              </w:rPr>
            </w:pPr>
            <w:r w:rsidRPr="2359675E">
              <w:rPr>
                <w:rFonts w:ascii="Arial" w:hAnsi="Arial" w:cs="Arial"/>
                <w:sz w:val="22"/>
                <w:szCs w:val="22"/>
              </w:rPr>
              <w:t>4.5</w:t>
            </w:r>
          </w:p>
        </w:tc>
        <w:tc>
          <w:tcPr>
            <w:tcW w:w="8065" w:type="dxa"/>
            <w:gridSpan w:val="2"/>
          </w:tcPr>
          <w:p w14:paraId="7E281EAF" w14:textId="3756614B" w:rsidR="005A027B" w:rsidRPr="009F5F5E" w:rsidRDefault="4A644AAE" w:rsidP="2359675E">
            <w:pPr>
              <w:spacing w:before="100" w:beforeAutospacing="1" w:after="100" w:afterAutospacing="1"/>
              <w:rPr>
                <w:rFonts w:ascii="Arial" w:eastAsia="Arial" w:hAnsi="Arial" w:cs="Arial"/>
                <w:color w:val="000000" w:themeColor="text1"/>
                <w:sz w:val="22"/>
                <w:szCs w:val="22"/>
                <w:lang w:eastAsia="en-GB"/>
              </w:rPr>
            </w:pPr>
            <w:r w:rsidRPr="2359675E">
              <w:rPr>
                <w:rFonts w:ascii="Arial" w:eastAsia="Arial" w:hAnsi="Arial" w:cs="Arial"/>
                <w:sz w:val="22"/>
                <w:szCs w:val="22"/>
                <w:lang w:eastAsia="en-GB"/>
              </w:rPr>
              <w:t>Establish a means of communication between Athena Swan work</w:t>
            </w:r>
            <w:r w:rsidR="44F78CD5" w:rsidRPr="2359675E">
              <w:rPr>
                <w:rFonts w:ascii="Arial" w:eastAsia="Arial" w:hAnsi="Arial" w:cs="Arial"/>
                <w:sz w:val="22"/>
                <w:szCs w:val="22"/>
                <w:lang w:eastAsia="en-GB"/>
              </w:rPr>
              <w:t xml:space="preserve"> </w:t>
            </w:r>
            <w:r w:rsidR="5C884E3B" w:rsidRPr="2359675E">
              <w:rPr>
                <w:rFonts w:ascii="Arial" w:eastAsia="Arial" w:hAnsi="Arial" w:cs="Arial"/>
                <w:sz w:val="22"/>
                <w:szCs w:val="22"/>
                <w:lang w:eastAsia="en-GB"/>
              </w:rPr>
              <w:t xml:space="preserve">at School and Faculty level </w:t>
            </w:r>
            <w:r w:rsidR="44F78CD5" w:rsidRPr="2359675E">
              <w:rPr>
                <w:rFonts w:ascii="Arial" w:eastAsia="Arial" w:hAnsi="Arial" w:cs="Arial"/>
                <w:sz w:val="22"/>
                <w:szCs w:val="22"/>
                <w:lang w:eastAsia="en-GB"/>
              </w:rPr>
              <w:t xml:space="preserve">and the </w:t>
            </w:r>
            <w:r w:rsidR="7EDA36D5" w:rsidRPr="2359675E">
              <w:rPr>
                <w:rFonts w:ascii="Arial" w:eastAsia="Arial" w:hAnsi="Arial" w:cs="Arial"/>
                <w:sz w:val="22"/>
                <w:szCs w:val="22"/>
                <w:lang w:eastAsia="en-GB"/>
              </w:rPr>
              <w:t>EDI SMIG.</w:t>
            </w:r>
            <w:r w:rsidR="44F78CD5" w:rsidRPr="2359675E">
              <w:rPr>
                <w:rFonts w:ascii="Arial" w:eastAsia="Arial" w:hAnsi="Arial" w:cs="Arial"/>
                <w:sz w:val="22"/>
                <w:szCs w:val="22"/>
                <w:lang w:eastAsia="en-GB"/>
              </w:rPr>
              <w:t xml:space="preserve"> </w:t>
            </w:r>
          </w:p>
        </w:tc>
      </w:tr>
      <w:tr w:rsidR="005A027B" w:rsidRPr="00EE3038" w14:paraId="7563469E" w14:textId="77777777" w:rsidTr="1656E406">
        <w:tc>
          <w:tcPr>
            <w:tcW w:w="951" w:type="dxa"/>
          </w:tcPr>
          <w:p w14:paraId="656D8FDA" w14:textId="24ED874E" w:rsidR="005A027B" w:rsidRDefault="005A027B" w:rsidP="00842171">
            <w:pPr>
              <w:rPr>
                <w:rFonts w:ascii="Arial" w:hAnsi="Arial" w:cs="Arial"/>
                <w:sz w:val="22"/>
                <w:szCs w:val="22"/>
              </w:rPr>
            </w:pPr>
            <w:r>
              <w:rPr>
                <w:rFonts w:ascii="Arial" w:hAnsi="Arial" w:cs="Arial"/>
                <w:sz w:val="22"/>
                <w:szCs w:val="22"/>
              </w:rPr>
              <w:t>4.6</w:t>
            </w:r>
          </w:p>
        </w:tc>
        <w:tc>
          <w:tcPr>
            <w:tcW w:w="8065" w:type="dxa"/>
            <w:gridSpan w:val="2"/>
          </w:tcPr>
          <w:p w14:paraId="37348872" w14:textId="62763E1F" w:rsidR="005A027B" w:rsidRPr="005A027B" w:rsidRDefault="005A027B" w:rsidP="3DCC9215">
            <w:pPr>
              <w:spacing w:before="100" w:beforeAutospacing="1" w:after="100" w:afterAutospacing="1"/>
              <w:rPr>
                <w:rFonts w:ascii="Arial" w:hAnsi="Arial" w:cs="Arial"/>
                <w:color w:val="000000" w:themeColor="text1"/>
                <w:sz w:val="22"/>
                <w:szCs w:val="22"/>
                <w:lang w:eastAsia="en-GB"/>
              </w:rPr>
            </w:pPr>
            <w:r w:rsidRPr="3DCC9215">
              <w:rPr>
                <w:rFonts w:ascii="Arial" w:hAnsi="Arial" w:cs="Arial"/>
                <w:color w:val="000000" w:themeColor="text1"/>
                <w:sz w:val="22"/>
                <w:szCs w:val="22"/>
                <w:lang w:eastAsia="en-GB"/>
              </w:rPr>
              <w:t>Receive reports and other key quantitative and qualitative data</w:t>
            </w:r>
            <w:r w:rsidR="7FEC113F" w:rsidRPr="3DCC9215">
              <w:rPr>
                <w:rFonts w:ascii="Arial" w:hAnsi="Arial" w:cs="Arial"/>
                <w:color w:val="000000" w:themeColor="text1"/>
                <w:sz w:val="22"/>
                <w:szCs w:val="22"/>
                <w:lang w:eastAsia="en-GB"/>
              </w:rPr>
              <w:t xml:space="preserve"> from owners of actions</w:t>
            </w:r>
            <w:r w:rsidRPr="3DCC9215">
              <w:rPr>
                <w:rFonts w:ascii="Arial" w:hAnsi="Arial" w:cs="Arial"/>
                <w:color w:val="000000" w:themeColor="text1"/>
                <w:sz w:val="22"/>
                <w:szCs w:val="22"/>
                <w:lang w:eastAsia="en-GB"/>
              </w:rPr>
              <w:t xml:space="preserve"> to track progress</w:t>
            </w:r>
            <w:r w:rsidR="324BD200" w:rsidRPr="3DCC9215">
              <w:rPr>
                <w:rFonts w:ascii="Arial" w:hAnsi="Arial" w:cs="Arial"/>
                <w:color w:val="000000" w:themeColor="text1"/>
                <w:sz w:val="22"/>
                <w:szCs w:val="22"/>
                <w:lang w:eastAsia="en-GB"/>
              </w:rPr>
              <w:t xml:space="preserve"> and impact</w:t>
            </w:r>
            <w:r w:rsidRPr="3DCC9215">
              <w:rPr>
                <w:rFonts w:ascii="Arial" w:hAnsi="Arial" w:cs="Arial"/>
                <w:color w:val="000000" w:themeColor="text1"/>
                <w:sz w:val="22"/>
                <w:szCs w:val="22"/>
                <w:lang w:eastAsia="en-GB"/>
              </w:rPr>
              <w:t>. </w:t>
            </w:r>
          </w:p>
        </w:tc>
      </w:tr>
      <w:tr w:rsidR="00772ABE" w:rsidRPr="00EE3038" w14:paraId="201055D2" w14:textId="77777777" w:rsidTr="1656E406">
        <w:tc>
          <w:tcPr>
            <w:tcW w:w="951" w:type="dxa"/>
          </w:tcPr>
          <w:p w14:paraId="6B5D3DB8" w14:textId="5AD29444" w:rsidR="00772ABE" w:rsidRDefault="00772ABE" w:rsidP="00842171">
            <w:pPr>
              <w:rPr>
                <w:rFonts w:ascii="Arial" w:hAnsi="Arial" w:cs="Arial"/>
                <w:sz w:val="22"/>
                <w:szCs w:val="22"/>
              </w:rPr>
            </w:pPr>
            <w:r>
              <w:rPr>
                <w:rFonts w:ascii="Arial" w:hAnsi="Arial" w:cs="Arial"/>
                <w:sz w:val="22"/>
                <w:szCs w:val="22"/>
              </w:rPr>
              <w:t>4.</w:t>
            </w:r>
            <w:r w:rsidR="00C02829">
              <w:rPr>
                <w:rFonts w:ascii="Arial" w:hAnsi="Arial" w:cs="Arial"/>
                <w:sz w:val="22"/>
                <w:szCs w:val="22"/>
              </w:rPr>
              <w:t>7</w:t>
            </w:r>
          </w:p>
        </w:tc>
        <w:tc>
          <w:tcPr>
            <w:tcW w:w="8065" w:type="dxa"/>
            <w:gridSpan w:val="2"/>
          </w:tcPr>
          <w:p w14:paraId="7315A2B8" w14:textId="29478802" w:rsidR="00772ABE" w:rsidRPr="00700E84" w:rsidRDefault="33759A94" w:rsidP="2359675E">
            <w:pPr>
              <w:spacing w:before="1"/>
              <w:rPr>
                <w:rFonts w:ascii="Arial" w:hAnsi="Arial" w:cs="Arial"/>
                <w:sz w:val="22"/>
                <w:szCs w:val="22"/>
              </w:rPr>
            </w:pPr>
            <w:r w:rsidRPr="2359675E">
              <w:rPr>
                <w:rFonts w:ascii="Arial" w:hAnsi="Arial" w:cs="Arial"/>
                <w:sz w:val="22"/>
                <w:szCs w:val="22"/>
              </w:rPr>
              <w:t>Establish appropriate procedures to ensure effective communication of events and resources within the University of Bristol.</w:t>
            </w:r>
          </w:p>
        </w:tc>
      </w:tr>
      <w:tr w:rsidR="00772ABE" w:rsidRPr="00EE3038" w14:paraId="2C7207DE" w14:textId="77777777" w:rsidTr="1656E406">
        <w:tc>
          <w:tcPr>
            <w:tcW w:w="951" w:type="dxa"/>
          </w:tcPr>
          <w:p w14:paraId="2DB91F33" w14:textId="12BE6357" w:rsidR="00772ABE" w:rsidRDefault="00772ABE" w:rsidP="00842171">
            <w:pPr>
              <w:rPr>
                <w:rFonts w:ascii="Arial" w:hAnsi="Arial" w:cs="Arial"/>
                <w:sz w:val="22"/>
                <w:szCs w:val="22"/>
              </w:rPr>
            </w:pPr>
            <w:r>
              <w:rPr>
                <w:rFonts w:ascii="Arial" w:hAnsi="Arial" w:cs="Arial"/>
                <w:sz w:val="22"/>
                <w:szCs w:val="22"/>
              </w:rPr>
              <w:t>4.</w:t>
            </w:r>
            <w:r w:rsidR="00C02829">
              <w:rPr>
                <w:rFonts w:ascii="Arial" w:hAnsi="Arial" w:cs="Arial"/>
                <w:sz w:val="22"/>
                <w:szCs w:val="22"/>
              </w:rPr>
              <w:t>8</w:t>
            </w:r>
          </w:p>
        </w:tc>
        <w:tc>
          <w:tcPr>
            <w:tcW w:w="8065" w:type="dxa"/>
            <w:gridSpan w:val="2"/>
          </w:tcPr>
          <w:p w14:paraId="31EEAD10" w14:textId="606A0296" w:rsidR="001576B3" w:rsidRPr="00772ABE" w:rsidRDefault="210F97AF" w:rsidP="2359675E">
            <w:pPr>
              <w:spacing w:beforeAutospacing="1" w:afterAutospacing="1"/>
              <w:rPr>
                <w:rFonts w:ascii="Arial" w:hAnsi="Arial" w:cs="Arial"/>
                <w:sz w:val="22"/>
                <w:szCs w:val="22"/>
              </w:rPr>
            </w:pPr>
            <w:r w:rsidRPr="2359675E">
              <w:rPr>
                <w:rFonts w:ascii="Arial" w:hAnsi="Arial" w:cs="Arial"/>
                <w:sz w:val="22"/>
                <w:szCs w:val="22"/>
                <w:lang w:eastAsia="en-GB"/>
              </w:rPr>
              <w:t>Work in partnership with city-based and national stakeholders to accelerate progress on creating gender equal workplaces.</w:t>
            </w:r>
          </w:p>
        </w:tc>
      </w:tr>
      <w:tr w:rsidR="00EC4337" w:rsidRPr="00EE3038" w14:paraId="1C100AF6" w14:textId="77777777" w:rsidTr="1656E406">
        <w:tc>
          <w:tcPr>
            <w:tcW w:w="951" w:type="dxa"/>
            <w:shd w:val="clear" w:color="auto" w:fill="D9D9D9" w:themeFill="background1" w:themeFillShade="D9"/>
          </w:tcPr>
          <w:p w14:paraId="19B06D55" w14:textId="5C3BE279" w:rsidR="00EC4337" w:rsidRPr="00384910" w:rsidRDefault="00EC4337" w:rsidP="00842171">
            <w:pPr>
              <w:rPr>
                <w:rFonts w:ascii="Arial" w:hAnsi="Arial" w:cs="Arial"/>
                <w:sz w:val="22"/>
                <w:szCs w:val="22"/>
              </w:rPr>
            </w:pPr>
            <w:r>
              <w:rPr>
                <w:rFonts w:ascii="Arial" w:hAnsi="Arial" w:cs="Arial"/>
                <w:sz w:val="22"/>
                <w:szCs w:val="22"/>
              </w:rPr>
              <w:t>5.</w:t>
            </w:r>
          </w:p>
        </w:tc>
        <w:tc>
          <w:tcPr>
            <w:tcW w:w="8065" w:type="dxa"/>
            <w:gridSpan w:val="2"/>
            <w:shd w:val="clear" w:color="auto" w:fill="D9D9D9" w:themeFill="background1" w:themeFillShade="D9"/>
          </w:tcPr>
          <w:p w14:paraId="006C1EB7" w14:textId="77777777" w:rsidR="00EC4337" w:rsidRDefault="00EC4337" w:rsidP="00767922">
            <w:pPr>
              <w:rPr>
                <w:rFonts w:ascii="Arial" w:hAnsi="Arial" w:cs="Arial"/>
                <w:b/>
                <w:sz w:val="22"/>
                <w:szCs w:val="22"/>
              </w:rPr>
            </w:pPr>
            <w:r>
              <w:rPr>
                <w:rFonts w:ascii="Arial" w:hAnsi="Arial" w:cs="Arial"/>
                <w:b/>
                <w:sz w:val="22"/>
                <w:szCs w:val="22"/>
              </w:rPr>
              <w:t>Effectiveness Monitoring and Compliance with Terms of Reference</w:t>
            </w:r>
          </w:p>
          <w:p w14:paraId="7B919BB9" w14:textId="63981C85" w:rsidR="00EC4337" w:rsidRPr="00256A5C" w:rsidRDefault="00EC4337" w:rsidP="00256A5C">
            <w:pPr>
              <w:spacing w:after="160" w:line="259" w:lineRule="auto"/>
              <w:contextualSpacing/>
              <w:rPr>
                <w:rFonts w:ascii="Arial" w:eastAsiaTheme="minorEastAsia" w:hAnsi="Arial" w:cs="Arial"/>
                <w:lang w:eastAsia="zh-CN"/>
              </w:rPr>
            </w:pPr>
          </w:p>
        </w:tc>
      </w:tr>
      <w:tr w:rsidR="00EC4337" w:rsidRPr="00EE3038" w14:paraId="22037E70" w14:textId="77777777" w:rsidTr="1656E406">
        <w:tc>
          <w:tcPr>
            <w:tcW w:w="951" w:type="dxa"/>
            <w:tcBorders>
              <w:bottom w:val="single" w:sz="4" w:space="0" w:color="auto"/>
            </w:tcBorders>
            <w:shd w:val="clear" w:color="auto" w:fill="auto"/>
          </w:tcPr>
          <w:p w14:paraId="2E81317F" w14:textId="78B87F08" w:rsidR="00EC4337" w:rsidRPr="00384910" w:rsidRDefault="00EC4337" w:rsidP="00842171">
            <w:pPr>
              <w:rPr>
                <w:rFonts w:ascii="Arial" w:hAnsi="Arial" w:cs="Arial"/>
                <w:sz w:val="22"/>
                <w:szCs w:val="22"/>
              </w:rPr>
            </w:pPr>
            <w:r>
              <w:rPr>
                <w:rFonts w:ascii="Arial" w:hAnsi="Arial" w:cs="Arial"/>
                <w:sz w:val="22"/>
                <w:szCs w:val="22"/>
              </w:rPr>
              <w:t>5.1</w:t>
            </w:r>
          </w:p>
        </w:tc>
        <w:tc>
          <w:tcPr>
            <w:tcW w:w="8065" w:type="dxa"/>
            <w:gridSpan w:val="2"/>
            <w:tcBorders>
              <w:bottom w:val="single" w:sz="4" w:space="0" w:color="auto"/>
            </w:tcBorders>
            <w:shd w:val="clear" w:color="auto" w:fill="auto"/>
          </w:tcPr>
          <w:p w14:paraId="2D549C78" w14:textId="243EA577" w:rsidR="00EC4337" w:rsidRPr="00384910" w:rsidRDefault="18F3FF94" w:rsidP="3DCC9215">
            <w:pPr>
              <w:pStyle w:val="BodyText"/>
              <w:tabs>
                <w:tab w:val="left" w:pos="1080"/>
              </w:tabs>
              <w:spacing w:before="1"/>
              <w:ind w:left="0" w:right="720"/>
              <w:rPr>
                <w:rFonts w:eastAsiaTheme="minorEastAsia" w:cs="Arial"/>
                <w:lang w:eastAsia="zh-CN"/>
              </w:rPr>
            </w:pPr>
            <w:r w:rsidRPr="3DCC9215">
              <w:rPr>
                <w:rFonts w:cs="Arial"/>
              </w:rPr>
              <w:t>Minutes and a</w:t>
            </w:r>
            <w:r w:rsidR="00EC4337" w:rsidRPr="3DCC9215">
              <w:rPr>
                <w:rFonts w:cs="Arial"/>
              </w:rPr>
              <w:t xml:space="preserve"> log of activities will be kept and updated </w:t>
            </w:r>
            <w:r w:rsidR="004730AE" w:rsidRPr="3DCC9215">
              <w:rPr>
                <w:rFonts w:cs="Arial"/>
              </w:rPr>
              <w:t xml:space="preserve">after </w:t>
            </w:r>
            <w:r w:rsidR="00EC4337" w:rsidRPr="3DCC9215">
              <w:rPr>
                <w:rFonts w:cs="Arial"/>
              </w:rPr>
              <w:t xml:space="preserve">every </w:t>
            </w:r>
            <w:r w:rsidR="00C02829" w:rsidRPr="3DCC9215">
              <w:rPr>
                <w:rFonts w:cs="Arial"/>
              </w:rPr>
              <w:t>group meeting</w:t>
            </w:r>
            <w:r w:rsidR="00EC4337" w:rsidRPr="3DCC9215">
              <w:rPr>
                <w:rFonts w:cs="Arial"/>
              </w:rPr>
              <w:t xml:space="preserve">. The </w:t>
            </w:r>
            <w:r w:rsidR="00C02829" w:rsidRPr="3DCC9215">
              <w:rPr>
                <w:rFonts w:cs="Arial"/>
              </w:rPr>
              <w:t xml:space="preserve">group </w:t>
            </w:r>
            <w:r w:rsidR="00EC4337" w:rsidRPr="3DCC9215">
              <w:rPr>
                <w:rFonts w:cs="Arial"/>
              </w:rPr>
              <w:t xml:space="preserve">will review its effectiveness and efficiency annually. </w:t>
            </w:r>
            <w:r w:rsidR="00C02829" w:rsidRPr="3DCC9215">
              <w:rPr>
                <w:rFonts w:cs="Arial"/>
              </w:rPr>
              <w:t xml:space="preserve">This can include membership, especially where members have recorded low attendance at meetings. </w:t>
            </w:r>
            <w:r w:rsidR="00EC4337" w:rsidRPr="3DCC9215">
              <w:rPr>
                <w:rFonts w:cs="Arial"/>
              </w:rPr>
              <w:t>The Terms of Reference for the committee will be reviewed annually.</w:t>
            </w:r>
          </w:p>
        </w:tc>
      </w:tr>
      <w:tr w:rsidR="00EC4337" w:rsidRPr="00EE3038" w14:paraId="647A92F3" w14:textId="77777777" w:rsidTr="1656E406">
        <w:tc>
          <w:tcPr>
            <w:tcW w:w="951" w:type="dxa"/>
            <w:shd w:val="clear" w:color="auto" w:fill="auto"/>
          </w:tcPr>
          <w:p w14:paraId="0F9C2399" w14:textId="4DB45600" w:rsidR="00EC4337" w:rsidRPr="00384910" w:rsidRDefault="00EC4337" w:rsidP="00842171">
            <w:pPr>
              <w:rPr>
                <w:rFonts w:ascii="Arial" w:hAnsi="Arial" w:cs="Arial"/>
                <w:sz w:val="22"/>
                <w:szCs w:val="22"/>
              </w:rPr>
            </w:pPr>
            <w:r>
              <w:rPr>
                <w:rFonts w:ascii="Arial" w:hAnsi="Arial" w:cs="Arial"/>
                <w:sz w:val="22"/>
                <w:szCs w:val="22"/>
              </w:rPr>
              <w:t>6.</w:t>
            </w:r>
          </w:p>
        </w:tc>
        <w:tc>
          <w:tcPr>
            <w:tcW w:w="8065" w:type="dxa"/>
            <w:gridSpan w:val="2"/>
            <w:shd w:val="clear" w:color="auto" w:fill="auto"/>
          </w:tcPr>
          <w:p w14:paraId="740E525C" w14:textId="29F20473" w:rsidR="00EC4337" w:rsidRPr="00B34A70" w:rsidRDefault="00EC4337" w:rsidP="00B34A70">
            <w:pPr>
              <w:spacing w:after="160" w:line="259" w:lineRule="auto"/>
              <w:contextualSpacing/>
              <w:rPr>
                <w:rFonts w:ascii="Arial" w:hAnsi="Arial" w:cs="Arial"/>
                <w:spacing w:val="-1"/>
                <w:sz w:val="22"/>
                <w:szCs w:val="22"/>
              </w:rPr>
            </w:pPr>
            <w:r w:rsidRPr="00FC0EAE">
              <w:rPr>
                <w:rFonts w:ascii="Arial" w:hAnsi="Arial" w:cs="Arial"/>
                <w:b/>
                <w:bCs/>
                <w:sz w:val="22"/>
                <w:szCs w:val="22"/>
              </w:rPr>
              <w:t>Frequency of meetings</w:t>
            </w:r>
          </w:p>
        </w:tc>
      </w:tr>
      <w:tr w:rsidR="00EC4337" w:rsidRPr="00EE3038" w14:paraId="41A45D88" w14:textId="77777777" w:rsidTr="1656E406">
        <w:tc>
          <w:tcPr>
            <w:tcW w:w="951" w:type="dxa"/>
            <w:tcBorders>
              <w:bottom w:val="single" w:sz="4" w:space="0" w:color="auto"/>
            </w:tcBorders>
            <w:shd w:val="clear" w:color="auto" w:fill="auto"/>
          </w:tcPr>
          <w:p w14:paraId="68108DA3" w14:textId="7F2CFD7D" w:rsidR="00EC4337" w:rsidRDefault="00EC4337" w:rsidP="00767922">
            <w:pPr>
              <w:rPr>
                <w:rFonts w:ascii="Arial" w:hAnsi="Arial" w:cs="Arial"/>
                <w:sz w:val="22"/>
                <w:szCs w:val="22"/>
              </w:rPr>
            </w:pPr>
            <w:r>
              <w:rPr>
                <w:rFonts w:ascii="Arial" w:hAnsi="Arial" w:cs="Arial"/>
                <w:sz w:val="22"/>
                <w:szCs w:val="22"/>
              </w:rPr>
              <w:t>6.1</w:t>
            </w:r>
          </w:p>
        </w:tc>
        <w:tc>
          <w:tcPr>
            <w:tcW w:w="8065" w:type="dxa"/>
            <w:gridSpan w:val="2"/>
            <w:tcBorders>
              <w:bottom w:val="single" w:sz="4" w:space="0" w:color="auto"/>
            </w:tcBorders>
            <w:shd w:val="clear" w:color="auto" w:fill="auto"/>
          </w:tcPr>
          <w:p w14:paraId="225212B5" w14:textId="7F766CAA" w:rsidR="00EC4337" w:rsidRPr="00900103" w:rsidRDefault="00EC4337" w:rsidP="00767922">
            <w:pPr>
              <w:rPr>
                <w:rFonts w:ascii="Arial" w:hAnsi="Arial" w:cs="Arial"/>
                <w:b/>
                <w:sz w:val="22"/>
                <w:szCs w:val="22"/>
              </w:rPr>
            </w:pPr>
            <w:r>
              <w:rPr>
                <w:rFonts w:ascii="Arial" w:hAnsi="Arial" w:cs="Arial"/>
                <w:sz w:val="22"/>
                <w:szCs w:val="22"/>
              </w:rPr>
              <w:t xml:space="preserve">The </w:t>
            </w:r>
            <w:r w:rsidR="00905680">
              <w:rPr>
                <w:rFonts w:ascii="Arial" w:hAnsi="Arial" w:cs="Arial"/>
                <w:sz w:val="22"/>
                <w:szCs w:val="22"/>
              </w:rPr>
              <w:t>group</w:t>
            </w:r>
            <w:r>
              <w:rPr>
                <w:rFonts w:ascii="Arial" w:hAnsi="Arial" w:cs="Arial"/>
                <w:sz w:val="22"/>
                <w:szCs w:val="22"/>
              </w:rPr>
              <w:t xml:space="preserve"> will meet</w:t>
            </w:r>
            <w:r w:rsidR="004730AE">
              <w:rPr>
                <w:rFonts w:ascii="Arial" w:hAnsi="Arial" w:cs="Arial"/>
                <w:sz w:val="22"/>
                <w:szCs w:val="22"/>
              </w:rPr>
              <w:t xml:space="preserve">, on average, once </w:t>
            </w:r>
            <w:r w:rsidR="000F461F">
              <w:rPr>
                <w:rFonts w:ascii="Arial" w:hAnsi="Arial" w:cs="Arial"/>
                <w:sz w:val="22"/>
                <w:szCs w:val="22"/>
              </w:rPr>
              <w:t xml:space="preserve">every 2-3 months </w:t>
            </w:r>
            <w:r w:rsidR="00C612F7">
              <w:rPr>
                <w:rFonts w:ascii="Arial" w:hAnsi="Arial" w:cs="Arial"/>
                <w:sz w:val="22"/>
                <w:szCs w:val="22"/>
              </w:rPr>
              <w:t>from</w:t>
            </w:r>
            <w:r w:rsidR="00905680">
              <w:rPr>
                <w:rFonts w:ascii="Arial" w:hAnsi="Arial" w:cs="Arial"/>
                <w:sz w:val="22"/>
                <w:szCs w:val="22"/>
              </w:rPr>
              <w:t xml:space="preserve"> June</w:t>
            </w:r>
            <w:r w:rsidR="00C612F7">
              <w:rPr>
                <w:rFonts w:ascii="Arial" w:hAnsi="Arial" w:cs="Arial"/>
                <w:sz w:val="22"/>
                <w:szCs w:val="22"/>
              </w:rPr>
              <w:t xml:space="preserve"> </w:t>
            </w:r>
            <w:r w:rsidR="000F461F">
              <w:rPr>
                <w:rFonts w:ascii="Arial" w:hAnsi="Arial" w:cs="Arial"/>
                <w:sz w:val="22"/>
                <w:szCs w:val="22"/>
              </w:rPr>
              <w:t xml:space="preserve">2023, </w:t>
            </w:r>
            <w:r w:rsidR="004966D0">
              <w:rPr>
                <w:rFonts w:ascii="Arial" w:hAnsi="Arial" w:cs="Arial"/>
                <w:sz w:val="22"/>
                <w:szCs w:val="22"/>
              </w:rPr>
              <w:t>or as needed</w:t>
            </w:r>
            <w:r>
              <w:rPr>
                <w:rFonts w:ascii="Arial" w:hAnsi="Arial" w:cs="Arial"/>
                <w:sz w:val="22"/>
                <w:szCs w:val="22"/>
              </w:rPr>
              <w:t>. Meetings will be scheduled for</w:t>
            </w:r>
            <w:r w:rsidR="002D2EBC">
              <w:rPr>
                <w:rFonts w:ascii="Arial" w:hAnsi="Arial" w:cs="Arial"/>
                <w:sz w:val="22"/>
                <w:szCs w:val="22"/>
              </w:rPr>
              <w:t xml:space="preserve"> </w:t>
            </w:r>
            <w:r>
              <w:rPr>
                <w:rFonts w:ascii="Arial" w:hAnsi="Arial" w:cs="Arial"/>
                <w:sz w:val="22"/>
                <w:szCs w:val="22"/>
              </w:rPr>
              <w:t>1</w:t>
            </w:r>
            <w:r w:rsidR="00905680">
              <w:rPr>
                <w:rFonts w:ascii="Arial" w:hAnsi="Arial" w:cs="Arial"/>
                <w:sz w:val="22"/>
                <w:szCs w:val="22"/>
              </w:rPr>
              <w:t>.5</w:t>
            </w:r>
            <w:r>
              <w:rPr>
                <w:rFonts w:ascii="Arial" w:hAnsi="Arial" w:cs="Arial"/>
                <w:sz w:val="22"/>
                <w:szCs w:val="22"/>
              </w:rPr>
              <w:t xml:space="preserve"> hour</w:t>
            </w:r>
            <w:r w:rsidR="00905680">
              <w:rPr>
                <w:rFonts w:ascii="Arial" w:hAnsi="Arial" w:cs="Arial"/>
                <w:sz w:val="22"/>
                <w:szCs w:val="22"/>
              </w:rPr>
              <w:t>s</w:t>
            </w:r>
            <w:r>
              <w:rPr>
                <w:rFonts w:ascii="Arial" w:hAnsi="Arial" w:cs="Arial"/>
                <w:sz w:val="22"/>
                <w:szCs w:val="22"/>
              </w:rPr>
              <w:t xml:space="preserve"> and will take place within </w:t>
            </w:r>
            <w:r w:rsidR="00905680">
              <w:rPr>
                <w:rFonts w:ascii="Arial" w:hAnsi="Arial" w:cs="Arial"/>
                <w:sz w:val="22"/>
                <w:szCs w:val="22"/>
              </w:rPr>
              <w:t>the hours of 10am – 3pm</w:t>
            </w:r>
            <w:r w:rsidR="00995E48">
              <w:rPr>
                <w:rFonts w:ascii="Arial" w:hAnsi="Arial" w:cs="Arial"/>
                <w:sz w:val="22"/>
                <w:szCs w:val="22"/>
              </w:rPr>
              <w:t>, wherever possible</w:t>
            </w:r>
            <w:r>
              <w:rPr>
                <w:rFonts w:ascii="Arial" w:hAnsi="Arial" w:cs="Arial"/>
                <w:sz w:val="22"/>
                <w:szCs w:val="22"/>
              </w:rPr>
              <w:t>.</w:t>
            </w:r>
          </w:p>
        </w:tc>
      </w:tr>
      <w:tr w:rsidR="00EC4337" w:rsidRPr="00EE3038" w14:paraId="51B0A440" w14:textId="77777777" w:rsidTr="1656E406">
        <w:tc>
          <w:tcPr>
            <w:tcW w:w="951" w:type="dxa"/>
            <w:shd w:val="clear" w:color="auto" w:fill="auto"/>
          </w:tcPr>
          <w:p w14:paraId="59A4F196" w14:textId="0C49A3A8" w:rsidR="00EC4337" w:rsidRDefault="00EC4337" w:rsidP="00767922">
            <w:pPr>
              <w:rPr>
                <w:rFonts w:ascii="Arial" w:hAnsi="Arial" w:cs="Arial"/>
                <w:sz w:val="22"/>
                <w:szCs w:val="22"/>
              </w:rPr>
            </w:pPr>
            <w:r>
              <w:rPr>
                <w:rFonts w:ascii="Arial" w:hAnsi="Arial" w:cs="Arial"/>
                <w:sz w:val="22"/>
                <w:szCs w:val="22"/>
              </w:rPr>
              <w:t>7</w:t>
            </w:r>
          </w:p>
        </w:tc>
        <w:tc>
          <w:tcPr>
            <w:tcW w:w="8065" w:type="dxa"/>
            <w:gridSpan w:val="2"/>
            <w:shd w:val="clear" w:color="auto" w:fill="auto"/>
          </w:tcPr>
          <w:p w14:paraId="406A8658" w14:textId="3AAEC0D8" w:rsidR="00EC4337" w:rsidRPr="00900103" w:rsidRDefault="00EC4337" w:rsidP="00700E84">
            <w:pPr>
              <w:rPr>
                <w:rFonts w:ascii="Arial" w:hAnsi="Arial" w:cs="Arial"/>
                <w:sz w:val="22"/>
                <w:szCs w:val="22"/>
              </w:rPr>
            </w:pPr>
            <w:r w:rsidRPr="00FC0EAE">
              <w:rPr>
                <w:rFonts w:ascii="Arial" w:hAnsi="Arial" w:cs="Arial"/>
                <w:b/>
                <w:bCs/>
                <w:sz w:val="22"/>
                <w:szCs w:val="22"/>
              </w:rPr>
              <w:t>Quorum</w:t>
            </w:r>
          </w:p>
        </w:tc>
      </w:tr>
      <w:tr w:rsidR="00EC4337" w:rsidRPr="00EE3038" w14:paraId="20BE5D6D" w14:textId="77777777" w:rsidTr="1656E406">
        <w:tc>
          <w:tcPr>
            <w:tcW w:w="951" w:type="dxa"/>
            <w:tcBorders>
              <w:bottom w:val="single" w:sz="4" w:space="0" w:color="auto"/>
            </w:tcBorders>
            <w:shd w:val="clear" w:color="auto" w:fill="auto"/>
          </w:tcPr>
          <w:p w14:paraId="076CD1BB" w14:textId="052FEC04" w:rsidR="00EC4337" w:rsidRDefault="00EC4337" w:rsidP="00767922">
            <w:pPr>
              <w:rPr>
                <w:rFonts w:ascii="Arial" w:hAnsi="Arial" w:cs="Arial"/>
                <w:sz w:val="22"/>
                <w:szCs w:val="22"/>
              </w:rPr>
            </w:pPr>
            <w:r>
              <w:rPr>
                <w:rFonts w:ascii="Arial" w:hAnsi="Arial" w:cs="Arial"/>
                <w:sz w:val="22"/>
                <w:szCs w:val="22"/>
              </w:rPr>
              <w:t>7.1</w:t>
            </w:r>
          </w:p>
        </w:tc>
        <w:tc>
          <w:tcPr>
            <w:tcW w:w="8065" w:type="dxa"/>
            <w:gridSpan w:val="2"/>
            <w:tcBorders>
              <w:bottom w:val="single" w:sz="4" w:space="0" w:color="auto"/>
            </w:tcBorders>
            <w:shd w:val="clear" w:color="auto" w:fill="auto"/>
          </w:tcPr>
          <w:p w14:paraId="74B6B804" w14:textId="7E4A4269" w:rsidR="00EC4337" w:rsidRPr="00FC0EAE" w:rsidRDefault="00EC4337" w:rsidP="00900103">
            <w:pPr>
              <w:rPr>
                <w:rFonts w:ascii="Arial" w:hAnsi="Arial" w:cs="Arial"/>
                <w:b/>
                <w:bCs/>
                <w:sz w:val="22"/>
                <w:szCs w:val="22"/>
              </w:rPr>
            </w:pPr>
            <w:r w:rsidRPr="001F5309">
              <w:rPr>
                <w:rFonts w:ascii="Arial" w:hAnsi="Arial" w:cs="Arial"/>
                <w:sz w:val="22"/>
                <w:szCs w:val="22"/>
              </w:rPr>
              <w:t xml:space="preserve">The Quorum is </w:t>
            </w:r>
            <w:r w:rsidR="00905680">
              <w:rPr>
                <w:rFonts w:ascii="Arial" w:hAnsi="Arial" w:cs="Arial"/>
                <w:sz w:val="22"/>
                <w:szCs w:val="22"/>
              </w:rPr>
              <w:t xml:space="preserve">6, one of which must be </w:t>
            </w:r>
            <w:r w:rsidR="00EE1653">
              <w:rPr>
                <w:rFonts w:ascii="Arial" w:hAnsi="Arial" w:cs="Arial"/>
                <w:sz w:val="22"/>
                <w:szCs w:val="22"/>
              </w:rPr>
              <w:t xml:space="preserve">the </w:t>
            </w:r>
            <w:r w:rsidR="00905680">
              <w:rPr>
                <w:rFonts w:ascii="Arial" w:hAnsi="Arial" w:cs="Arial"/>
                <w:sz w:val="22"/>
                <w:szCs w:val="22"/>
              </w:rPr>
              <w:t>Chair</w:t>
            </w:r>
            <w:r>
              <w:rPr>
                <w:rFonts w:ascii="Arial" w:hAnsi="Arial" w:cs="Arial"/>
                <w:sz w:val="22"/>
                <w:szCs w:val="22"/>
              </w:rPr>
              <w:t>. Apologies for non-attendance should be submitted prior to the date of the meeting, wherever possible.</w:t>
            </w:r>
          </w:p>
        </w:tc>
      </w:tr>
      <w:tr w:rsidR="00EC4337" w:rsidRPr="00EE3038" w14:paraId="6E9EDEF7" w14:textId="77777777" w:rsidTr="1656E406">
        <w:tc>
          <w:tcPr>
            <w:tcW w:w="951" w:type="dxa"/>
            <w:tcBorders>
              <w:bottom w:val="single" w:sz="4" w:space="0" w:color="auto"/>
            </w:tcBorders>
            <w:shd w:val="clear" w:color="auto" w:fill="auto"/>
          </w:tcPr>
          <w:p w14:paraId="50F83FE9" w14:textId="21025515" w:rsidR="00EC4337" w:rsidRDefault="00EC4337" w:rsidP="00767922">
            <w:pPr>
              <w:rPr>
                <w:rFonts w:ascii="Arial" w:hAnsi="Arial" w:cs="Arial"/>
                <w:sz w:val="22"/>
                <w:szCs w:val="22"/>
              </w:rPr>
            </w:pPr>
            <w:r w:rsidRPr="01D55DCD">
              <w:rPr>
                <w:rFonts w:ascii="Arial" w:hAnsi="Arial" w:cs="Arial"/>
                <w:sz w:val="22"/>
                <w:szCs w:val="22"/>
              </w:rPr>
              <w:t>7.2</w:t>
            </w:r>
          </w:p>
        </w:tc>
        <w:tc>
          <w:tcPr>
            <w:tcW w:w="8065" w:type="dxa"/>
            <w:gridSpan w:val="2"/>
            <w:tcBorders>
              <w:bottom w:val="single" w:sz="4" w:space="0" w:color="auto"/>
            </w:tcBorders>
            <w:shd w:val="clear" w:color="auto" w:fill="auto"/>
          </w:tcPr>
          <w:p w14:paraId="5EB8B259" w14:textId="781842F8" w:rsidR="00EC4337" w:rsidRPr="00FC0EAE" w:rsidRDefault="00EC4337" w:rsidP="00900103">
            <w:pPr>
              <w:rPr>
                <w:rFonts w:ascii="Arial" w:hAnsi="Arial" w:cs="Arial"/>
                <w:sz w:val="22"/>
                <w:szCs w:val="22"/>
              </w:rPr>
            </w:pPr>
            <w:r w:rsidRPr="01D55DCD">
              <w:rPr>
                <w:rFonts w:ascii="Arial" w:hAnsi="Arial" w:cs="Arial"/>
                <w:sz w:val="22"/>
                <w:szCs w:val="22"/>
              </w:rPr>
              <w:t xml:space="preserve">A member attending a meeting </w:t>
            </w:r>
            <w:r w:rsidR="005551F2">
              <w:rPr>
                <w:rFonts w:ascii="Arial" w:hAnsi="Arial" w:cs="Arial"/>
                <w:sz w:val="22"/>
                <w:szCs w:val="22"/>
              </w:rPr>
              <w:t>online</w:t>
            </w:r>
            <w:r w:rsidRPr="01D55DCD">
              <w:rPr>
                <w:rFonts w:ascii="Arial" w:hAnsi="Arial" w:cs="Arial"/>
                <w:sz w:val="22"/>
                <w:szCs w:val="22"/>
              </w:rPr>
              <w:t xml:space="preserve"> shall be deemed to have equivalent rights to a member attending </w:t>
            </w:r>
            <w:r w:rsidR="005551F2">
              <w:rPr>
                <w:rFonts w:ascii="Arial" w:hAnsi="Arial" w:cs="Arial"/>
                <w:sz w:val="22"/>
                <w:szCs w:val="22"/>
              </w:rPr>
              <w:t>in person</w:t>
            </w:r>
            <w:r w:rsidRPr="01D55DCD">
              <w:rPr>
                <w:rFonts w:ascii="Arial" w:hAnsi="Arial" w:cs="Arial"/>
                <w:sz w:val="22"/>
                <w:szCs w:val="22"/>
              </w:rPr>
              <w:t>.</w:t>
            </w:r>
          </w:p>
        </w:tc>
      </w:tr>
      <w:tr w:rsidR="00EC4337" w:rsidRPr="00EE3038" w14:paraId="0A6FC1E4" w14:textId="77777777" w:rsidTr="1656E406">
        <w:tc>
          <w:tcPr>
            <w:tcW w:w="951" w:type="dxa"/>
            <w:shd w:val="clear" w:color="auto" w:fill="auto"/>
          </w:tcPr>
          <w:p w14:paraId="262440EA" w14:textId="55B14366" w:rsidR="00EC4337" w:rsidRDefault="00EC4337" w:rsidP="00767922">
            <w:pPr>
              <w:rPr>
                <w:rFonts w:ascii="Arial" w:hAnsi="Arial" w:cs="Arial"/>
                <w:sz w:val="22"/>
                <w:szCs w:val="22"/>
              </w:rPr>
            </w:pPr>
            <w:r>
              <w:rPr>
                <w:rFonts w:ascii="Arial" w:hAnsi="Arial" w:cs="Arial"/>
                <w:sz w:val="22"/>
                <w:szCs w:val="22"/>
              </w:rPr>
              <w:t>8.</w:t>
            </w:r>
          </w:p>
        </w:tc>
        <w:tc>
          <w:tcPr>
            <w:tcW w:w="8065" w:type="dxa"/>
            <w:gridSpan w:val="2"/>
            <w:shd w:val="clear" w:color="auto" w:fill="auto"/>
          </w:tcPr>
          <w:p w14:paraId="57DB12DE" w14:textId="465449A3" w:rsidR="00EC4337" w:rsidRPr="00FC0EAE" w:rsidRDefault="00EC4337" w:rsidP="00900103">
            <w:pPr>
              <w:rPr>
                <w:rFonts w:ascii="Arial" w:hAnsi="Arial" w:cs="Arial"/>
                <w:b/>
                <w:bCs/>
                <w:sz w:val="22"/>
                <w:szCs w:val="22"/>
              </w:rPr>
            </w:pPr>
            <w:r w:rsidRPr="00FC0EAE">
              <w:rPr>
                <w:rFonts w:ascii="Arial" w:hAnsi="Arial" w:cs="Arial"/>
                <w:b/>
                <w:bCs/>
                <w:sz w:val="22"/>
                <w:szCs w:val="22"/>
              </w:rPr>
              <w:t>Reporting Arrangements</w:t>
            </w:r>
          </w:p>
        </w:tc>
      </w:tr>
      <w:tr w:rsidR="00EC4337" w:rsidRPr="00EE3038" w14:paraId="531C17FE" w14:textId="77777777" w:rsidTr="1656E406">
        <w:tc>
          <w:tcPr>
            <w:tcW w:w="951" w:type="dxa"/>
            <w:shd w:val="clear" w:color="auto" w:fill="auto"/>
          </w:tcPr>
          <w:p w14:paraId="518D2F49" w14:textId="6A32FB60" w:rsidR="00EC4337" w:rsidRDefault="00EC4337" w:rsidP="00767922">
            <w:pPr>
              <w:rPr>
                <w:rFonts w:ascii="Arial" w:hAnsi="Arial" w:cs="Arial"/>
                <w:sz w:val="22"/>
                <w:szCs w:val="22"/>
              </w:rPr>
            </w:pPr>
            <w:r>
              <w:rPr>
                <w:rFonts w:ascii="Arial" w:hAnsi="Arial" w:cs="Arial"/>
                <w:sz w:val="22"/>
                <w:szCs w:val="22"/>
              </w:rPr>
              <w:t>8.1</w:t>
            </w:r>
          </w:p>
        </w:tc>
        <w:tc>
          <w:tcPr>
            <w:tcW w:w="8065" w:type="dxa"/>
            <w:gridSpan w:val="2"/>
            <w:shd w:val="clear" w:color="auto" w:fill="auto"/>
          </w:tcPr>
          <w:p w14:paraId="4C5EB9B7" w14:textId="6E54AF98" w:rsidR="00EC4337" w:rsidRPr="00FC0EAE" w:rsidRDefault="00EC4337" w:rsidP="00FC0EAE">
            <w:pPr>
              <w:pStyle w:val="ListParagraph"/>
              <w:numPr>
                <w:ilvl w:val="0"/>
                <w:numId w:val="16"/>
              </w:numPr>
              <w:rPr>
                <w:rFonts w:ascii="Arial" w:hAnsi="Arial" w:cs="Arial"/>
                <w:sz w:val="22"/>
                <w:szCs w:val="22"/>
              </w:rPr>
            </w:pPr>
            <w:r w:rsidRPr="3DCC9215">
              <w:rPr>
                <w:rFonts w:ascii="Arial" w:hAnsi="Arial" w:cs="Arial"/>
                <w:sz w:val="22"/>
                <w:szCs w:val="22"/>
              </w:rPr>
              <w:t xml:space="preserve">The </w:t>
            </w:r>
            <w:r w:rsidR="006F2ADB" w:rsidRPr="3DCC9215">
              <w:rPr>
                <w:rFonts w:ascii="Arial" w:hAnsi="Arial" w:cs="Arial"/>
                <w:sz w:val="22"/>
                <w:szCs w:val="22"/>
              </w:rPr>
              <w:t>Swan Implem</w:t>
            </w:r>
            <w:r w:rsidR="000F461F" w:rsidRPr="3DCC9215">
              <w:rPr>
                <w:rFonts w:ascii="Arial" w:hAnsi="Arial" w:cs="Arial"/>
                <w:sz w:val="22"/>
                <w:szCs w:val="22"/>
              </w:rPr>
              <w:t>entation</w:t>
            </w:r>
            <w:r w:rsidR="00905680" w:rsidRPr="3DCC9215">
              <w:rPr>
                <w:rFonts w:ascii="Arial" w:hAnsi="Arial" w:cs="Arial"/>
                <w:sz w:val="22"/>
                <w:szCs w:val="22"/>
              </w:rPr>
              <w:t xml:space="preserve"> </w:t>
            </w:r>
            <w:r w:rsidR="00AF4A9B" w:rsidRPr="3DCC9215">
              <w:rPr>
                <w:rFonts w:ascii="Arial" w:hAnsi="Arial" w:cs="Arial"/>
                <w:sz w:val="22"/>
                <w:szCs w:val="22"/>
              </w:rPr>
              <w:t>Group</w:t>
            </w:r>
            <w:r w:rsidR="00905680" w:rsidRPr="3DCC9215">
              <w:rPr>
                <w:rFonts w:ascii="Arial" w:hAnsi="Arial" w:cs="Arial"/>
                <w:sz w:val="22"/>
                <w:szCs w:val="22"/>
              </w:rPr>
              <w:t xml:space="preserve"> can bring to the attention of </w:t>
            </w:r>
            <w:r w:rsidR="6A945C10" w:rsidRPr="3DCC9215">
              <w:rPr>
                <w:rFonts w:ascii="Arial" w:hAnsi="Arial" w:cs="Arial"/>
                <w:sz w:val="22"/>
                <w:szCs w:val="22"/>
              </w:rPr>
              <w:t>EDI SMIG to</w:t>
            </w:r>
            <w:r w:rsidR="00905680" w:rsidRPr="3DCC9215">
              <w:rPr>
                <w:rFonts w:ascii="Arial" w:hAnsi="Arial" w:cs="Arial"/>
                <w:sz w:val="22"/>
                <w:szCs w:val="22"/>
              </w:rPr>
              <w:t xml:space="preserve"> matters of concern </w:t>
            </w:r>
            <w:r w:rsidR="00AF4A9B" w:rsidRPr="3DCC9215">
              <w:rPr>
                <w:rFonts w:ascii="Arial" w:hAnsi="Arial" w:cs="Arial"/>
                <w:sz w:val="22"/>
                <w:szCs w:val="22"/>
              </w:rPr>
              <w:t>and recommendations of strategic responses.</w:t>
            </w:r>
          </w:p>
          <w:p w14:paraId="021B40E6" w14:textId="14D44570" w:rsidR="00EC4337" w:rsidRDefault="00CE293A" w:rsidP="00F35FA5">
            <w:pPr>
              <w:pStyle w:val="ListParagraph"/>
              <w:numPr>
                <w:ilvl w:val="0"/>
                <w:numId w:val="16"/>
              </w:numPr>
              <w:rPr>
                <w:rFonts w:ascii="Arial" w:hAnsi="Arial" w:cs="Arial"/>
                <w:sz w:val="22"/>
                <w:szCs w:val="22"/>
              </w:rPr>
            </w:pPr>
            <w:r w:rsidRPr="3DCC9215">
              <w:rPr>
                <w:rFonts w:ascii="Arial" w:hAnsi="Arial" w:cs="Arial"/>
                <w:sz w:val="22"/>
                <w:szCs w:val="22"/>
              </w:rPr>
              <w:t xml:space="preserve">Minutes from each meeting will be posted on the </w:t>
            </w:r>
            <w:r w:rsidR="006F2ADB" w:rsidRPr="3DCC9215">
              <w:rPr>
                <w:rFonts w:ascii="Arial" w:hAnsi="Arial" w:cs="Arial"/>
                <w:sz w:val="22"/>
                <w:szCs w:val="22"/>
              </w:rPr>
              <w:t>S</w:t>
            </w:r>
            <w:r w:rsidR="00905680" w:rsidRPr="3DCC9215">
              <w:rPr>
                <w:rFonts w:ascii="Arial" w:hAnsi="Arial" w:cs="Arial"/>
                <w:sz w:val="22"/>
                <w:szCs w:val="22"/>
              </w:rPr>
              <w:t xml:space="preserve">IG </w:t>
            </w:r>
            <w:r w:rsidR="55926CBE" w:rsidRPr="3DCC9215">
              <w:rPr>
                <w:rFonts w:ascii="Arial" w:hAnsi="Arial" w:cs="Arial"/>
                <w:sz w:val="22"/>
                <w:szCs w:val="22"/>
              </w:rPr>
              <w:t>Teams Group</w:t>
            </w:r>
            <w:r w:rsidR="00905680" w:rsidRPr="3DCC9215">
              <w:rPr>
                <w:rFonts w:ascii="Arial" w:hAnsi="Arial" w:cs="Arial"/>
                <w:sz w:val="22"/>
                <w:szCs w:val="22"/>
              </w:rPr>
              <w:t xml:space="preserve"> and are available upon request.</w:t>
            </w:r>
          </w:p>
          <w:p w14:paraId="305BF6E9" w14:textId="1517A341" w:rsidR="00AF4A9B" w:rsidRDefault="00AF4A9B" w:rsidP="00F35FA5">
            <w:pPr>
              <w:pStyle w:val="ListParagraph"/>
              <w:numPr>
                <w:ilvl w:val="0"/>
                <w:numId w:val="16"/>
              </w:numPr>
              <w:rPr>
                <w:rFonts w:ascii="Arial" w:hAnsi="Arial" w:cs="Arial"/>
                <w:sz w:val="22"/>
                <w:szCs w:val="22"/>
              </w:rPr>
            </w:pPr>
            <w:r w:rsidRPr="3DCC9215">
              <w:rPr>
                <w:rFonts w:ascii="Arial" w:hAnsi="Arial" w:cs="Arial"/>
                <w:sz w:val="22"/>
                <w:szCs w:val="22"/>
              </w:rPr>
              <w:t xml:space="preserve">The </w:t>
            </w:r>
            <w:r w:rsidR="006F2ADB" w:rsidRPr="3DCC9215">
              <w:rPr>
                <w:rFonts w:ascii="Arial" w:hAnsi="Arial" w:cs="Arial"/>
                <w:sz w:val="22"/>
                <w:szCs w:val="22"/>
              </w:rPr>
              <w:t>Swan Implementation</w:t>
            </w:r>
            <w:r w:rsidRPr="3DCC9215">
              <w:rPr>
                <w:rFonts w:ascii="Arial" w:hAnsi="Arial" w:cs="Arial"/>
                <w:sz w:val="22"/>
                <w:szCs w:val="22"/>
              </w:rPr>
              <w:t xml:space="preserve"> Group will share outcomes of discussions to Faculty Equ</w:t>
            </w:r>
            <w:r w:rsidR="5ADCEAC0" w:rsidRPr="3DCC9215">
              <w:rPr>
                <w:rFonts w:ascii="Arial" w:hAnsi="Arial" w:cs="Arial"/>
                <w:sz w:val="22"/>
                <w:szCs w:val="22"/>
              </w:rPr>
              <w:t>ity</w:t>
            </w:r>
            <w:r w:rsidRPr="3DCC9215">
              <w:rPr>
                <w:rFonts w:ascii="Arial" w:hAnsi="Arial" w:cs="Arial"/>
                <w:sz w:val="22"/>
                <w:szCs w:val="22"/>
              </w:rPr>
              <w:t xml:space="preserve">, </w:t>
            </w:r>
            <w:r w:rsidR="00257C37" w:rsidRPr="3DCC9215">
              <w:rPr>
                <w:rFonts w:ascii="Arial" w:hAnsi="Arial" w:cs="Arial"/>
                <w:sz w:val="22"/>
                <w:szCs w:val="22"/>
              </w:rPr>
              <w:t>Diversity,</w:t>
            </w:r>
            <w:r w:rsidRPr="3DCC9215">
              <w:rPr>
                <w:rFonts w:ascii="Arial" w:hAnsi="Arial" w:cs="Arial"/>
                <w:sz w:val="22"/>
                <w:szCs w:val="22"/>
              </w:rPr>
              <w:t xml:space="preserve"> and Inclusion (EDI) committees, to ensure best practice is shared and adopted throughout the University.</w:t>
            </w:r>
          </w:p>
        </w:tc>
      </w:tr>
      <w:tr w:rsidR="00EC4337" w14:paraId="2B6C2DAF" w14:textId="77777777" w:rsidTr="1656E406">
        <w:tc>
          <w:tcPr>
            <w:tcW w:w="951" w:type="dxa"/>
            <w:shd w:val="clear" w:color="auto" w:fill="D9D9D9" w:themeFill="background1" w:themeFillShade="D9"/>
          </w:tcPr>
          <w:p w14:paraId="500FCFC6" w14:textId="47D1049E" w:rsidR="00EC4337" w:rsidRDefault="1B30C242" w:rsidP="01D55DCD">
            <w:pPr>
              <w:rPr>
                <w:rFonts w:ascii="Arial" w:hAnsi="Arial" w:cs="Arial"/>
                <w:sz w:val="22"/>
                <w:szCs w:val="22"/>
              </w:rPr>
            </w:pPr>
            <w:r w:rsidRPr="62662424">
              <w:rPr>
                <w:rFonts w:ascii="Arial" w:hAnsi="Arial" w:cs="Arial"/>
                <w:sz w:val="22"/>
                <w:szCs w:val="22"/>
              </w:rPr>
              <w:t>9</w:t>
            </w:r>
            <w:r w:rsidR="00EC4337" w:rsidRPr="62662424">
              <w:rPr>
                <w:rFonts w:ascii="Arial" w:hAnsi="Arial" w:cs="Arial"/>
                <w:sz w:val="22"/>
                <w:szCs w:val="22"/>
              </w:rPr>
              <w:t>.</w:t>
            </w:r>
          </w:p>
        </w:tc>
        <w:tc>
          <w:tcPr>
            <w:tcW w:w="8065" w:type="dxa"/>
            <w:gridSpan w:val="2"/>
            <w:shd w:val="clear" w:color="auto" w:fill="D9D9D9" w:themeFill="background1" w:themeFillShade="D9"/>
          </w:tcPr>
          <w:p w14:paraId="6C5D9FD1" w14:textId="0D07915A" w:rsidR="00EC4337" w:rsidRDefault="00EC4337" w:rsidP="01D55DCD">
            <w:pPr>
              <w:rPr>
                <w:rFonts w:ascii="Arial" w:hAnsi="Arial" w:cs="Arial"/>
                <w:sz w:val="22"/>
                <w:szCs w:val="22"/>
              </w:rPr>
            </w:pPr>
            <w:r>
              <w:rPr>
                <w:rFonts w:ascii="Arial" w:hAnsi="Arial" w:cs="Arial"/>
                <w:b/>
                <w:bCs/>
                <w:sz w:val="22"/>
                <w:szCs w:val="22"/>
              </w:rPr>
              <w:t>Secretariat S</w:t>
            </w:r>
            <w:r w:rsidRPr="008F1E68">
              <w:rPr>
                <w:rFonts w:ascii="Arial" w:hAnsi="Arial" w:cs="Arial"/>
                <w:b/>
                <w:bCs/>
                <w:sz w:val="22"/>
                <w:szCs w:val="22"/>
              </w:rPr>
              <w:t>upport</w:t>
            </w:r>
          </w:p>
        </w:tc>
      </w:tr>
      <w:tr w:rsidR="00EC4337" w:rsidRPr="00EE3038" w14:paraId="23DDFC10" w14:textId="77777777" w:rsidTr="1656E406">
        <w:tc>
          <w:tcPr>
            <w:tcW w:w="951" w:type="dxa"/>
            <w:shd w:val="clear" w:color="auto" w:fill="auto"/>
          </w:tcPr>
          <w:p w14:paraId="29F22BB2" w14:textId="71677EE0" w:rsidR="00EC4337" w:rsidRDefault="6FC019D6" w:rsidP="00767922">
            <w:pPr>
              <w:rPr>
                <w:rFonts w:ascii="Arial" w:hAnsi="Arial" w:cs="Arial"/>
                <w:sz w:val="22"/>
                <w:szCs w:val="22"/>
              </w:rPr>
            </w:pPr>
            <w:r w:rsidRPr="62662424">
              <w:rPr>
                <w:rFonts w:ascii="Arial" w:hAnsi="Arial" w:cs="Arial"/>
                <w:sz w:val="22"/>
                <w:szCs w:val="22"/>
              </w:rPr>
              <w:t>9</w:t>
            </w:r>
            <w:r w:rsidR="00EC4337" w:rsidRPr="62662424">
              <w:rPr>
                <w:rFonts w:ascii="Arial" w:hAnsi="Arial" w:cs="Arial"/>
                <w:sz w:val="22"/>
                <w:szCs w:val="22"/>
              </w:rPr>
              <w:t>.1</w:t>
            </w:r>
          </w:p>
        </w:tc>
        <w:tc>
          <w:tcPr>
            <w:tcW w:w="8065" w:type="dxa"/>
            <w:gridSpan w:val="2"/>
            <w:shd w:val="clear" w:color="auto" w:fill="auto"/>
          </w:tcPr>
          <w:p w14:paraId="4A8322E1" w14:textId="6BA7B3C2" w:rsidR="00EC4337" w:rsidRPr="00FC0EAE" w:rsidRDefault="00905680" w:rsidP="00900103">
            <w:pPr>
              <w:rPr>
                <w:rFonts w:ascii="Arial" w:hAnsi="Arial" w:cs="Arial"/>
                <w:b/>
                <w:bCs/>
                <w:sz w:val="22"/>
                <w:szCs w:val="22"/>
              </w:rPr>
            </w:pPr>
            <w:r>
              <w:rPr>
                <w:rFonts w:ascii="Arial" w:hAnsi="Arial" w:cs="Arial"/>
                <w:sz w:val="22"/>
                <w:szCs w:val="22"/>
              </w:rPr>
              <w:t xml:space="preserve">Secretariat Support will be provided by the </w:t>
            </w:r>
            <w:r w:rsidR="00874719">
              <w:rPr>
                <w:rFonts w:ascii="Arial" w:hAnsi="Arial" w:cs="Arial"/>
                <w:sz w:val="22"/>
                <w:szCs w:val="22"/>
              </w:rPr>
              <w:t>Associate EDI Partner</w:t>
            </w:r>
            <w:r w:rsidR="00262ADC">
              <w:rPr>
                <w:rFonts w:ascii="Arial" w:hAnsi="Arial" w:cs="Arial"/>
                <w:sz w:val="22"/>
                <w:szCs w:val="22"/>
              </w:rPr>
              <w:t>.</w:t>
            </w:r>
          </w:p>
        </w:tc>
      </w:tr>
      <w:tr w:rsidR="00EC4337" w:rsidRPr="00874719" w14:paraId="7CA57262" w14:textId="77777777" w:rsidTr="1656E406">
        <w:tc>
          <w:tcPr>
            <w:tcW w:w="951" w:type="dxa"/>
            <w:tcBorders>
              <w:bottom w:val="single" w:sz="4" w:space="0" w:color="auto"/>
            </w:tcBorders>
            <w:shd w:val="clear" w:color="auto" w:fill="auto"/>
          </w:tcPr>
          <w:p w14:paraId="15D8761E" w14:textId="4838F5E2" w:rsidR="00EC4337" w:rsidRDefault="00EC4337" w:rsidP="00767922">
            <w:pPr>
              <w:rPr>
                <w:rFonts w:ascii="Arial" w:hAnsi="Arial" w:cs="Arial"/>
                <w:sz w:val="22"/>
                <w:szCs w:val="22"/>
              </w:rPr>
            </w:pPr>
          </w:p>
        </w:tc>
        <w:tc>
          <w:tcPr>
            <w:tcW w:w="8065" w:type="dxa"/>
            <w:gridSpan w:val="2"/>
            <w:tcBorders>
              <w:bottom w:val="single" w:sz="4" w:space="0" w:color="auto"/>
            </w:tcBorders>
            <w:shd w:val="clear" w:color="auto" w:fill="auto"/>
          </w:tcPr>
          <w:p w14:paraId="76D2E862" w14:textId="33187C2F" w:rsidR="00EC4337" w:rsidRPr="009B0957" w:rsidRDefault="00EC4337" w:rsidP="00900103">
            <w:pPr>
              <w:rPr>
                <w:rFonts w:ascii="Arial" w:hAnsi="Arial" w:cs="Arial"/>
                <w:sz w:val="22"/>
                <w:szCs w:val="22"/>
              </w:rPr>
            </w:pPr>
            <w:r w:rsidRPr="04944678">
              <w:rPr>
                <w:rFonts w:ascii="Arial" w:hAnsi="Arial" w:cs="Arial"/>
                <w:b/>
                <w:bCs/>
                <w:sz w:val="22"/>
                <w:szCs w:val="22"/>
              </w:rPr>
              <w:t>Approval date:</w:t>
            </w:r>
            <w:r w:rsidRPr="04944678">
              <w:rPr>
                <w:rFonts w:ascii="Arial" w:hAnsi="Arial" w:cs="Arial"/>
                <w:sz w:val="22"/>
                <w:szCs w:val="22"/>
              </w:rPr>
              <w:t xml:space="preserve"> </w:t>
            </w:r>
            <w:r w:rsidR="00542639">
              <w:rPr>
                <w:rFonts w:ascii="Arial" w:hAnsi="Arial" w:cs="Arial"/>
                <w:sz w:val="22"/>
                <w:szCs w:val="22"/>
              </w:rPr>
              <w:t>1</w:t>
            </w:r>
            <w:r w:rsidR="00542639" w:rsidRPr="00542639">
              <w:rPr>
                <w:rFonts w:ascii="Arial" w:hAnsi="Arial" w:cs="Arial"/>
                <w:sz w:val="22"/>
                <w:szCs w:val="22"/>
              </w:rPr>
              <w:t>1</w:t>
            </w:r>
            <w:r w:rsidR="0EF815AB" w:rsidRPr="04944678">
              <w:rPr>
                <w:rFonts w:ascii="Arial" w:hAnsi="Arial" w:cs="Arial"/>
                <w:sz w:val="22"/>
                <w:szCs w:val="22"/>
              </w:rPr>
              <w:t>/</w:t>
            </w:r>
            <w:r w:rsidR="00874719">
              <w:rPr>
                <w:rFonts w:ascii="Arial" w:hAnsi="Arial" w:cs="Arial"/>
                <w:sz w:val="22"/>
                <w:szCs w:val="22"/>
              </w:rPr>
              <w:t>12</w:t>
            </w:r>
            <w:r w:rsidR="0EF815AB" w:rsidRPr="04944678">
              <w:rPr>
                <w:rFonts w:ascii="Arial" w:hAnsi="Arial" w:cs="Arial"/>
                <w:sz w:val="22"/>
                <w:szCs w:val="22"/>
              </w:rPr>
              <w:t>/202</w:t>
            </w:r>
            <w:r w:rsidR="00874719">
              <w:rPr>
                <w:rFonts w:ascii="Arial" w:hAnsi="Arial" w:cs="Arial"/>
                <w:sz w:val="22"/>
                <w:szCs w:val="22"/>
              </w:rPr>
              <w:t>4</w:t>
            </w:r>
            <w:r w:rsidRPr="00542639">
              <w:rPr>
                <w:rFonts w:ascii="Arial" w:hAnsi="Arial" w:cs="Arial"/>
                <w:sz w:val="22"/>
                <w:szCs w:val="22"/>
              </w:rPr>
              <w:tab/>
            </w:r>
            <w:r w:rsidRPr="04944678">
              <w:rPr>
                <w:rFonts w:ascii="Arial" w:hAnsi="Arial" w:cs="Arial"/>
                <w:sz w:val="22"/>
                <w:szCs w:val="22"/>
              </w:rPr>
              <w:t xml:space="preserve"> </w:t>
            </w:r>
          </w:p>
          <w:p w14:paraId="1429F615" w14:textId="7AF9647B" w:rsidR="00EC4337" w:rsidRDefault="00EC4337" w:rsidP="04944678">
            <w:pPr>
              <w:rPr>
                <w:rFonts w:ascii="Arial" w:hAnsi="Arial" w:cs="Arial"/>
                <w:b/>
                <w:bCs/>
                <w:sz w:val="22"/>
                <w:szCs w:val="22"/>
              </w:rPr>
            </w:pPr>
            <w:r w:rsidRPr="04944678">
              <w:rPr>
                <w:rFonts w:ascii="Arial" w:hAnsi="Arial" w:cs="Arial"/>
                <w:b/>
                <w:bCs/>
                <w:sz w:val="22"/>
                <w:szCs w:val="22"/>
              </w:rPr>
              <w:t>Review date:</w:t>
            </w:r>
            <w:r w:rsidR="009E5962" w:rsidRPr="04944678">
              <w:rPr>
                <w:rFonts w:ascii="Arial" w:hAnsi="Arial" w:cs="Arial"/>
                <w:b/>
                <w:bCs/>
                <w:sz w:val="22"/>
                <w:szCs w:val="22"/>
              </w:rPr>
              <w:t xml:space="preserve"> </w:t>
            </w:r>
            <w:r w:rsidR="00874719">
              <w:rPr>
                <w:rFonts w:ascii="Arial" w:hAnsi="Arial" w:cs="Arial"/>
                <w:b/>
                <w:bCs/>
                <w:sz w:val="22"/>
                <w:szCs w:val="22"/>
              </w:rPr>
              <w:t>15/01/2026</w:t>
            </w:r>
          </w:p>
          <w:p w14:paraId="2C38085C" w14:textId="1F99D130" w:rsidR="00EC4337" w:rsidRPr="00A407C9" w:rsidRDefault="00EC4337" w:rsidP="00723698">
            <w:pPr>
              <w:rPr>
                <w:rFonts w:ascii="Arial" w:hAnsi="Arial" w:cs="Arial"/>
                <w:sz w:val="22"/>
                <w:szCs w:val="22"/>
                <w:lang w:val="fr-FR"/>
              </w:rPr>
            </w:pPr>
            <w:r w:rsidRPr="00A407C9">
              <w:rPr>
                <w:rFonts w:ascii="Arial" w:hAnsi="Arial" w:cs="Arial"/>
                <w:b/>
                <w:sz w:val="22"/>
                <w:szCs w:val="22"/>
                <w:lang w:val="fr-FR"/>
              </w:rPr>
              <w:t>Contact:</w:t>
            </w:r>
            <w:r w:rsidR="00EE1653" w:rsidRPr="00A407C9">
              <w:rPr>
                <w:rFonts w:ascii="Arial" w:hAnsi="Arial" w:cs="Arial"/>
                <w:b/>
                <w:sz w:val="22"/>
                <w:szCs w:val="22"/>
                <w:lang w:val="fr-FR"/>
              </w:rPr>
              <w:t xml:space="preserve"> </w:t>
            </w:r>
            <w:r w:rsidR="00EE1653" w:rsidRPr="00A407C9">
              <w:rPr>
                <w:rFonts w:ascii="Arial" w:hAnsi="Arial" w:cs="Arial"/>
                <w:bCs/>
                <w:sz w:val="22"/>
                <w:szCs w:val="22"/>
                <w:lang w:val="fr-FR"/>
              </w:rPr>
              <w:t>Palie Smart, Caroline McKinnon, Helen Fullagar</w:t>
            </w:r>
          </w:p>
        </w:tc>
      </w:tr>
      <w:tr w:rsidR="00EC4337" w:rsidRPr="00874719" w14:paraId="76452AB5" w14:textId="77777777" w:rsidTr="1656E406">
        <w:tc>
          <w:tcPr>
            <w:tcW w:w="951" w:type="dxa"/>
            <w:tcBorders>
              <w:bottom w:val="single" w:sz="4" w:space="0" w:color="auto"/>
            </w:tcBorders>
            <w:shd w:val="clear" w:color="auto" w:fill="auto"/>
          </w:tcPr>
          <w:p w14:paraId="20CBB7B6" w14:textId="77777777" w:rsidR="00EC4337" w:rsidRPr="00A407C9" w:rsidRDefault="00EC4337" w:rsidP="00900103">
            <w:pPr>
              <w:rPr>
                <w:rFonts w:ascii="Arial" w:hAnsi="Arial" w:cs="Arial"/>
                <w:sz w:val="22"/>
                <w:szCs w:val="22"/>
                <w:lang w:val="fr-FR"/>
              </w:rPr>
            </w:pPr>
          </w:p>
        </w:tc>
        <w:tc>
          <w:tcPr>
            <w:tcW w:w="4032" w:type="dxa"/>
            <w:tcBorders>
              <w:bottom w:val="single" w:sz="4" w:space="0" w:color="auto"/>
            </w:tcBorders>
            <w:shd w:val="clear" w:color="auto" w:fill="auto"/>
          </w:tcPr>
          <w:p w14:paraId="0F924498" w14:textId="68E22ED3" w:rsidR="00EC4337" w:rsidRPr="00A407C9" w:rsidRDefault="00EC4337" w:rsidP="0022137B">
            <w:pPr>
              <w:rPr>
                <w:rFonts w:ascii="Arial" w:hAnsi="Arial" w:cs="Arial"/>
                <w:sz w:val="22"/>
                <w:szCs w:val="22"/>
                <w:lang w:val="fr-FR"/>
              </w:rPr>
            </w:pPr>
          </w:p>
        </w:tc>
        <w:tc>
          <w:tcPr>
            <w:tcW w:w="4033" w:type="dxa"/>
            <w:tcBorders>
              <w:bottom w:val="single" w:sz="4" w:space="0" w:color="auto"/>
            </w:tcBorders>
            <w:shd w:val="clear" w:color="auto" w:fill="auto"/>
          </w:tcPr>
          <w:p w14:paraId="05325074" w14:textId="3D134992" w:rsidR="00EC4337" w:rsidRPr="00A407C9" w:rsidRDefault="00EC4337" w:rsidP="001B24F4">
            <w:pPr>
              <w:rPr>
                <w:rFonts w:ascii="Arial" w:hAnsi="Arial" w:cs="Arial"/>
                <w:sz w:val="22"/>
                <w:szCs w:val="22"/>
                <w:lang w:val="fr-FR"/>
              </w:rPr>
            </w:pPr>
          </w:p>
        </w:tc>
      </w:tr>
    </w:tbl>
    <w:p w14:paraId="56846746" w14:textId="77777777" w:rsidR="00475644" w:rsidRPr="00A407C9" w:rsidRDefault="00475644" w:rsidP="00E714C4">
      <w:pPr>
        <w:rPr>
          <w:rFonts w:ascii="Arial" w:hAnsi="Arial" w:cs="Arial"/>
          <w:sz w:val="22"/>
          <w:szCs w:val="22"/>
          <w:lang w:val="fr-FR"/>
        </w:rPr>
      </w:pPr>
    </w:p>
    <w:sectPr w:rsidR="00475644" w:rsidRPr="00A407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8AED" w14:textId="77777777" w:rsidR="008A4E99" w:rsidRDefault="008A4E99" w:rsidP="00E714C4">
      <w:r>
        <w:separator/>
      </w:r>
    </w:p>
  </w:endnote>
  <w:endnote w:type="continuationSeparator" w:id="0">
    <w:p w14:paraId="724BFC99" w14:textId="77777777" w:rsidR="008A4E99" w:rsidRDefault="008A4E99" w:rsidP="00E714C4">
      <w:r>
        <w:continuationSeparator/>
      </w:r>
    </w:p>
  </w:endnote>
  <w:endnote w:type="continuationNotice" w:id="1">
    <w:p w14:paraId="26462F57" w14:textId="77777777" w:rsidR="008A4E99" w:rsidRDefault="008A4E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5B53A" w14:textId="77777777" w:rsidR="008A4E99" w:rsidRDefault="008A4E99" w:rsidP="00E714C4">
      <w:r>
        <w:separator/>
      </w:r>
    </w:p>
  </w:footnote>
  <w:footnote w:type="continuationSeparator" w:id="0">
    <w:p w14:paraId="5AC37151" w14:textId="77777777" w:rsidR="008A4E99" w:rsidRDefault="008A4E99" w:rsidP="00E714C4">
      <w:r>
        <w:continuationSeparator/>
      </w:r>
    </w:p>
  </w:footnote>
  <w:footnote w:type="continuationNotice" w:id="1">
    <w:p w14:paraId="08096851" w14:textId="77777777" w:rsidR="008A4E99" w:rsidRDefault="008A4E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75654"/>
    <w:multiLevelType w:val="hybridMultilevel"/>
    <w:tmpl w:val="57E41D12"/>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1" w15:restartNumberingAfterBreak="0">
    <w:nsid w:val="087105A2"/>
    <w:multiLevelType w:val="hybridMultilevel"/>
    <w:tmpl w:val="CBFE6A80"/>
    <w:lvl w:ilvl="0" w:tplc="AA60CAF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933042"/>
    <w:multiLevelType w:val="hybridMultilevel"/>
    <w:tmpl w:val="27C4E858"/>
    <w:lvl w:ilvl="0" w:tplc="04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0AED5717"/>
    <w:multiLevelType w:val="hybridMultilevel"/>
    <w:tmpl w:val="8CF409D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A2C5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CF4B6F"/>
    <w:multiLevelType w:val="hybridMultilevel"/>
    <w:tmpl w:val="05EA3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2B7295"/>
    <w:multiLevelType w:val="hybridMultilevel"/>
    <w:tmpl w:val="2BFA9D36"/>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2BAA515B"/>
    <w:multiLevelType w:val="hybridMultilevel"/>
    <w:tmpl w:val="8A64B52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0A1F62"/>
    <w:multiLevelType w:val="hybridMultilevel"/>
    <w:tmpl w:val="578ACFA4"/>
    <w:lvl w:ilvl="0" w:tplc="04090001">
      <w:start w:val="1"/>
      <w:numFmt w:val="bullet"/>
      <w:lvlText w:val=""/>
      <w:lvlJc w:val="left"/>
      <w:pPr>
        <w:ind w:left="408" w:hanging="360"/>
      </w:pPr>
      <w:rPr>
        <w:rFonts w:ascii="Symbol" w:hAnsi="Symbol" w:hint="default"/>
      </w:rPr>
    </w:lvl>
    <w:lvl w:ilvl="1" w:tplc="08090003">
      <w:start w:val="1"/>
      <w:numFmt w:val="bullet"/>
      <w:lvlText w:val="o"/>
      <w:lvlJc w:val="left"/>
      <w:pPr>
        <w:ind w:left="1128" w:hanging="360"/>
      </w:pPr>
      <w:rPr>
        <w:rFonts w:ascii="Courier New" w:hAnsi="Courier New" w:cs="Courier New" w:hint="default"/>
      </w:rPr>
    </w:lvl>
    <w:lvl w:ilvl="2" w:tplc="08090005">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9" w15:restartNumberingAfterBreak="0">
    <w:nsid w:val="2F0A3C53"/>
    <w:multiLevelType w:val="hybridMultilevel"/>
    <w:tmpl w:val="D714B382"/>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352762B1"/>
    <w:multiLevelType w:val="hybridMultilevel"/>
    <w:tmpl w:val="E34EAA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8F27DE"/>
    <w:multiLevelType w:val="hybridMultilevel"/>
    <w:tmpl w:val="391A2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E42B8"/>
    <w:multiLevelType w:val="hybridMultilevel"/>
    <w:tmpl w:val="A550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5E1B94"/>
    <w:multiLevelType w:val="hybridMultilevel"/>
    <w:tmpl w:val="57BAD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11122C"/>
    <w:multiLevelType w:val="hybridMultilevel"/>
    <w:tmpl w:val="BB901F6E"/>
    <w:lvl w:ilvl="0" w:tplc="28C8FBFE">
      <w:start w:val="1"/>
      <w:numFmt w:val="decimal"/>
      <w:lvlText w:val="%1."/>
      <w:lvlJc w:val="left"/>
      <w:pPr>
        <w:ind w:left="347" w:hanging="248"/>
      </w:pPr>
      <w:rPr>
        <w:rFonts w:ascii="Arial" w:eastAsia="Arial" w:hAnsi="Arial" w:hint="default"/>
        <w:b/>
        <w:bCs/>
        <w:sz w:val="22"/>
        <w:szCs w:val="22"/>
      </w:rPr>
    </w:lvl>
    <w:lvl w:ilvl="1" w:tplc="C9183092">
      <w:start w:val="1"/>
      <w:numFmt w:val="lowerLetter"/>
      <w:lvlText w:val="%2)"/>
      <w:lvlJc w:val="left"/>
      <w:pPr>
        <w:ind w:left="820" w:hanging="259"/>
      </w:pPr>
      <w:rPr>
        <w:rFonts w:ascii="Arial" w:eastAsia="Arial" w:hAnsi="Arial" w:hint="default"/>
        <w:sz w:val="22"/>
        <w:szCs w:val="22"/>
      </w:rPr>
    </w:lvl>
    <w:lvl w:ilvl="2" w:tplc="B7E44EFC">
      <w:start w:val="1"/>
      <w:numFmt w:val="bullet"/>
      <w:lvlText w:val="•"/>
      <w:lvlJc w:val="left"/>
      <w:pPr>
        <w:ind w:left="2193" w:hanging="259"/>
      </w:pPr>
      <w:rPr>
        <w:rFonts w:hint="default"/>
      </w:rPr>
    </w:lvl>
    <w:lvl w:ilvl="3" w:tplc="71508318">
      <w:start w:val="1"/>
      <w:numFmt w:val="bullet"/>
      <w:lvlText w:val="•"/>
      <w:lvlJc w:val="left"/>
      <w:pPr>
        <w:ind w:left="3566" w:hanging="259"/>
      </w:pPr>
      <w:rPr>
        <w:rFonts w:hint="default"/>
      </w:rPr>
    </w:lvl>
    <w:lvl w:ilvl="4" w:tplc="BF722130">
      <w:start w:val="1"/>
      <w:numFmt w:val="bullet"/>
      <w:lvlText w:val="•"/>
      <w:lvlJc w:val="left"/>
      <w:pPr>
        <w:ind w:left="4940" w:hanging="259"/>
      </w:pPr>
      <w:rPr>
        <w:rFonts w:hint="default"/>
      </w:rPr>
    </w:lvl>
    <w:lvl w:ilvl="5" w:tplc="8DF687AC">
      <w:start w:val="1"/>
      <w:numFmt w:val="bullet"/>
      <w:lvlText w:val="•"/>
      <w:lvlJc w:val="left"/>
      <w:pPr>
        <w:ind w:left="6313" w:hanging="259"/>
      </w:pPr>
      <w:rPr>
        <w:rFonts w:hint="default"/>
      </w:rPr>
    </w:lvl>
    <w:lvl w:ilvl="6" w:tplc="4ED80A96">
      <w:start w:val="1"/>
      <w:numFmt w:val="bullet"/>
      <w:lvlText w:val="•"/>
      <w:lvlJc w:val="left"/>
      <w:pPr>
        <w:ind w:left="7686" w:hanging="259"/>
      </w:pPr>
      <w:rPr>
        <w:rFonts w:hint="default"/>
      </w:rPr>
    </w:lvl>
    <w:lvl w:ilvl="7" w:tplc="8964443E">
      <w:start w:val="1"/>
      <w:numFmt w:val="bullet"/>
      <w:lvlText w:val="•"/>
      <w:lvlJc w:val="left"/>
      <w:pPr>
        <w:ind w:left="9060" w:hanging="259"/>
      </w:pPr>
      <w:rPr>
        <w:rFonts w:hint="default"/>
      </w:rPr>
    </w:lvl>
    <w:lvl w:ilvl="8" w:tplc="8B36272C">
      <w:start w:val="1"/>
      <w:numFmt w:val="bullet"/>
      <w:lvlText w:val="•"/>
      <w:lvlJc w:val="left"/>
      <w:pPr>
        <w:ind w:left="10433" w:hanging="259"/>
      </w:pPr>
      <w:rPr>
        <w:rFonts w:hint="default"/>
      </w:rPr>
    </w:lvl>
  </w:abstractNum>
  <w:abstractNum w:abstractNumId="15" w15:restartNumberingAfterBreak="0">
    <w:nsid w:val="64F0230A"/>
    <w:multiLevelType w:val="hybridMultilevel"/>
    <w:tmpl w:val="DCE01948"/>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30553AC"/>
    <w:multiLevelType w:val="hybridMultilevel"/>
    <w:tmpl w:val="507C3AC2"/>
    <w:lvl w:ilvl="0" w:tplc="04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7AC525AD"/>
    <w:multiLevelType w:val="multilevel"/>
    <w:tmpl w:val="48FC381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86616387">
    <w:abstractNumId w:val="9"/>
  </w:num>
  <w:num w:numId="2" w16cid:durableId="765808897">
    <w:abstractNumId w:val="15"/>
  </w:num>
  <w:num w:numId="3" w16cid:durableId="1205674235">
    <w:abstractNumId w:val="7"/>
  </w:num>
  <w:num w:numId="4" w16cid:durableId="2101022529">
    <w:abstractNumId w:val="16"/>
  </w:num>
  <w:num w:numId="5" w16cid:durableId="1676178507">
    <w:abstractNumId w:val="6"/>
  </w:num>
  <w:num w:numId="6" w16cid:durableId="1056274645">
    <w:abstractNumId w:val="2"/>
  </w:num>
  <w:num w:numId="7" w16cid:durableId="1654943162">
    <w:abstractNumId w:val="3"/>
  </w:num>
  <w:num w:numId="8" w16cid:durableId="1287083037">
    <w:abstractNumId w:val="4"/>
  </w:num>
  <w:num w:numId="9" w16cid:durableId="441338546">
    <w:abstractNumId w:val="0"/>
  </w:num>
  <w:num w:numId="10" w16cid:durableId="1660452513">
    <w:abstractNumId w:val="11"/>
  </w:num>
  <w:num w:numId="11" w16cid:durableId="770977431">
    <w:abstractNumId w:val="5"/>
  </w:num>
  <w:num w:numId="12" w16cid:durableId="269747789">
    <w:abstractNumId w:val="10"/>
  </w:num>
  <w:num w:numId="13" w16cid:durableId="1966230498">
    <w:abstractNumId w:val="12"/>
  </w:num>
  <w:num w:numId="14" w16cid:durableId="1743988548">
    <w:abstractNumId w:val="1"/>
  </w:num>
  <w:num w:numId="15" w16cid:durableId="78141306">
    <w:abstractNumId w:val="14"/>
  </w:num>
  <w:num w:numId="16" w16cid:durableId="495846837">
    <w:abstractNumId w:val="13"/>
  </w:num>
  <w:num w:numId="17" w16cid:durableId="725296604">
    <w:abstractNumId w:val="8"/>
  </w:num>
  <w:num w:numId="18" w16cid:durableId="590356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14C4"/>
    <w:rsid w:val="00004B84"/>
    <w:rsid w:val="0000522F"/>
    <w:rsid w:val="00010C6B"/>
    <w:rsid w:val="00014B3A"/>
    <w:rsid w:val="00035682"/>
    <w:rsid w:val="00047BBD"/>
    <w:rsid w:val="00052BBA"/>
    <w:rsid w:val="0005621D"/>
    <w:rsid w:val="00077A85"/>
    <w:rsid w:val="00081C6A"/>
    <w:rsid w:val="00094619"/>
    <w:rsid w:val="000B419A"/>
    <w:rsid w:val="000B68AE"/>
    <w:rsid w:val="000B7345"/>
    <w:rsid w:val="000C21D9"/>
    <w:rsid w:val="000C7A0F"/>
    <w:rsid w:val="000F3DB1"/>
    <w:rsid w:val="000F461F"/>
    <w:rsid w:val="001024CB"/>
    <w:rsid w:val="00107149"/>
    <w:rsid w:val="00143800"/>
    <w:rsid w:val="001576B3"/>
    <w:rsid w:val="00163295"/>
    <w:rsid w:val="00163864"/>
    <w:rsid w:val="001750C4"/>
    <w:rsid w:val="00177B6E"/>
    <w:rsid w:val="0018170F"/>
    <w:rsid w:val="001822D0"/>
    <w:rsid w:val="001A7D66"/>
    <w:rsid w:val="001B02B7"/>
    <w:rsid w:val="001B24F4"/>
    <w:rsid w:val="001C2ABE"/>
    <w:rsid w:val="001D4AEF"/>
    <w:rsid w:val="001D5F41"/>
    <w:rsid w:val="001D7920"/>
    <w:rsid w:val="001F4430"/>
    <w:rsid w:val="001F5309"/>
    <w:rsid w:val="00206FC9"/>
    <w:rsid w:val="0022137B"/>
    <w:rsid w:val="00236351"/>
    <w:rsid w:val="002451D9"/>
    <w:rsid w:val="00256A5C"/>
    <w:rsid w:val="00257C37"/>
    <w:rsid w:val="00260018"/>
    <w:rsid w:val="0026031E"/>
    <w:rsid w:val="00262ADC"/>
    <w:rsid w:val="00270C47"/>
    <w:rsid w:val="002814AB"/>
    <w:rsid w:val="002A24F0"/>
    <w:rsid w:val="002A43FC"/>
    <w:rsid w:val="002B2554"/>
    <w:rsid w:val="002D2EBC"/>
    <w:rsid w:val="002D32FF"/>
    <w:rsid w:val="00305FEB"/>
    <w:rsid w:val="003106E4"/>
    <w:rsid w:val="00320FD7"/>
    <w:rsid w:val="00324625"/>
    <w:rsid w:val="00332DEB"/>
    <w:rsid w:val="00335715"/>
    <w:rsid w:val="00337688"/>
    <w:rsid w:val="00344F45"/>
    <w:rsid w:val="00347B5F"/>
    <w:rsid w:val="003555AC"/>
    <w:rsid w:val="00362D68"/>
    <w:rsid w:val="003741C3"/>
    <w:rsid w:val="00377DEE"/>
    <w:rsid w:val="00381926"/>
    <w:rsid w:val="00384910"/>
    <w:rsid w:val="00392BCB"/>
    <w:rsid w:val="003A3EA2"/>
    <w:rsid w:val="003A5D61"/>
    <w:rsid w:val="003B4AAC"/>
    <w:rsid w:val="003D1728"/>
    <w:rsid w:val="003D4D30"/>
    <w:rsid w:val="003E58BA"/>
    <w:rsid w:val="003F0806"/>
    <w:rsid w:val="00407676"/>
    <w:rsid w:val="004730AE"/>
    <w:rsid w:val="00475644"/>
    <w:rsid w:val="00484750"/>
    <w:rsid w:val="00491AD4"/>
    <w:rsid w:val="0049312B"/>
    <w:rsid w:val="004966D0"/>
    <w:rsid w:val="004A0D88"/>
    <w:rsid w:val="004A5A5B"/>
    <w:rsid w:val="004B6533"/>
    <w:rsid w:val="004C1DE5"/>
    <w:rsid w:val="004D1003"/>
    <w:rsid w:val="004D269A"/>
    <w:rsid w:val="004D2CDF"/>
    <w:rsid w:val="004D61BB"/>
    <w:rsid w:val="004E5B67"/>
    <w:rsid w:val="004F7A00"/>
    <w:rsid w:val="005002F9"/>
    <w:rsid w:val="00516DC2"/>
    <w:rsid w:val="00531960"/>
    <w:rsid w:val="00531FE5"/>
    <w:rsid w:val="00542639"/>
    <w:rsid w:val="00553C6D"/>
    <w:rsid w:val="005551F2"/>
    <w:rsid w:val="00565C3F"/>
    <w:rsid w:val="005752D0"/>
    <w:rsid w:val="005878B0"/>
    <w:rsid w:val="00594524"/>
    <w:rsid w:val="005A027B"/>
    <w:rsid w:val="005A615F"/>
    <w:rsid w:val="005B654B"/>
    <w:rsid w:val="005C2268"/>
    <w:rsid w:val="005C7B1A"/>
    <w:rsid w:val="005D0758"/>
    <w:rsid w:val="005D0C19"/>
    <w:rsid w:val="005D3E8F"/>
    <w:rsid w:val="005F4E3C"/>
    <w:rsid w:val="005F665F"/>
    <w:rsid w:val="00617301"/>
    <w:rsid w:val="006330A2"/>
    <w:rsid w:val="00643F99"/>
    <w:rsid w:val="0065030C"/>
    <w:rsid w:val="0066222B"/>
    <w:rsid w:val="006752E3"/>
    <w:rsid w:val="00681F3D"/>
    <w:rsid w:val="006932F4"/>
    <w:rsid w:val="00693377"/>
    <w:rsid w:val="006A6960"/>
    <w:rsid w:val="006B7378"/>
    <w:rsid w:val="006B7B44"/>
    <w:rsid w:val="006D759D"/>
    <w:rsid w:val="006F2ADB"/>
    <w:rsid w:val="006F3311"/>
    <w:rsid w:val="006F62F6"/>
    <w:rsid w:val="00700E84"/>
    <w:rsid w:val="0071439B"/>
    <w:rsid w:val="00723698"/>
    <w:rsid w:val="00724168"/>
    <w:rsid w:val="00740760"/>
    <w:rsid w:val="0075101B"/>
    <w:rsid w:val="00767922"/>
    <w:rsid w:val="00770B0A"/>
    <w:rsid w:val="00770BC9"/>
    <w:rsid w:val="00772ABE"/>
    <w:rsid w:val="00781C46"/>
    <w:rsid w:val="0078332E"/>
    <w:rsid w:val="00795CF0"/>
    <w:rsid w:val="007A7FCD"/>
    <w:rsid w:val="007B289E"/>
    <w:rsid w:val="007B3600"/>
    <w:rsid w:val="007E0CC7"/>
    <w:rsid w:val="007E250C"/>
    <w:rsid w:val="007E7025"/>
    <w:rsid w:val="007E7851"/>
    <w:rsid w:val="00842171"/>
    <w:rsid w:val="00865035"/>
    <w:rsid w:val="00874719"/>
    <w:rsid w:val="008945FB"/>
    <w:rsid w:val="008A4E99"/>
    <w:rsid w:val="008B3DCA"/>
    <w:rsid w:val="008D71BC"/>
    <w:rsid w:val="008F1E68"/>
    <w:rsid w:val="008F32FD"/>
    <w:rsid w:val="008F5CBA"/>
    <w:rsid w:val="00900103"/>
    <w:rsid w:val="009008E9"/>
    <w:rsid w:val="00905680"/>
    <w:rsid w:val="00936489"/>
    <w:rsid w:val="009371E3"/>
    <w:rsid w:val="00941F6E"/>
    <w:rsid w:val="00961E6D"/>
    <w:rsid w:val="009726FC"/>
    <w:rsid w:val="009908A3"/>
    <w:rsid w:val="00994ED4"/>
    <w:rsid w:val="00995E48"/>
    <w:rsid w:val="009A028A"/>
    <w:rsid w:val="009B04E0"/>
    <w:rsid w:val="009C50C7"/>
    <w:rsid w:val="009D5273"/>
    <w:rsid w:val="009D5536"/>
    <w:rsid w:val="009D6458"/>
    <w:rsid w:val="009E5962"/>
    <w:rsid w:val="009F0974"/>
    <w:rsid w:val="00A25968"/>
    <w:rsid w:val="00A3149F"/>
    <w:rsid w:val="00A407C9"/>
    <w:rsid w:val="00A461BA"/>
    <w:rsid w:val="00A710DA"/>
    <w:rsid w:val="00A8327E"/>
    <w:rsid w:val="00A85ADA"/>
    <w:rsid w:val="00A87E78"/>
    <w:rsid w:val="00A93DAA"/>
    <w:rsid w:val="00AA57ED"/>
    <w:rsid w:val="00AC05B7"/>
    <w:rsid w:val="00AC2C8B"/>
    <w:rsid w:val="00AF03EC"/>
    <w:rsid w:val="00AF4A9B"/>
    <w:rsid w:val="00AF755C"/>
    <w:rsid w:val="00AF77A6"/>
    <w:rsid w:val="00B02ED2"/>
    <w:rsid w:val="00B0484A"/>
    <w:rsid w:val="00B12140"/>
    <w:rsid w:val="00B30C1B"/>
    <w:rsid w:val="00B3357D"/>
    <w:rsid w:val="00B34A70"/>
    <w:rsid w:val="00B35433"/>
    <w:rsid w:val="00B44ED3"/>
    <w:rsid w:val="00B51129"/>
    <w:rsid w:val="00B537D1"/>
    <w:rsid w:val="00B620B7"/>
    <w:rsid w:val="00B6449C"/>
    <w:rsid w:val="00B819F8"/>
    <w:rsid w:val="00B92622"/>
    <w:rsid w:val="00BB0531"/>
    <w:rsid w:val="00BC4B8A"/>
    <w:rsid w:val="00BE4FD4"/>
    <w:rsid w:val="00BF16E1"/>
    <w:rsid w:val="00C01ABB"/>
    <w:rsid w:val="00C02829"/>
    <w:rsid w:val="00C25A17"/>
    <w:rsid w:val="00C54326"/>
    <w:rsid w:val="00C561B2"/>
    <w:rsid w:val="00C612F7"/>
    <w:rsid w:val="00C62F94"/>
    <w:rsid w:val="00C761D3"/>
    <w:rsid w:val="00C939E5"/>
    <w:rsid w:val="00CB52ED"/>
    <w:rsid w:val="00CB72FA"/>
    <w:rsid w:val="00CC2768"/>
    <w:rsid w:val="00CD647C"/>
    <w:rsid w:val="00CE1EF9"/>
    <w:rsid w:val="00CE20EE"/>
    <w:rsid w:val="00CE293A"/>
    <w:rsid w:val="00CE7E67"/>
    <w:rsid w:val="00CF660A"/>
    <w:rsid w:val="00D722EA"/>
    <w:rsid w:val="00D724D5"/>
    <w:rsid w:val="00D91498"/>
    <w:rsid w:val="00D948AB"/>
    <w:rsid w:val="00DA50F5"/>
    <w:rsid w:val="00DA5D9C"/>
    <w:rsid w:val="00DD1E15"/>
    <w:rsid w:val="00DD5BFE"/>
    <w:rsid w:val="00DE0559"/>
    <w:rsid w:val="00DE4458"/>
    <w:rsid w:val="00DF17B7"/>
    <w:rsid w:val="00DF7380"/>
    <w:rsid w:val="00E13417"/>
    <w:rsid w:val="00E55A24"/>
    <w:rsid w:val="00E65849"/>
    <w:rsid w:val="00E66BE5"/>
    <w:rsid w:val="00E714C4"/>
    <w:rsid w:val="00EB1BFF"/>
    <w:rsid w:val="00EB2741"/>
    <w:rsid w:val="00EC4337"/>
    <w:rsid w:val="00EE010B"/>
    <w:rsid w:val="00EE1653"/>
    <w:rsid w:val="00EE210B"/>
    <w:rsid w:val="00EE2C43"/>
    <w:rsid w:val="00EF607E"/>
    <w:rsid w:val="00F060C5"/>
    <w:rsid w:val="00F173F1"/>
    <w:rsid w:val="00F20A1D"/>
    <w:rsid w:val="00F305E2"/>
    <w:rsid w:val="00F350DC"/>
    <w:rsid w:val="00F3592A"/>
    <w:rsid w:val="00F35FA5"/>
    <w:rsid w:val="00F45426"/>
    <w:rsid w:val="00F52FFA"/>
    <w:rsid w:val="00F72F29"/>
    <w:rsid w:val="00F93B29"/>
    <w:rsid w:val="00FC0EAE"/>
    <w:rsid w:val="00FC311E"/>
    <w:rsid w:val="00FC452D"/>
    <w:rsid w:val="00FF7A0F"/>
    <w:rsid w:val="01D55DCD"/>
    <w:rsid w:val="021B2984"/>
    <w:rsid w:val="033A39D5"/>
    <w:rsid w:val="04944678"/>
    <w:rsid w:val="0502E6DC"/>
    <w:rsid w:val="06079C06"/>
    <w:rsid w:val="06082228"/>
    <w:rsid w:val="069E21F5"/>
    <w:rsid w:val="072F1EEB"/>
    <w:rsid w:val="07E7024D"/>
    <w:rsid w:val="08FEBD59"/>
    <w:rsid w:val="0B07A5C1"/>
    <w:rsid w:val="0B6FEB5C"/>
    <w:rsid w:val="0B91E733"/>
    <w:rsid w:val="0BBF7C2D"/>
    <w:rsid w:val="0BC7C2C7"/>
    <w:rsid w:val="0D8E8241"/>
    <w:rsid w:val="0DD27696"/>
    <w:rsid w:val="0EF815AB"/>
    <w:rsid w:val="14EB7C40"/>
    <w:rsid w:val="1656E406"/>
    <w:rsid w:val="169515EB"/>
    <w:rsid w:val="17A2D104"/>
    <w:rsid w:val="184AA15F"/>
    <w:rsid w:val="18F3FF94"/>
    <w:rsid w:val="1B30C242"/>
    <w:rsid w:val="1D271C7B"/>
    <w:rsid w:val="1D7EAF20"/>
    <w:rsid w:val="1DADC186"/>
    <w:rsid w:val="1F2AC6C3"/>
    <w:rsid w:val="1F50696D"/>
    <w:rsid w:val="210F97AF"/>
    <w:rsid w:val="2359675E"/>
    <w:rsid w:val="2455615E"/>
    <w:rsid w:val="24E23106"/>
    <w:rsid w:val="250E69F8"/>
    <w:rsid w:val="27050073"/>
    <w:rsid w:val="27395B8F"/>
    <w:rsid w:val="27A56791"/>
    <w:rsid w:val="27D1D093"/>
    <w:rsid w:val="28973BFC"/>
    <w:rsid w:val="295C4698"/>
    <w:rsid w:val="2A969F62"/>
    <w:rsid w:val="2B5A0152"/>
    <w:rsid w:val="2B79F07D"/>
    <w:rsid w:val="2B884787"/>
    <w:rsid w:val="2F975119"/>
    <w:rsid w:val="2FB6A8F7"/>
    <w:rsid w:val="2FB898D2"/>
    <w:rsid w:val="31A05B3F"/>
    <w:rsid w:val="322F799C"/>
    <w:rsid w:val="324BD200"/>
    <w:rsid w:val="33759A94"/>
    <w:rsid w:val="346AC23C"/>
    <w:rsid w:val="3472E198"/>
    <w:rsid w:val="34E32CD0"/>
    <w:rsid w:val="360EB1F9"/>
    <w:rsid w:val="38E15879"/>
    <w:rsid w:val="38E7E8FF"/>
    <w:rsid w:val="3957B4E9"/>
    <w:rsid w:val="3978DFE3"/>
    <w:rsid w:val="397F0881"/>
    <w:rsid w:val="39963625"/>
    <w:rsid w:val="3AF48CFC"/>
    <w:rsid w:val="3C7323C1"/>
    <w:rsid w:val="3D91B927"/>
    <w:rsid w:val="3DCC9215"/>
    <w:rsid w:val="41DD11EB"/>
    <w:rsid w:val="423F342D"/>
    <w:rsid w:val="42930745"/>
    <w:rsid w:val="43E9CBEC"/>
    <w:rsid w:val="44F78CD5"/>
    <w:rsid w:val="453961D7"/>
    <w:rsid w:val="458CA184"/>
    <w:rsid w:val="4731F302"/>
    <w:rsid w:val="47D1D67C"/>
    <w:rsid w:val="483F2769"/>
    <w:rsid w:val="48B5B3CB"/>
    <w:rsid w:val="4A145C4B"/>
    <w:rsid w:val="4A644AAE"/>
    <w:rsid w:val="4AC0798F"/>
    <w:rsid w:val="4B7B601C"/>
    <w:rsid w:val="4CEBE837"/>
    <w:rsid w:val="4D886638"/>
    <w:rsid w:val="4E3823C3"/>
    <w:rsid w:val="4E8C40A5"/>
    <w:rsid w:val="5106B941"/>
    <w:rsid w:val="517337D1"/>
    <w:rsid w:val="52CC31BA"/>
    <w:rsid w:val="55926CBE"/>
    <w:rsid w:val="5598FD74"/>
    <w:rsid w:val="5679A220"/>
    <w:rsid w:val="57671D4B"/>
    <w:rsid w:val="58CA1228"/>
    <w:rsid w:val="58CD0708"/>
    <w:rsid w:val="598D349E"/>
    <w:rsid w:val="5AB92A8A"/>
    <w:rsid w:val="5ADCEAC0"/>
    <w:rsid w:val="5BE8D370"/>
    <w:rsid w:val="5C884E3B"/>
    <w:rsid w:val="5CC2F188"/>
    <w:rsid w:val="5D40E173"/>
    <w:rsid w:val="5D44AE42"/>
    <w:rsid w:val="5D98B678"/>
    <w:rsid w:val="5E7437FD"/>
    <w:rsid w:val="5F28938E"/>
    <w:rsid w:val="605BD98E"/>
    <w:rsid w:val="6074CF9D"/>
    <w:rsid w:val="60DDE323"/>
    <w:rsid w:val="62662424"/>
    <w:rsid w:val="62746F17"/>
    <w:rsid w:val="634C09BD"/>
    <w:rsid w:val="640F31CE"/>
    <w:rsid w:val="6519ADBB"/>
    <w:rsid w:val="6597D512"/>
    <w:rsid w:val="65DD5FC8"/>
    <w:rsid w:val="666191EA"/>
    <w:rsid w:val="6733A573"/>
    <w:rsid w:val="676BAC2F"/>
    <w:rsid w:val="6A00E459"/>
    <w:rsid w:val="6A49FE7C"/>
    <w:rsid w:val="6A945C10"/>
    <w:rsid w:val="6ABD4D51"/>
    <w:rsid w:val="6B877E7E"/>
    <w:rsid w:val="6BBFC40A"/>
    <w:rsid w:val="6C43F62C"/>
    <w:rsid w:val="6CA4B103"/>
    <w:rsid w:val="6CD8EEE7"/>
    <w:rsid w:val="6DDC152D"/>
    <w:rsid w:val="6FC019D6"/>
    <w:rsid w:val="6FFA1F32"/>
    <w:rsid w:val="70D59A23"/>
    <w:rsid w:val="70E03323"/>
    <w:rsid w:val="72A2AD85"/>
    <w:rsid w:val="74D0936C"/>
    <w:rsid w:val="759011B6"/>
    <w:rsid w:val="79C03434"/>
    <w:rsid w:val="7AC9D6B1"/>
    <w:rsid w:val="7B15D437"/>
    <w:rsid w:val="7BA83F9D"/>
    <w:rsid w:val="7C068BA7"/>
    <w:rsid w:val="7CACA0D7"/>
    <w:rsid w:val="7D583B98"/>
    <w:rsid w:val="7E7140D5"/>
    <w:rsid w:val="7EDA36D5"/>
    <w:rsid w:val="7FC55638"/>
    <w:rsid w:val="7FEC113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726AA3"/>
  <w15:chartTrackingRefBased/>
  <w15:docId w15:val="{927C7255-4E62-492C-AAB5-FEB23BA7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4C4"/>
    <w:pPr>
      <w:spacing w:after="0" w:line="240" w:lineRule="auto"/>
    </w:pPr>
    <w:rPr>
      <w:rFonts w:ascii="Times New Roman" w:eastAsia="Times New Roman" w:hAnsi="Times New Roman" w:cs="Times New Roman"/>
      <w:sz w:val="24"/>
      <w:szCs w:val="24"/>
      <w:lang w:eastAsia="en-US"/>
    </w:rPr>
  </w:style>
  <w:style w:type="paragraph" w:styleId="Heading2">
    <w:name w:val="heading 2"/>
    <w:basedOn w:val="Normal"/>
    <w:next w:val="Normal"/>
    <w:link w:val="Heading2Char"/>
    <w:uiPriority w:val="9"/>
    <w:unhideWhenUsed/>
    <w:qFormat/>
    <w:rsid w:val="00E714C4"/>
    <w:pPr>
      <w:keepNext/>
      <w:keepLines/>
      <w:spacing w:before="40"/>
      <w:outlineLvl w:val="1"/>
    </w:pPr>
    <w:rPr>
      <w:rFonts w:ascii="Arial" w:eastAsiaTheme="majorEastAsia" w:hAnsi="Arial" w:cstheme="majorBidi"/>
      <w:b/>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14C4"/>
    <w:rPr>
      <w:rFonts w:ascii="Arial" w:eastAsiaTheme="majorEastAsia" w:hAnsi="Arial" w:cstheme="majorBidi"/>
      <w:b/>
      <w:szCs w:val="26"/>
      <w:lang w:eastAsia="en-US"/>
    </w:rPr>
  </w:style>
  <w:style w:type="paragraph" w:styleId="ListParagraph">
    <w:name w:val="List Paragraph"/>
    <w:basedOn w:val="Normal"/>
    <w:link w:val="ListParagraphChar"/>
    <w:uiPriority w:val="34"/>
    <w:qFormat/>
    <w:rsid w:val="00E714C4"/>
    <w:pPr>
      <w:ind w:left="720"/>
    </w:pPr>
  </w:style>
  <w:style w:type="character" w:customStyle="1" w:styleId="ListParagraphChar">
    <w:name w:val="List Paragraph Char"/>
    <w:link w:val="ListParagraph"/>
    <w:uiPriority w:val="34"/>
    <w:rsid w:val="00E714C4"/>
    <w:rPr>
      <w:rFonts w:ascii="Times New Roman" w:eastAsia="Times New Roman" w:hAnsi="Times New Roman" w:cs="Times New Roman"/>
      <w:sz w:val="24"/>
      <w:szCs w:val="24"/>
      <w:lang w:eastAsia="en-US"/>
    </w:rPr>
  </w:style>
  <w:style w:type="character" w:styleId="Hyperlink">
    <w:name w:val="Hyperlink"/>
    <w:uiPriority w:val="99"/>
    <w:rsid w:val="00E714C4"/>
    <w:rPr>
      <w:color w:val="0563C1"/>
      <w:u w:val="single"/>
    </w:rPr>
  </w:style>
  <w:style w:type="paragraph" w:styleId="CommentText">
    <w:name w:val="annotation text"/>
    <w:basedOn w:val="Normal"/>
    <w:link w:val="CommentTextChar"/>
    <w:rsid w:val="00E714C4"/>
    <w:rPr>
      <w:sz w:val="20"/>
      <w:szCs w:val="20"/>
    </w:rPr>
  </w:style>
  <w:style w:type="character" w:customStyle="1" w:styleId="CommentTextChar">
    <w:name w:val="Comment Text Char"/>
    <w:basedOn w:val="DefaultParagraphFont"/>
    <w:link w:val="CommentText"/>
    <w:rsid w:val="00E714C4"/>
    <w:rPr>
      <w:rFonts w:ascii="Times New Roman" w:eastAsia="Times New Roman" w:hAnsi="Times New Roman" w:cs="Times New Roman"/>
      <w:sz w:val="20"/>
      <w:szCs w:val="20"/>
      <w:lang w:eastAsia="en-US"/>
    </w:rPr>
  </w:style>
  <w:style w:type="paragraph" w:styleId="FootnoteText">
    <w:name w:val="footnote text"/>
    <w:basedOn w:val="Normal"/>
    <w:link w:val="FootnoteTextChar"/>
    <w:uiPriority w:val="99"/>
    <w:semiHidden/>
    <w:unhideWhenUsed/>
    <w:rsid w:val="00E714C4"/>
    <w:rPr>
      <w:sz w:val="20"/>
      <w:szCs w:val="20"/>
    </w:rPr>
  </w:style>
  <w:style w:type="character" w:customStyle="1" w:styleId="FootnoteTextChar">
    <w:name w:val="Footnote Text Char"/>
    <w:basedOn w:val="DefaultParagraphFont"/>
    <w:link w:val="FootnoteText"/>
    <w:uiPriority w:val="99"/>
    <w:semiHidden/>
    <w:rsid w:val="00E714C4"/>
    <w:rPr>
      <w:rFonts w:ascii="Times New Roman" w:eastAsia="Times New Roman" w:hAnsi="Times New Roman" w:cs="Times New Roman"/>
      <w:sz w:val="20"/>
      <w:szCs w:val="20"/>
      <w:lang w:eastAsia="en-US"/>
    </w:rPr>
  </w:style>
  <w:style w:type="character" w:styleId="FootnoteReference">
    <w:name w:val="footnote reference"/>
    <w:basedOn w:val="DefaultParagraphFont"/>
    <w:uiPriority w:val="99"/>
    <w:semiHidden/>
    <w:unhideWhenUsed/>
    <w:rsid w:val="00E714C4"/>
    <w:rPr>
      <w:vertAlign w:val="superscript"/>
    </w:rPr>
  </w:style>
  <w:style w:type="paragraph" w:styleId="Header">
    <w:name w:val="header"/>
    <w:basedOn w:val="Normal"/>
    <w:link w:val="HeaderChar"/>
    <w:uiPriority w:val="99"/>
    <w:unhideWhenUsed/>
    <w:rsid w:val="00E714C4"/>
    <w:pPr>
      <w:tabs>
        <w:tab w:val="center" w:pos="4513"/>
        <w:tab w:val="right" w:pos="9026"/>
      </w:tabs>
    </w:pPr>
  </w:style>
  <w:style w:type="character" w:customStyle="1" w:styleId="HeaderChar">
    <w:name w:val="Header Char"/>
    <w:basedOn w:val="DefaultParagraphFont"/>
    <w:link w:val="Header"/>
    <w:uiPriority w:val="99"/>
    <w:rsid w:val="00E714C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E714C4"/>
    <w:pPr>
      <w:tabs>
        <w:tab w:val="center" w:pos="4513"/>
        <w:tab w:val="right" w:pos="9026"/>
      </w:tabs>
    </w:pPr>
  </w:style>
  <w:style w:type="character" w:customStyle="1" w:styleId="FooterChar">
    <w:name w:val="Footer Char"/>
    <w:basedOn w:val="DefaultParagraphFont"/>
    <w:link w:val="Footer"/>
    <w:uiPriority w:val="99"/>
    <w:rsid w:val="00E714C4"/>
    <w:rPr>
      <w:rFonts w:ascii="Times New Roman" w:eastAsia="Times New Roman" w:hAnsi="Times New Roman" w:cs="Times New Roman"/>
      <w:sz w:val="24"/>
      <w:szCs w:val="24"/>
      <w:lang w:eastAsia="en-US"/>
    </w:rPr>
  </w:style>
  <w:style w:type="table" w:styleId="TableGrid">
    <w:name w:val="Table Grid"/>
    <w:basedOn w:val="TableNormal"/>
    <w:uiPriority w:val="39"/>
    <w:rsid w:val="004756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75644"/>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767922"/>
    <w:rPr>
      <w:sz w:val="16"/>
      <w:szCs w:val="16"/>
    </w:rPr>
  </w:style>
  <w:style w:type="paragraph" w:styleId="CommentSubject">
    <w:name w:val="annotation subject"/>
    <w:basedOn w:val="CommentText"/>
    <w:next w:val="CommentText"/>
    <w:link w:val="CommentSubjectChar"/>
    <w:uiPriority w:val="99"/>
    <w:semiHidden/>
    <w:unhideWhenUsed/>
    <w:rsid w:val="00767922"/>
    <w:rPr>
      <w:b/>
      <w:bCs/>
    </w:rPr>
  </w:style>
  <w:style w:type="character" w:customStyle="1" w:styleId="CommentSubjectChar">
    <w:name w:val="Comment Subject Char"/>
    <w:basedOn w:val="CommentTextChar"/>
    <w:link w:val="CommentSubject"/>
    <w:uiPriority w:val="99"/>
    <w:semiHidden/>
    <w:rsid w:val="00767922"/>
    <w:rPr>
      <w:rFonts w:ascii="Times New Roman" w:eastAsia="Times New Roman" w:hAnsi="Times New Roman" w:cs="Times New Roman"/>
      <w:b/>
      <w:bCs/>
      <w:sz w:val="20"/>
      <w:szCs w:val="20"/>
      <w:lang w:eastAsia="en-US"/>
    </w:rPr>
  </w:style>
  <w:style w:type="paragraph" w:styleId="BalloonText">
    <w:name w:val="Balloon Text"/>
    <w:basedOn w:val="Normal"/>
    <w:link w:val="BalloonTextChar"/>
    <w:uiPriority w:val="99"/>
    <w:semiHidden/>
    <w:unhideWhenUsed/>
    <w:rsid w:val="007679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922"/>
    <w:rPr>
      <w:rFonts w:ascii="Segoe UI" w:eastAsia="Times New Roman" w:hAnsi="Segoe UI" w:cs="Segoe UI"/>
      <w:sz w:val="18"/>
      <w:szCs w:val="18"/>
      <w:lang w:eastAsia="en-US"/>
    </w:rPr>
  </w:style>
  <w:style w:type="paragraph" w:styleId="BodyText">
    <w:name w:val="Body Text"/>
    <w:basedOn w:val="Normal"/>
    <w:link w:val="BodyTextChar"/>
    <w:uiPriority w:val="1"/>
    <w:qFormat/>
    <w:rsid w:val="001B24F4"/>
    <w:pPr>
      <w:widowControl w:val="0"/>
      <w:ind w:left="100"/>
    </w:pPr>
    <w:rPr>
      <w:rFonts w:ascii="Arial" w:eastAsia="Arial" w:hAnsi="Arial" w:cstheme="minorBidi"/>
      <w:sz w:val="22"/>
      <w:szCs w:val="22"/>
      <w:lang w:val="en-US"/>
    </w:rPr>
  </w:style>
  <w:style w:type="character" w:customStyle="1" w:styleId="BodyTextChar">
    <w:name w:val="Body Text Char"/>
    <w:basedOn w:val="DefaultParagraphFont"/>
    <w:link w:val="BodyText"/>
    <w:uiPriority w:val="1"/>
    <w:rsid w:val="001B24F4"/>
    <w:rPr>
      <w:rFonts w:ascii="Arial" w:eastAsia="Arial" w:hAnsi="Arial"/>
      <w:lang w:val="en-US" w:eastAsia="en-US"/>
    </w:rPr>
  </w:style>
  <w:style w:type="paragraph" w:styleId="Revision">
    <w:name w:val="Revision"/>
    <w:hidden/>
    <w:uiPriority w:val="99"/>
    <w:semiHidden/>
    <w:rsid w:val="009B04E0"/>
    <w:pPr>
      <w:spacing w:after="0"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32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79643F291CA46A2589CB328CAE305" ma:contentTypeVersion="14" ma:contentTypeDescription="Create a new document." ma:contentTypeScope="" ma:versionID="fc494feb92277942d37c3d757b60320f">
  <xsd:schema xmlns:xsd="http://www.w3.org/2001/XMLSchema" xmlns:xs="http://www.w3.org/2001/XMLSchema" xmlns:p="http://schemas.microsoft.com/office/2006/metadata/properties" xmlns:ns2="cc057420-a876-42a4-9072-166c96884ada" xmlns:ns3="16f58fc7-b5a8-4f0a-8c63-150d1da6b0b2" targetNamespace="http://schemas.microsoft.com/office/2006/metadata/properties" ma:root="true" ma:fieldsID="26f64d92076f7a9031f6695859be9269" ns2:_="" ns3:_="">
    <xsd:import namespace="cc057420-a876-42a4-9072-166c96884ada"/>
    <xsd:import namespace="16f58fc7-b5a8-4f0a-8c63-150d1da6b0b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SearchPropertie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057420-a876-42a4-9072-166c96884a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6d98930a-3266-4122-8f27-ebbc24b24092}" ma:internalName="TaxCatchAll" ma:showField="CatchAllData" ma:web="cc057420-a876-42a4-9072-166c96884a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58fc7-b5a8-4f0a-8c63-150d1da6b0b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cc057420-a876-42a4-9072-166c96884ada">
      <UserInfo>
        <DisplayName>Caroline McKinnon</DisplayName>
        <AccountId>18</AccountId>
        <AccountType/>
      </UserInfo>
      <UserInfo>
        <DisplayName>James Bigwood (Director of People and Organisational Development)</DisplayName>
        <AccountId>144</AccountId>
        <AccountType/>
      </UserInfo>
      <UserInfo>
        <DisplayName>Palie Smart</DisplayName>
        <AccountId>355</AccountId>
        <AccountType/>
      </UserInfo>
      <UserInfo>
        <DisplayName>Stuart Bellamy</DisplayName>
        <AccountId>356</AccountId>
        <AccountType/>
      </UserInfo>
      <UserInfo>
        <DisplayName>Paula Hill</DisplayName>
        <AccountId>56</AccountId>
        <AccountType/>
      </UserInfo>
      <UserInfo>
        <DisplayName>Helen Fullagar</DisplayName>
        <AccountId>34</AccountId>
        <AccountType/>
      </UserInfo>
      <UserInfo>
        <DisplayName>Neha Chandarana</DisplayName>
        <AccountId>50</AccountId>
        <AccountType/>
      </UserInfo>
      <UserInfo>
        <DisplayName>John Wylie</DisplayName>
        <AccountId>83</AccountId>
        <AccountType/>
      </UserInfo>
      <UserInfo>
        <DisplayName>Daniella Jenkins</DisplayName>
        <AccountId>357</AccountId>
        <AccountType/>
      </UserInfo>
      <UserInfo>
        <DisplayName>Brandon Jones</DisplayName>
        <AccountId>299</AccountId>
        <AccountType/>
      </UserInfo>
      <UserInfo>
        <DisplayName>Caroline Higgins</DisplayName>
        <AccountId>281</AccountId>
        <AccountType/>
      </UserInfo>
      <UserInfo>
        <DisplayName>Damien Mooney</DisplayName>
        <AccountId>358</AccountId>
        <AccountType/>
      </UserInfo>
      <UserInfo>
        <DisplayName>Amy Mosley</DisplayName>
        <AccountId>90</AccountId>
        <AccountType/>
      </UserInfo>
      <UserInfo>
        <DisplayName>Richard Stone</DisplayName>
        <AccountId>67</AccountId>
        <AccountType/>
      </UserInfo>
      <UserInfo>
        <DisplayName>Giovanni Biglino</DisplayName>
        <AccountId>100</AccountId>
        <AccountType/>
      </UserInfo>
      <UserInfo>
        <DisplayName>Caroline Dawson</DisplayName>
        <AccountId>354</AccountId>
        <AccountType/>
      </UserInfo>
      <UserInfo>
        <DisplayName>grp-Swan Implementation Group Members</DisplayName>
        <AccountId>392</AccountId>
        <AccountType/>
      </UserInfo>
      <UserInfo>
        <DisplayName>Tracy Brunnock</DisplayName>
        <AccountId>26</AccountId>
        <AccountType/>
      </UserInfo>
    </SharedWithUsers>
    <TaxCatchAll xmlns="cc057420-a876-42a4-9072-166c96884ada" xsi:nil="true"/>
    <lcf76f155ced4ddcb4097134ff3c332f xmlns="16f58fc7-b5a8-4f0a-8c63-150d1da6b0b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C5FEFB-DA66-47B5-ADC9-29B9DF7AD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057420-a876-42a4-9072-166c96884ada"/>
    <ds:schemaRef ds:uri="16f58fc7-b5a8-4f0a-8c63-150d1da6b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3C9D75-2861-4875-BDD2-7C07F7E81E7E}">
  <ds:schemaRefs>
    <ds:schemaRef ds:uri="http://schemas.microsoft.com/office/2006/metadata/properties"/>
    <ds:schemaRef ds:uri="http://schemas.microsoft.com/office/infopath/2007/PartnerControls"/>
    <ds:schemaRef ds:uri="cc057420-a876-42a4-9072-166c96884ada"/>
    <ds:schemaRef ds:uri="16f58fc7-b5a8-4f0a-8c63-150d1da6b0b2"/>
  </ds:schemaRefs>
</ds:datastoreItem>
</file>

<file path=customXml/itemProps3.xml><?xml version="1.0" encoding="utf-8"?>
<ds:datastoreItem xmlns:ds="http://schemas.openxmlformats.org/officeDocument/2006/customXml" ds:itemID="{110158B2-2A61-4BC8-BB5D-96CD8CF91F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725</Words>
  <Characters>3895</Characters>
  <Application>Microsoft Office Word</Application>
  <DocSecurity>0</DocSecurity>
  <Lines>84</Lines>
  <Paragraphs>36</Paragraphs>
  <ScaleCrop>false</ScaleCrop>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Gender Inclusion Group Terms of Referene</dc:title>
  <dc:subject/>
  <dc:creator>Lucy Barling</dc:creator>
  <cp:keywords/>
  <dc:description/>
  <cp:lastModifiedBy>Helen Fullagar</cp:lastModifiedBy>
  <cp:revision>2</cp:revision>
  <dcterms:created xsi:type="dcterms:W3CDTF">2025-02-12T15:07:00Z</dcterms:created>
  <dcterms:modified xsi:type="dcterms:W3CDTF">2025-02-12T15:07:00Z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0x01010058879643F291CA46A2589CB328CAE305</vt:lpwstr>
  </property>
  <property fmtid="{D5CDD505-2E9C-101B-9397-08002B2CF9AE}" pid="3" name="uob_ctg_nextReviewDate">
    <vt:filetime>2023-06-26T23:00:00Z</vt:filetime>
  </property>
  <property fmtid="{D5CDD505-2E9C-101B-9397-08002B2CF9AE}" pid="4" name="GrammarlyDocumentId">
    <vt:lpwstr>25fac87e3abbf64ab2a267b4bea11101fe9257024ca0a570e8cfdfd0dd8ebd72</vt:lpwstr>
  </property>
  <property fmtid="{D5CDD505-2E9C-101B-9397-08002B2CF9AE}" pid="5" name="MediaServiceImageTags">
    <vt:lpwstr/>
  </property>
  <property fmtid="{D5CDD505-2E9C-101B-9397-08002B2CF9AE}" pid="6" name="Archiv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