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D9E12" w14:textId="607F4D0F" w:rsidR="0026101E" w:rsidRPr="00E350E9" w:rsidRDefault="0026101E" w:rsidP="00754B52">
      <w:pPr>
        <w:jc w:val="center"/>
        <w:rPr>
          <w:rFonts w:ascii="Open Sans" w:hAnsi="Open Sans" w:cs="Open Sans"/>
          <w:noProof/>
          <w:sz w:val="22"/>
          <w:szCs w:val="22"/>
          <w:lang w:eastAsia="en-GB"/>
        </w:rPr>
      </w:pPr>
      <w:r w:rsidRPr="00E350E9">
        <w:rPr>
          <w:rFonts w:ascii="Open Sans" w:hAnsi="Open Sans" w:cs="Open Sans"/>
          <w:noProof/>
          <w:sz w:val="22"/>
          <w:szCs w:val="22"/>
          <w:lang w:eastAsia="en-GB"/>
        </w:rPr>
        <w:drawing>
          <wp:inline distT="0" distB="0" distL="0" distR="0" wp14:anchorId="0CBD5E76" wp14:editId="452B3921">
            <wp:extent cx="2202984" cy="638175"/>
            <wp:effectExtent l="0" t="0" r="6985" b="0"/>
            <wp:docPr id="1130069584" name="Picture 2" descr="University of Brist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069584" name="Picture 2" descr="University of Bristo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220511" cy="643252"/>
                    </a:xfrm>
                    <a:prstGeom prst="rect">
                      <a:avLst/>
                    </a:prstGeom>
                    <a:noFill/>
                    <a:ln>
                      <a:noFill/>
                    </a:ln>
                  </pic:spPr>
                </pic:pic>
              </a:graphicData>
            </a:graphic>
          </wp:inline>
        </w:drawing>
      </w:r>
    </w:p>
    <w:p w14:paraId="6C537178" w14:textId="77777777" w:rsidR="007F3DD8" w:rsidRPr="00E350E9" w:rsidRDefault="007F3DD8" w:rsidP="00B01CFF">
      <w:pPr>
        <w:spacing w:before="240" w:after="120"/>
        <w:jc w:val="center"/>
        <w:rPr>
          <w:rFonts w:ascii="Open Sans" w:hAnsi="Open Sans" w:cs="Open Sans"/>
          <w:b/>
          <w:bCs/>
          <w:sz w:val="28"/>
          <w:szCs w:val="28"/>
        </w:rPr>
      </w:pPr>
      <w:r w:rsidRPr="00E350E9">
        <w:rPr>
          <w:rFonts w:ascii="Open Sans" w:hAnsi="Open Sans" w:cs="Open Sans"/>
          <w:b/>
          <w:bCs/>
          <w:sz w:val="28"/>
          <w:szCs w:val="28"/>
        </w:rPr>
        <w:t xml:space="preserve">REGULATIONS AND CODE OF </w:t>
      </w:r>
      <w:r w:rsidR="008F3DDC" w:rsidRPr="00E350E9">
        <w:rPr>
          <w:rFonts w:ascii="Open Sans" w:hAnsi="Open Sans" w:cs="Open Sans"/>
          <w:b/>
          <w:bCs/>
          <w:sz w:val="28"/>
          <w:szCs w:val="28"/>
        </w:rPr>
        <w:t xml:space="preserve">PRACTICE FOR TAUGHT PROGRAMMES </w:t>
      </w:r>
    </w:p>
    <w:p w14:paraId="5834F0F8" w14:textId="77777777" w:rsidR="007F3DD8" w:rsidRPr="00E350E9" w:rsidRDefault="007F3DD8" w:rsidP="00754B52">
      <w:pPr>
        <w:spacing w:after="240"/>
        <w:jc w:val="center"/>
        <w:rPr>
          <w:rFonts w:ascii="Open Sans" w:hAnsi="Open Sans" w:cs="Open Sans"/>
          <w:b/>
          <w:bCs/>
          <w:sz w:val="22"/>
          <w:szCs w:val="22"/>
        </w:rPr>
      </w:pPr>
      <w:r w:rsidRPr="00E350E9">
        <w:rPr>
          <w:rFonts w:ascii="Open Sans" w:hAnsi="Open Sans" w:cs="Open Sans"/>
          <w:sz w:val="22"/>
          <w:szCs w:val="22"/>
        </w:rPr>
        <w:t xml:space="preserve">Assessment, Progression and the Award of a Qualification </w:t>
      </w:r>
    </w:p>
    <w:p w14:paraId="020D34FC" w14:textId="346A1B6A" w:rsidR="007F3DD8" w:rsidRPr="00E350E9" w:rsidRDefault="00BF7F5A" w:rsidP="00754B52">
      <w:pPr>
        <w:spacing w:before="120" w:after="240"/>
        <w:jc w:val="center"/>
        <w:rPr>
          <w:rFonts w:ascii="Open Sans" w:hAnsi="Open Sans" w:cs="Open Sans"/>
          <w:b/>
          <w:bCs/>
          <w:sz w:val="22"/>
          <w:szCs w:val="22"/>
        </w:rPr>
      </w:pPr>
      <w:r w:rsidRPr="00E350E9">
        <w:rPr>
          <w:rFonts w:ascii="Open Sans" w:hAnsi="Open Sans" w:cs="Open Sans"/>
          <w:b/>
          <w:bCs/>
          <w:sz w:val="22"/>
          <w:szCs w:val="22"/>
        </w:rPr>
        <w:t>20</w:t>
      </w:r>
      <w:r w:rsidR="007E61D0">
        <w:rPr>
          <w:rFonts w:ascii="Open Sans" w:hAnsi="Open Sans" w:cs="Open Sans"/>
          <w:b/>
          <w:bCs/>
          <w:sz w:val="22"/>
          <w:szCs w:val="22"/>
        </w:rPr>
        <w:t>26</w:t>
      </w:r>
      <w:r w:rsidRPr="00E350E9">
        <w:rPr>
          <w:rFonts w:ascii="Open Sans" w:hAnsi="Open Sans" w:cs="Open Sans"/>
          <w:b/>
          <w:bCs/>
          <w:sz w:val="22"/>
          <w:szCs w:val="22"/>
        </w:rPr>
        <w:t>-2</w:t>
      </w:r>
      <w:r w:rsidR="007E61D0">
        <w:rPr>
          <w:rFonts w:ascii="Open Sans" w:hAnsi="Open Sans" w:cs="Open Sans"/>
          <w:b/>
          <w:bCs/>
          <w:sz w:val="22"/>
          <w:szCs w:val="22"/>
        </w:rPr>
        <w:t>7</w:t>
      </w:r>
    </w:p>
    <w:p w14:paraId="4FB667AF" w14:textId="77777777" w:rsidR="007F3DD8" w:rsidRPr="00E350E9" w:rsidRDefault="007F3DD8" w:rsidP="00754B52">
      <w:pPr>
        <w:jc w:val="center"/>
        <w:rPr>
          <w:rFonts w:ascii="Open Sans" w:hAnsi="Open Sans" w:cs="Open Sans"/>
          <w:b/>
          <w:bCs/>
          <w:color w:val="FF0000"/>
          <w:sz w:val="22"/>
          <w:szCs w:val="22"/>
        </w:rPr>
      </w:pPr>
      <w:r w:rsidRPr="00E350E9">
        <w:rPr>
          <w:rFonts w:ascii="Open Sans" w:hAnsi="Open Sans" w:cs="Open Sans"/>
          <w:b/>
          <w:bCs/>
          <w:sz w:val="22"/>
          <w:szCs w:val="22"/>
        </w:rPr>
        <w:t>CONTENTS</w:t>
      </w:r>
    </w:p>
    <w:tbl>
      <w:tblPr>
        <w:tblStyle w:val="PlainTable4"/>
        <w:tblW w:w="9745" w:type="dxa"/>
        <w:tblLayout w:type="fixed"/>
        <w:tblLook w:val="01E0" w:firstRow="1" w:lastRow="1" w:firstColumn="1" w:lastColumn="1" w:noHBand="0" w:noVBand="0"/>
      </w:tblPr>
      <w:tblGrid>
        <w:gridCol w:w="9745"/>
      </w:tblGrid>
      <w:tr w:rsidR="00057E81" w:rsidRPr="00E350E9" w14:paraId="5A9F1D48" w14:textId="77777777" w:rsidTr="00057E81">
        <w:trPr>
          <w:cnfStyle w:val="100000000000" w:firstRow="1" w:lastRow="0"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745" w:type="dxa"/>
          </w:tcPr>
          <w:p w14:paraId="23B49100" w14:textId="77777777" w:rsidR="00057E81" w:rsidRPr="00E350E9" w:rsidRDefault="00057E81" w:rsidP="00754B52">
            <w:pPr>
              <w:spacing w:after="120"/>
              <w:rPr>
                <w:rFonts w:ascii="Open Sans" w:hAnsi="Open Sans" w:cs="Open Sans"/>
                <w:b w:val="0"/>
                <w:sz w:val="22"/>
                <w:szCs w:val="22"/>
              </w:rPr>
            </w:pPr>
          </w:p>
        </w:tc>
      </w:tr>
      <w:tr w:rsidR="00057E81" w:rsidRPr="00E350E9" w14:paraId="6449EC37" w14:textId="77777777" w:rsidTr="00057E8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745" w:type="dxa"/>
            <w:shd w:val="clear" w:color="auto" w:fill="DAEEF3" w:themeFill="accent5" w:themeFillTint="33"/>
          </w:tcPr>
          <w:p w14:paraId="25333264" w14:textId="31E82CC6" w:rsidR="00057E81" w:rsidRPr="00E350E9" w:rsidRDefault="0049226F">
            <w:pPr>
              <w:numPr>
                <w:ilvl w:val="0"/>
                <w:numId w:val="19"/>
              </w:numPr>
              <w:spacing w:before="60" w:after="60"/>
              <w:ind w:left="532" w:hanging="532"/>
              <w:rPr>
                <w:rFonts w:ascii="Open Sans" w:hAnsi="Open Sans" w:cs="Open Sans"/>
                <w:b w:val="0"/>
                <w:sz w:val="22"/>
                <w:szCs w:val="22"/>
              </w:rPr>
            </w:pPr>
            <w:r w:rsidRPr="00E350E9">
              <w:rPr>
                <w:rFonts w:ascii="Open Sans" w:hAnsi="Open Sans" w:cs="Open Sans"/>
                <w:sz w:val="22"/>
                <w:szCs w:val="22"/>
              </w:rPr>
              <w:t>Introduction</w:t>
            </w:r>
          </w:p>
        </w:tc>
      </w:tr>
      <w:tr w:rsidR="00057E81" w:rsidRPr="00E350E9" w14:paraId="286389F5" w14:textId="77777777" w:rsidTr="00057E81">
        <w:trPr>
          <w:trHeight w:val="340"/>
        </w:trPr>
        <w:tc>
          <w:tcPr>
            <w:cnfStyle w:val="001000000000" w:firstRow="0" w:lastRow="0" w:firstColumn="1" w:lastColumn="0" w:oddVBand="0" w:evenVBand="0" w:oddHBand="0" w:evenHBand="0" w:firstRowFirstColumn="0" w:firstRowLastColumn="0" w:lastRowFirstColumn="0" w:lastRowLastColumn="0"/>
            <w:tcW w:w="9745" w:type="dxa"/>
          </w:tcPr>
          <w:p w14:paraId="02F7E32F" w14:textId="35DCA72E" w:rsidR="00057E81" w:rsidRPr="00E350E9" w:rsidRDefault="0049226F">
            <w:pPr>
              <w:numPr>
                <w:ilvl w:val="0"/>
                <w:numId w:val="3"/>
              </w:numPr>
              <w:spacing w:before="60" w:after="60"/>
              <w:ind w:hanging="720"/>
              <w:rPr>
                <w:rFonts w:ascii="Open Sans" w:hAnsi="Open Sans" w:cs="Open Sans"/>
                <w:b w:val="0"/>
                <w:bCs w:val="0"/>
                <w:color w:val="FF0000"/>
                <w:sz w:val="22"/>
                <w:szCs w:val="22"/>
              </w:rPr>
            </w:pPr>
            <w:hyperlink w:anchor="_Purpose_and_application" w:history="1">
              <w:r w:rsidRPr="00E350E9">
                <w:rPr>
                  <w:rStyle w:val="Hyperlink"/>
                  <w:rFonts w:ascii="Open Sans" w:hAnsi="Open Sans" w:cs="Open Sans"/>
                  <w:b w:val="0"/>
                  <w:bCs w:val="0"/>
                  <w:sz w:val="22"/>
                  <w:szCs w:val="22"/>
                </w:rPr>
                <w:t>Purpose and application of these regulations</w:t>
              </w:r>
            </w:hyperlink>
            <w:r w:rsidR="00057E81" w:rsidRPr="00E350E9">
              <w:rPr>
                <w:rFonts w:ascii="Open Sans" w:hAnsi="Open Sans" w:cs="Open Sans"/>
                <w:b w:val="0"/>
                <w:bCs w:val="0"/>
                <w:color w:val="FF0000"/>
                <w:sz w:val="22"/>
                <w:szCs w:val="22"/>
              </w:rPr>
              <w:t xml:space="preserve"> </w:t>
            </w:r>
          </w:p>
          <w:p w14:paraId="7AD33672" w14:textId="07748FFD" w:rsidR="00057E81" w:rsidRPr="00E350E9" w:rsidRDefault="0049226F">
            <w:pPr>
              <w:numPr>
                <w:ilvl w:val="0"/>
                <w:numId w:val="3"/>
              </w:numPr>
              <w:spacing w:before="60" w:after="60"/>
              <w:ind w:hanging="720"/>
              <w:rPr>
                <w:rFonts w:ascii="Open Sans" w:hAnsi="Open Sans" w:cs="Open Sans"/>
                <w:sz w:val="22"/>
                <w:szCs w:val="22"/>
              </w:rPr>
            </w:pPr>
            <w:hyperlink w:anchor="_Changes_for_2026-27" w:history="1">
              <w:r w:rsidRPr="00E350E9">
                <w:rPr>
                  <w:rStyle w:val="Hyperlink"/>
                  <w:rFonts w:ascii="Open Sans" w:hAnsi="Open Sans" w:cs="Open Sans"/>
                  <w:b w:val="0"/>
                  <w:bCs w:val="0"/>
                  <w:sz w:val="22"/>
                  <w:szCs w:val="22"/>
                </w:rPr>
                <w:t>C</w:t>
              </w:r>
              <w:r w:rsidR="00057E81" w:rsidRPr="00E350E9">
                <w:rPr>
                  <w:rStyle w:val="Hyperlink"/>
                  <w:rFonts w:ascii="Open Sans" w:hAnsi="Open Sans" w:cs="Open Sans"/>
                  <w:b w:val="0"/>
                  <w:bCs w:val="0"/>
                  <w:sz w:val="22"/>
                  <w:szCs w:val="22"/>
                </w:rPr>
                <w:t>hanges for 202</w:t>
              </w:r>
              <w:r w:rsidR="00FD053E">
                <w:rPr>
                  <w:rStyle w:val="Hyperlink"/>
                  <w:rFonts w:ascii="Open Sans" w:hAnsi="Open Sans" w:cs="Open Sans"/>
                  <w:b w:val="0"/>
                  <w:bCs w:val="0"/>
                  <w:sz w:val="22"/>
                  <w:szCs w:val="22"/>
                </w:rPr>
                <w:t>6</w:t>
              </w:r>
              <w:r w:rsidR="00057E81" w:rsidRPr="00E350E9">
                <w:rPr>
                  <w:rStyle w:val="Hyperlink"/>
                  <w:rFonts w:ascii="Open Sans" w:hAnsi="Open Sans" w:cs="Open Sans"/>
                  <w:b w:val="0"/>
                  <w:bCs w:val="0"/>
                  <w:sz w:val="22"/>
                  <w:szCs w:val="22"/>
                </w:rPr>
                <w:t>-</w:t>
              </w:r>
              <w:r w:rsidR="008F78EE" w:rsidRPr="00E350E9">
                <w:rPr>
                  <w:rStyle w:val="Hyperlink"/>
                  <w:rFonts w:ascii="Open Sans" w:hAnsi="Open Sans" w:cs="Open Sans"/>
                  <w:b w:val="0"/>
                  <w:bCs w:val="0"/>
                  <w:sz w:val="22"/>
                  <w:szCs w:val="22"/>
                </w:rPr>
                <w:t>2</w:t>
              </w:r>
              <w:r w:rsidR="00FD053E">
                <w:rPr>
                  <w:rStyle w:val="Hyperlink"/>
                  <w:rFonts w:ascii="Open Sans" w:hAnsi="Open Sans" w:cs="Open Sans"/>
                  <w:b w:val="0"/>
                  <w:bCs w:val="0"/>
                  <w:sz w:val="22"/>
                  <w:szCs w:val="22"/>
                </w:rPr>
                <w:t>7</w:t>
              </w:r>
            </w:hyperlink>
            <w:r w:rsidR="00057E81" w:rsidRPr="00E350E9">
              <w:rPr>
                <w:rFonts w:ascii="Open Sans" w:hAnsi="Open Sans" w:cs="Open Sans"/>
                <w:b w:val="0"/>
                <w:bCs w:val="0"/>
                <w:sz w:val="22"/>
                <w:szCs w:val="22"/>
              </w:rPr>
              <w:t xml:space="preserve"> </w:t>
            </w:r>
          </w:p>
        </w:tc>
      </w:tr>
      <w:tr w:rsidR="00057E81" w:rsidRPr="00E350E9" w14:paraId="32B2F285" w14:textId="77777777" w:rsidTr="00057E8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745" w:type="dxa"/>
            <w:shd w:val="clear" w:color="auto" w:fill="DAEEF3" w:themeFill="accent5" w:themeFillTint="33"/>
          </w:tcPr>
          <w:p w14:paraId="0DB04091" w14:textId="0C4DB5D2" w:rsidR="00057E81" w:rsidRPr="00E350E9" w:rsidRDefault="003D3CA5">
            <w:pPr>
              <w:numPr>
                <w:ilvl w:val="0"/>
                <w:numId w:val="19"/>
              </w:numPr>
              <w:spacing w:before="60" w:after="60"/>
              <w:ind w:left="532" w:hanging="532"/>
              <w:rPr>
                <w:rFonts w:ascii="Open Sans" w:hAnsi="Open Sans" w:cs="Open Sans"/>
                <w:b w:val="0"/>
                <w:bCs w:val="0"/>
                <w:sz w:val="22"/>
                <w:szCs w:val="22"/>
              </w:rPr>
            </w:pPr>
            <w:bookmarkStart w:id="0" w:name="_Hlk203044282"/>
            <w:r w:rsidRPr="00E350E9">
              <w:rPr>
                <w:rFonts w:ascii="Open Sans" w:hAnsi="Open Sans" w:cs="Open Sans"/>
                <w:sz w:val="22"/>
                <w:szCs w:val="22"/>
              </w:rPr>
              <w:t>Programme structure and design</w:t>
            </w:r>
          </w:p>
        </w:tc>
      </w:tr>
      <w:tr w:rsidR="0029189C" w:rsidRPr="00E350E9" w14:paraId="6DF09172" w14:textId="77777777" w:rsidTr="0029189C">
        <w:trPr>
          <w:trHeight w:val="284"/>
        </w:trPr>
        <w:tc>
          <w:tcPr>
            <w:cnfStyle w:val="001000000000" w:firstRow="0" w:lastRow="0" w:firstColumn="1" w:lastColumn="0" w:oddVBand="0" w:evenVBand="0" w:oddHBand="0" w:evenHBand="0" w:firstRowFirstColumn="0" w:firstRowLastColumn="0" w:lastRowFirstColumn="0" w:lastRowLastColumn="0"/>
            <w:tcW w:w="9745" w:type="dxa"/>
          </w:tcPr>
          <w:p w14:paraId="4EF484DF" w14:textId="322D2849" w:rsidR="0029189C" w:rsidRPr="00E350E9" w:rsidRDefault="0029189C">
            <w:pPr>
              <w:numPr>
                <w:ilvl w:val="0"/>
                <w:numId w:val="3"/>
              </w:numPr>
              <w:spacing w:before="60" w:after="60"/>
              <w:ind w:hanging="720"/>
              <w:rPr>
                <w:rFonts w:ascii="Open Sans" w:hAnsi="Open Sans" w:cs="Open Sans"/>
                <w:color w:val="FF0000"/>
                <w:sz w:val="22"/>
                <w:szCs w:val="22"/>
                <w:u w:val="single"/>
              </w:rPr>
            </w:pPr>
            <w:hyperlink w:anchor="_Programmes" w:history="1">
              <w:r w:rsidRPr="007A0C83">
                <w:rPr>
                  <w:rStyle w:val="Hyperlink"/>
                  <w:rFonts w:ascii="Open Sans" w:hAnsi="Open Sans" w:cs="Open Sans"/>
                  <w:b w:val="0"/>
                  <w:bCs w:val="0"/>
                  <w:sz w:val="22"/>
                  <w:szCs w:val="22"/>
                </w:rPr>
                <w:t>Programme</w:t>
              </w:r>
              <w:r w:rsidR="00CD4975">
                <w:rPr>
                  <w:rStyle w:val="Hyperlink"/>
                  <w:rFonts w:ascii="Open Sans" w:hAnsi="Open Sans" w:cs="Open Sans"/>
                  <w:b w:val="0"/>
                  <w:bCs w:val="0"/>
                  <w:sz w:val="22"/>
                  <w:szCs w:val="22"/>
                </w:rPr>
                <w:t>s</w:t>
              </w:r>
            </w:hyperlink>
          </w:p>
          <w:p w14:paraId="159A4C1C" w14:textId="1FC7C64F" w:rsidR="0029189C" w:rsidRPr="00E350E9" w:rsidRDefault="0029189C">
            <w:pPr>
              <w:numPr>
                <w:ilvl w:val="0"/>
                <w:numId w:val="3"/>
              </w:numPr>
              <w:spacing w:before="60" w:after="60"/>
              <w:ind w:hanging="720"/>
              <w:rPr>
                <w:rFonts w:ascii="Open Sans" w:hAnsi="Open Sans" w:cs="Open Sans"/>
                <w:color w:val="FF0000"/>
                <w:sz w:val="22"/>
                <w:szCs w:val="22"/>
                <w:u w:val="single"/>
              </w:rPr>
            </w:pPr>
            <w:hyperlink w:anchor="_Units" w:history="1">
              <w:r w:rsidRPr="007A0C83">
                <w:rPr>
                  <w:rStyle w:val="Hyperlink"/>
                  <w:rFonts w:ascii="Open Sans" w:hAnsi="Open Sans" w:cs="Open Sans"/>
                  <w:b w:val="0"/>
                  <w:bCs w:val="0"/>
                  <w:sz w:val="22"/>
                  <w:szCs w:val="22"/>
                </w:rPr>
                <w:t>Uni</w:t>
              </w:r>
              <w:r w:rsidR="00CD4975">
                <w:rPr>
                  <w:rStyle w:val="Hyperlink"/>
                  <w:rFonts w:ascii="Open Sans" w:hAnsi="Open Sans" w:cs="Open Sans"/>
                  <w:b w:val="0"/>
                  <w:bCs w:val="0"/>
                  <w:sz w:val="22"/>
                  <w:szCs w:val="22"/>
                </w:rPr>
                <w:t>ts</w:t>
              </w:r>
            </w:hyperlink>
          </w:p>
          <w:p w14:paraId="1F84A296" w14:textId="305EC97D" w:rsidR="0029189C" w:rsidRPr="00CD4975" w:rsidRDefault="0029189C" w:rsidP="00CD4975">
            <w:pPr>
              <w:numPr>
                <w:ilvl w:val="0"/>
                <w:numId w:val="3"/>
              </w:numPr>
              <w:spacing w:before="60" w:after="60"/>
              <w:ind w:hanging="720"/>
              <w:rPr>
                <w:rFonts w:ascii="Open Sans" w:hAnsi="Open Sans" w:cs="Open Sans"/>
                <w:color w:val="FF0000"/>
                <w:sz w:val="22"/>
                <w:szCs w:val="22"/>
                <w:u w:val="single"/>
              </w:rPr>
            </w:pPr>
            <w:hyperlink w:anchor="_Credit" w:history="1">
              <w:r w:rsidRPr="007A0C83">
                <w:rPr>
                  <w:rStyle w:val="Hyperlink"/>
                  <w:rFonts w:ascii="Open Sans" w:hAnsi="Open Sans" w:cs="Open Sans"/>
                  <w:b w:val="0"/>
                  <w:bCs w:val="0"/>
                  <w:sz w:val="22"/>
                  <w:szCs w:val="22"/>
                </w:rPr>
                <w:t>Credit</w:t>
              </w:r>
            </w:hyperlink>
          </w:p>
          <w:p w14:paraId="102B733C" w14:textId="457F3ABD" w:rsidR="0029189C" w:rsidRPr="0029189C" w:rsidRDefault="0029189C">
            <w:pPr>
              <w:numPr>
                <w:ilvl w:val="0"/>
                <w:numId w:val="3"/>
              </w:numPr>
              <w:spacing w:before="60" w:after="60"/>
              <w:ind w:hanging="720"/>
              <w:rPr>
                <w:rFonts w:ascii="Open Sans" w:hAnsi="Open Sans" w:cs="Open Sans"/>
                <w:color w:val="FF0000"/>
                <w:sz w:val="22"/>
                <w:szCs w:val="22"/>
                <w:u w:val="single"/>
              </w:rPr>
            </w:pPr>
            <w:hyperlink w:anchor="RPL" w:history="1">
              <w:r w:rsidRPr="0029189C">
                <w:rPr>
                  <w:rStyle w:val="Hyperlink"/>
                  <w:rFonts w:ascii="Open Sans" w:hAnsi="Open Sans" w:cs="Open Sans"/>
                  <w:b w:val="0"/>
                  <w:bCs w:val="0"/>
                  <w:sz w:val="22"/>
                  <w:szCs w:val="22"/>
                </w:rPr>
                <w:t>Recognition of prior learning</w:t>
              </w:r>
            </w:hyperlink>
          </w:p>
        </w:tc>
      </w:tr>
      <w:bookmarkEnd w:id="0"/>
      <w:tr w:rsidR="00750688" w:rsidRPr="00E350E9" w14:paraId="4F19F7D7" w14:textId="77777777" w:rsidTr="003D3C6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745" w:type="dxa"/>
            <w:shd w:val="clear" w:color="auto" w:fill="DBE5F1" w:themeFill="accent1" w:themeFillTint="33"/>
          </w:tcPr>
          <w:p w14:paraId="2FD31002" w14:textId="48791B34" w:rsidR="00750688" w:rsidRPr="00E350E9" w:rsidRDefault="00384400">
            <w:pPr>
              <w:numPr>
                <w:ilvl w:val="0"/>
                <w:numId w:val="19"/>
              </w:numPr>
              <w:spacing w:before="60" w:after="60"/>
              <w:ind w:left="532" w:hanging="532"/>
              <w:rPr>
                <w:rFonts w:ascii="Open Sans" w:hAnsi="Open Sans" w:cs="Open Sans"/>
                <w:sz w:val="22"/>
                <w:szCs w:val="22"/>
              </w:rPr>
            </w:pPr>
            <w:r w:rsidRPr="00E350E9">
              <w:rPr>
                <w:rFonts w:ascii="Open Sans" w:hAnsi="Open Sans" w:cs="Open Sans"/>
                <w:sz w:val="22"/>
                <w:szCs w:val="22"/>
              </w:rPr>
              <w:t>Study</w:t>
            </w:r>
          </w:p>
        </w:tc>
      </w:tr>
      <w:tr w:rsidR="00D22F52" w:rsidRPr="00E350E9" w14:paraId="468686A2" w14:textId="77777777" w:rsidTr="003D3C6C">
        <w:tblPrEx>
          <w:tblLook w:val="04A0" w:firstRow="1" w:lastRow="0" w:firstColumn="1" w:lastColumn="0" w:noHBand="0" w:noVBand="1"/>
        </w:tblPrEx>
        <w:trPr>
          <w:trHeight w:val="284"/>
        </w:trPr>
        <w:tc>
          <w:tcPr>
            <w:cnfStyle w:val="001000000000" w:firstRow="0" w:lastRow="0" w:firstColumn="1" w:lastColumn="0" w:oddVBand="0" w:evenVBand="0" w:oddHBand="0" w:evenHBand="0" w:firstRowFirstColumn="0" w:firstRowLastColumn="0" w:lastRowFirstColumn="0" w:lastRowLastColumn="0"/>
            <w:tcW w:w="9745" w:type="dxa"/>
          </w:tcPr>
          <w:p w14:paraId="36F8C66C" w14:textId="105B3BB1" w:rsidR="000617D8" w:rsidRPr="00E350E9" w:rsidRDefault="007A0C83">
            <w:pPr>
              <w:numPr>
                <w:ilvl w:val="0"/>
                <w:numId w:val="3"/>
              </w:numPr>
              <w:spacing w:before="60" w:after="60"/>
              <w:ind w:hanging="720"/>
              <w:rPr>
                <w:rFonts w:ascii="Open Sans" w:hAnsi="Open Sans" w:cs="Open Sans"/>
                <w:b w:val="0"/>
                <w:bCs w:val="0"/>
                <w:color w:val="FF0000"/>
                <w:sz w:val="22"/>
                <w:szCs w:val="22"/>
                <w:u w:val="single"/>
              </w:rPr>
            </w:pPr>
            <w:hyperlink w:anchor="StudentSupport" w:history="1">
              <w:r>
                <w:rPr>
                  <w:rStyle w:val="Hyperlink"/>
                  <w:rFonts w:ascii="Open Sans" w:hAnsi="Open Sans" w:cs="Open Sans"/>
                  <w:b w:val="0"/>
                  <w:bCs w:val="0"/>
                  <w:sz w:val="22"/>
                  <w:szCs w:val="22"/>
                </w:rPr>
                <w:t>Student r</w:t>
              </w:r>
              <w:r w:rsidR="000617D8" w:rsidRPr="007A0C83">
                <w:rPr>
                  <w:rStyle w:val="Hyperlink"/>
                  <w:rFonts w:ascii="Open Sans" w:hAnsi="Open Sans" w:cs="Open Sans"/>
                  <w:b w:val="0"/>
                  <w:bCs w:val="0"/>
                  <w:sz w:val="22"/>
                  <w:szCs w:val="22"/>
                </w:rPr>
                <w:t>egistration</w:t>
              </w:r>
            </w:hyperlink>
          </w:p>
          <w:p w14:paraId="00E0E8D8" w14:textId="2807BAE4" w:rsidR="000617D8" w:rsidRPr="00E350E9" w:rsidRDefault="000617D8">
            <w:pPr>
              <w:numPr>
                <w:ilvl w:val="0"/>
                <w:numId w:val="3"/>
              </w:numPr>
              <w:spacing w:before="60" w:after="60"/>
              <w:ind w:hanging="720"/>
              <w:rPr>
                <w:rFonts w:ascii="Open Sans" w:hAnsi="Open Sans" w:cs="Open Sans"/>
                <w:b w:val="0"/>
                <w:bCs w:val="0"/>
                <w:color w:val="FF0000"/>
                <w:sz w:val="22"/>
                <w:szCs w:val="22"/>
                <w:u w:val="single"/>
              </w:rPr>
            </w:pPr>
            <w:hyperlink w:anchor="_Periods_of_study" w:history="1">
              <w:r w:rsidRPr="007A0C83">
                <w:rPr>
                  <w:rStyle w:val="Hyperlink"/>
                  <w:rFonts w:ascii="Open Sans" w:hAnsi="Open Sans" w:cs="Open Sans"/>
                  <w:b w:val="0"/>
                  <w:bCs w:val="0"/>
                  <w:sz w:val="22"/>
                  <w:szCs w:val="22"/>
                </w:rPr>
                <w:t>Periods of study</w:t>
              </w:r>
            </w:hyperlink>
          </w:p>
          <w:p w14:paraId="4F515526" w14:textId="77777777" w:rsidR="000617D8" w:rsidRPr="00E350E9" w:rsidRDefault="000617D8">
            <w:pPr>
              <w:numPr>
                <w:ilvl w:val="0"/>
                <w:numId w:val="3"/>
              </w:numPr>
              <w:spacing w:before="60" w:after="60"/>
              <w:ind w:hanging="720"/>
              <w:rPr>
                <w:rFonts w:ascii="Open Sans" w:hAnsi="Open Sans" w:cs="Open Sans"/>
                <w:b w:val="0"/>
                <w:bCs w:val="0"/>
                <w:color w:val="FF0000"/>
                <w:sz w:val="22"/>
                <w:szCs w:val="22"/>
                <w:u w:val="single"/>
              </w:rPr>
            </w:pPr>
            <w:hyperlink w:anchor="StudentAttendance" w:history="1">
              <w:r w:rsidRPr="00E350E9">
                <w:rPr>
                  <w:rStyle w:val="Hyperlink"/>
                  <w:rFonts w:ascii="Open Sans" w:hAnsi="Open Sans" w:cs="Open Sans"/>
                  <w:b w:val="0"/>
                  <w:bCs w:val="0"/>
                  <w:sz w:val="22"/>
                  <w:szCs w:val="22"/>
                </w:rPr>
                <w:t>Student attendance and engagement</w:t>
              </w:r>
            </w:hyperlink>
          </w:p>
          <w:p w14:paraId="7E3C72DC" w14:textId="77777777" w:rsidR="000617D8" w:rsidRPr="00E350E9" w:rsidRDefault="000617D8">
            <w:pPr>
              <w:numPr>
                <w:ilvl w:val="0"/>
                <w:numId w:val="3"/>
              </w:numPr>
              <w:spacing w:before="60" w:after="60"/>
              <w:ind w:hanging="720"/>
              <w:rPr>
                <w:rStyle w:val="Hyperlink"/>
                <w:rFonts w:ascii="Open Sans" w:hAnsi="Open Sans" w:cs="Open Sans"/>
                <w:b w:val="0"/>
                <w:bCs w:val="0"/>
                <w:sz w:val="22"/>
                <w:szCs w:val="22"/>
              </w:rPr>
            </w:pPr>
            <w:r w:rsidRPr="00E350E9">
              <w:rPr>
                <w:rFonts w:ascii="Open Sans" w:hAnsi="Open Sans" w:cs="Open Sans"/>
                <w:sz w:val="22"/>
                <w:szCs w:val="22"/>
              </w:rPr>
              <w:fldChar w:fldCharType="begin"/>
            </w:r>
            <w:r w:rsidRPr="00E350E9">
              <w:rPr>
                <w:rFonts w:ascii="Open Sans" w:hAnsi="Open Sans" w:cs="Open Sans"/>
                <w:b w:val="0"/>
                <w:bCs w:val="0"/>
                <w:sz w:val="22"/>
                <w:szCs w:val="22"/>
              </w:rPr>
              <w:instrText>HYPERLINK  \l "StudentSupport"</w:instrText>
            </w:r>
            <w:r w:rsidRPr="00E350E9">
              <w:rPr>
                <w:rFonts w:ascii="Open Sans" w:hAnsi="Open Sans" w:cs="Open Sans"/>
                <w:sz w:val="22"/>
                <w:szCs w:val="22"/>
              </w:rPr>
            </w:r>
            <w:r w:rsidRPr="00E350E9">
              <w:rPr>
                <w:rFonts w:ascii="Open Sans" w:hAnsi="Open Sans" w:cs="Open Sans"/>
                <w:sz w:val="22"/>
                <w:szCs w:val="22"/>
              </w:rPr>
              <w:fldChar w:fldCharType="separate"/>
            </w:r>
            <w:r w:rsidRPr="00E350E9">
              <w:rPr>
                <w:rStyle w:val="Hyperlink"/>
                <w:rFonts w:ascii="Open Sans" w:hAnsi="Open Sans" w:cs="Open Sans"/>
                <w:b w:val="0"/>
                <w:bCs w:val="0"/>
                <w:sz w:val="22"/>
                <w:szCs w:val="22"/>
              </w:rPr>
              <w:t>Academic student support</w:t>
            </w:r>
          </w:p>
          <w:p w14:paraId="700F6857" w14:textId="77777777" w:rsidR="000617D8" w:rsidRPr="00E350E9" w:rsidRDefault="000617D8">
            <w:pPr>
              <w:numPr>
                <w:ilvl w:val="0"/>
                <w:numId w:val="3"/>
              </w:numPr>
              <w:spacing w:before="60" w:after="60"/>
              <w:ind w:hanging="720"/>
              <w:rPr>
                <w:rStyle w:val="Hyperlink"/>
                <w:rFonts w:ascii="Open Sans" w:hAnsi="Open Sans" w:cs="Open Sans"/>
                <w:b w:val="0"/>
                <w:bCs w:val="0"/>
                <w:sz w:val="22"/>
                <w:szCs w:val="22"/>
              </w:rPr>
            </w:pPr>
            <w:r w:rsidRPr="00E350E9">
              <w:rPr>
                <w:rFonts w:ascii="Open Sans" w:hAnsi="Open Sans" w:cs="Open Sans"/>
                <w:sz w:val="22"/>
                <w:szCs w:val="22"/>
              </w:rPr>
              <w:fldChar w:fldCharType="end"/>
            </w:r>
            <w:r w:rsidRPr="00E350E9">
              <w:rPr>
                <w:rFonts w:ascii="Open Sans" w:hAnsi="Open Sans" w:cs="Open Sans"/>
                <w:sz w:val="22"/>
                <w:szCs w:val="22"/>
              </w:rPr>
              <w:fldChar w:fldCharType="begin"/>
            </w:r>
            <w:r w:rsidRPr="00E350E9">
              <w:rPr>
                <w:rFonts w:ascii="Open Sans" w:hAnsi="Open Sans" w:cs="Open Sans"/>
                <w:b w:val="0"/>
                <w:bCs w:val="0"/>
                <w:sz w:val="22"/>
                <w:szCs w:val="22"/>
              </w:rPr>
              <w:instrText>HYPERLINK  \l "Suspension"</w:instrText>
            </w:r>
            <w:r w:rsidRPr="00E350E9">
              <w:rPr>
                <w:rFonts w:ascii="Open Sans" w:hAnsi="Open Sans" w:cs="Open Sans"/>
                <w:sz w:val="22"/>
                <w:szCs w:val="22"/>
              </w:rPr>
            </w:r>
            <w:r w:rsidRPr="00E350E9">
              <w:rPr>
                <w:rFonts w:ascii="Open Sans" w:hAnsi="Open Sans" w:cs="Open Sans"/>
                <w:sz w:val="22"/>
                <w:szCs w:val="22"/>
              </w:rPr>
              <w:fldChar w:fldCharType="separate"/>
            </w:r>
            <w:r w:rsidRPr="00E350E9">
              <w:rPr>
                <w:rStyle w:val="Hyperlink"/>
                <w:rFonts w:ascii="Open Sans" w:hAnsi="Open Sans" w:cs="Open Sans"/>
                <w:b w:val="0"/>
                <w:bCs w:val="0"/>
                <w:sz w:val="22"/>
                <w:szCs w:val="22"/>
              </w:rPr>
              <w:t>Suspension of study</w:t>
            </w:r>
          </w:p>
          <w:p w14:paraId="0B7D584A" w14:textId="18FB03B2" w:rsidR="005A6D09" w:rsidRPr="00E350E9" w:rsidRDefault="000617D8">
            <w:pPr>
              <w:numPr>
                <w:ilvl w:val="0"/>
                <w:numId w:val="3"/>
              </w:numPr>
              <w:spacing w:before="60" w:after="60"/>
              <w:ind w:hanging="720"/>
              <w:rPr>
                <w:rFonts w:ascii="Open Sans" w:hAnsi="Open Sans" w:cs="Open Sans"/>
                <w:b w:val="0"/>
                <w:bCs w:val="0"/>
                <w:color w:val="FF0000"/>
                <w:sz w:val="22"/>
                <w:szCs w:val="22"/>
                <w:u w:val="single"/>
              </w:rPr>
            </w:pPr>
            <w:r w:rsidRPr="00E350E9">
              <w:rPr>
                <w:rFonts w:ascii="Open Sans" w:hAnsi="Open Sans" w:cs="Open Sans"/>
                <w:sz w:val="22"/>
                <w:szCs w:val="22"/>
              </w:rPr>
              <w:fldChar w:fldCharType="end"/>
            </w:r>
            <w:hyperlink w:anchor="_Student_transfer" w:history="1">
              <w:r w:rsidR="005A6D09" w:rsidRPr="007A0C83">
                <w:rPr>
                  <w:rStyle w:val="Hyperlink"/>
                  <w:rFonts w:ascii="Open Sans" w:hAnsi="Open Sans" w:cs="Open Sans"/>
                  <w:b w:val="0"/>
                  <w:bCs w:val="0"/>
                  <w:sz w:val="22"/>
                  <w:szCs w:val="22"/>
                </w:rPr>
                <w:t>Student transfer</w:t>
              </w:r>
            </w:hyperlink>
          </w:p>
          <w:p w14:paraId="44144CBD" w14:textId="47475FBF" w:rsidR="000617D8" w:rsidRPr="00FB360C" w:rsidRDefault="009D38F0">
            <w:pPr>
              <w:numPr>
                <w:ilvl w:val="0"/>
                <w:numId w:val="3"/>
              </w:numPr>
              <w:spacing w:before="60" w:after="60"/>
              <w:ind w:hanging="720"/>
              <w:rPr>
                <w:rFonts w:ascii="Open Sans" w:hAnsi="Open Sans" w:cs="Open Sans"/>
                <w:color w:val="FF0000"/>
                <w:sz w:val="22"/>
                <w:szCs w:val="22"/>
                <w:u w:val="single"/>
              </w:rPr>
            </w:pPr>
            <w:hyperlink w:anchor="_Study_away_from" w:history="1">
              <w:r w:rsidRPr="00FB360C">
                <w:rPr>
                  <w:rStyle w:val="Hyperlink"/>
                  <w:rFonts w:ascii="Open Sans" w:hAnsi="Open Sans" w:cs="Open Sans"/>
                  <w:b w:val="0"/>
                  <w:bCs w:val="0"/>
                  <w:sz w:val="22"/>
                  <w:szCs w:val="22"/>
                </w:rPr>
                <w:t>Programmes with study abroad or industrial placement</w:t>
              </w:r>
            </w:hyperlink>
          </w:p>
          <w:p w14:paraId="1B166DFF" w14:textId="5DB910AC" w:rsidR="00D22F52" w:rsidRPr="00E350E9" w:rsidRDefault="000617D8">
            <w:pPr>
              <w:numPr>
                <w:ilvl w:val="0"/>
                <w:numId w:val="3"/>
              </w:numPr>
              <w:spacing w:before="60" w:after="60"/>
              <w:ind w:hanging="720"/>
              <w:rPr>
                <w:rFonts w:ascii="Open Sans" w:hAnsi="Open Sans" w:cs="Open Sans"/>
                <w:b w:val="0"/>
                <w:bCs w:val="0"/>
                <w:i/>
                <w:sz w:val="22"/>
                <w:szCs w:val="22"/>
              </w:rPr>
            </w:pPr>
            <w:hyperlink w:anchor="_Intercalation" w:history="1">
              <w:r w:rsidRPr="00A220D0">
                <w:rPr>
                  <w:rStyle w:val="Hyperlink"/>
                  <w:rFonts w:ascii="Open Sans" w:hAnsi="Open Sans" w:cs="Open Sans"/>
                  <w:b w:val="0"/>
                  <w:bCs w:val="0"/>
                  <w:sz w:val="22"/>
                  <w:szCs w:val="22"/>
                </w:rPr>
                <w:t>Intercalation</w:t>
              </w:r>
            </w:hyperlink>
          </w:p>
        </w:tc>
      </w:tr>
      <w:tr w:rsidR="00384400" w:rsidRPr="00E350E9" w14:paraId="317041D4" w14:textId="77777777" w:rsidTr="003D3C6C">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745" w:type="dxa"/>
            <w:shd w:val="clear" w:color="auto" w:fill="DBE5F1" w:themeFill="accent1" w:themeFillTint="33"/>
          </w:tcPr>
          <w:p w14:paraId="77D4954A" w14:textId="002A7FD9" w:rsidR="00384400" w:rsidRPr="00E350E9" w:rsidRDefault="00384400">
            <w:pPr>
              <w:numPr>
                <w:ilvl w:val="0"/>
                <w:numId w:val="19"/>
              </w:numPr>
              <w:spacing w:before="60" w:after="60"/>
              <w:ind w:left="532" w:hanging="532"/>
              <w:rPr>
                <w:rFonts w:ascii="Open Sans" w:hAnsi="Open Sans" w:cs="Open Sans"/>
                <w:sz w:val="22"/>
                <w:szCs w:val="22"/>
              </w:rPr>
            </w:pPr>
            <w:r w:rsidRPr="00E350E9">
              <w:rPr>
                <w:rFonts w:ascii="Open Sans" w:hAnsi="Open Sans" w:cs="Open Sans"/>
                <w:sz w:val="22"/>
                <w:szCs w:val="22"/>
              </w:rPr>
              <w:t xml:space="preserve">Assessment and </w:t>
            </w:r>
            <w:r w:rsidR="002A41D2" w:rsidRPr="00E350E9">
              <w:rPr>
                <w:rFonts w:ascii="Open Sans" w:hAnsi="Open Sans" w:cs="Open Sans"/>
                <w:sz w:val="22"/>
                <w:szCs w:val="22"/>
              </w:rPr>
              <w:t xml:space="preserve">provision of </w:t>
            </w:r>
            <w:r w:rsidR="00A12D99" w:rsidRPr="00E350E9">
              <w:rPr>
                <w:rFonts w:ascii="Open Sans" w:hAnsi="Open Sans" w:cs="Open Sans"/>
                <w:sz w:val="22"/>
                <w:szCs w:val="22"/>
              </w:rPr>
              <w:t>f</w:t>
            </w:r>
            <w:r w:rsidRPr="00E350E9">
              <w:rPr>
                <w:rFonts w:ascii="Open Sans" w:hAnsi="Open Sans" w:cs="Open Sans"/>
                <w:sz w:val="22"/>
                <w:szCs w:val="22"/>
              </w:rPr>
              <w:t>eedback</w:t>
            </w:r>
          </w:p>
        </w:tc>
      </w:tr>
      <w:tr w:rsidR="00D22F52" w:rsidRPr="00E350E9" w14:paraId="55262CB2" w14:textId="77777777" w:rsidTr="003D3C6C">
        <w:tblPrEx>
          <w:tblLook w:val="04A0" w:firstRow="1" w:lastRow="0" w:firstColumn="1" w:lastColumn="0" w:noHBand="0" w:noVBand="1"/>
        </w:tblPrEx>
        <w:trPr>
          <w:trHeight w:val="284"/>
        </w:trPr>
        <w:tc>
          <w:tcPr>
            <w:cnfStyle w:val="001000000000" w:firstRow="0" w:lastRow="0" w:firstColumn="1" w:lastColumn="0" w:oddVBand="0" w:evenVBand="0" w:oddHBand="0" w:evenHBand="0" w:firstRowFirstColumn="0" w:firstRowLastColumn="0" w:lastRowFirstColumn="0" w:lastRowLastColumn="0"/>
            <w:tcW w:w="9745" w:type="dxa"/>
          </w:tcPr>
          <w:p w14:paraId="0C0B9AF9" w14:textId="77777777" w:rsidR="003D3C6C" w:rsidRPr="00E350E9" w:rsidRDefault="003D3C6C">
            <w:pPr>
              <w:numPr>
                <w:ilvl w:val="0"/>
                <w:numId w:val="3"/>
              </w:numPr>
              <w:spacing w:before="60" w:after="60"/>
              <w:ind w:hanging="720"/>
              <w:rPr>
                <w:rStyle w:val="Hyperlink"/>
                <w:rFonts w:ascii="Open Sans" w:hAnsi="Open Sans" w:cs="Open Sans"/>
                <w:b w:val="0"/>
                <w:bCs w:val="0"/>
                <w:sz w:val="22"/>
                <w:szCs w:val="22"/>
              </w:rPr>
            </w:pPr>
            <w:r w:rsidRPr="00E350E9">
              <w:rPr>
                <w:rFonts w:ascii="Open Sans" w:hAnsi="Open Sans" w:cs="Open Sans"/>
                <w:sz w:val="22"/>
                <w:szCs w:val="22"/>
              </w:rPr>
              <w:fldChar w:fldCharType="begin"/>
            </w:r>
            <w:r w:rsidRPr="00E350E9">
              <w:rPr>
                <w:rFonts w:ascii="Open Sans" w:hAnsi="Open Sans" w:cs="Open Sans"/>
                <w:b w:val="0"/>
                <w:bCs w:val="0"/>
                <w:sz w:val="22"/>
                <w:szCs w:val="22"/>
              </w:rPr>
              <w:instrText>HYPERLINK  \l "AcademicIntegrity"</w:instrText>
            </w:r>
            <w:r w:rsidRPr="00E350E9">
              <w:rPr>
                <w:rFonts w:ascii="Open Sans" w:hAnsi="Open Sans" w:cs="Open Sans"/>
                <w:sz w:val="22"/>
                <w:szCs w:val="22"/>
              </w:rPr>
            </w:r>
            <w:r w:rsidRPr="00E350E9">
              <w:rPr>
                <w:rFonts w:ascii="Open Sans" w:hAnsi="Open Sans" w:cs="Open Sans"/>
                <w:sz w:val="22"/>
                <w:szCs w:val="22"/>
              </w:rPr>
              <w:fldChar w:fldCharType="separate"/>
            </w:r>
            <w:r w:rsidRPr="00E350E9">
              <w:rPr>
                <w:rStyle w:val="Hyperlink"/>
                <w:rFonts w:ascii="Open Sans" w:hAnsi="Open Sans" w:cs="Open Sans"/>
                <w:b w:val="0"/>
                <w:bCs w:val="0"/>
                <w:sz w:val="22"/>
                <w:szCs w:val="22"/>
              </w:rPr>
              <w:t>Academic integrity</w:t>
            </w:r>
          </w:p>
          <w:p w14:paraId="3444EF57" w14:textId="33EA39F3" w:rsidR="003D3C6C" w:rsidRPr="00E350E9" w:rsidRDefault="003D3C6C">
            <w:pPr>
              <w:numPr>
                <w:ilvl w:val="0"/>
                <w:numId w:val="3"/>
              </w:numPr>
              <w:spacing w:before="60" w:after="60"/>
              <w:ind w:hanging="686"/>
              <w:rPr>
                <w:rStyle w:val="Hyperlink"/>
                <w:rFonts w:ascii="Open Sans" w:hAnsi="Open Sans" w:cs="Open Sans"/>
                <w:sz w:val="22"/>
                <w:szCs w:val="22"/>
              </w:rPr>
            </w:pPr>
            <w:r w:rsidRPr="00E350E9">
              <w:rPr>
                <w:rFonts w:ascii="Open Sans" w:hAnsi="Open Sans" w:cs="Open Sans"/>
                <w:sz w:val="22"/>
                <w:szCs w:val="22"/>
              </w:rPr>
              <w:fldChar w:fldCharType="end"/>
            </w:r>
            <w:r w:rsidRPr="00E350E9">
              <w:rPr>
                <w:rFonts w:ascii="Open Sans" w:hAnsi="Open Sans" w:cs="Open Sans"/>
                <w:sz w:val="22"/>
                <w:szCs w:val="22"/>
              </w:rPr>
              <w:fldChar w:fldCharType="begin"/>
            </w:r>
            <w:r w:rsidRPr="00E350E9">
              <w:rPr>
                <w:rFonts w:ascii="Open Sans" w:hAnsi="Open Sans" w:cs="Open Sans"/>
                <w:b w:val="0"/>
                <w:bCs w:val="0"/>
                <w:sz w:val="22"/>
                <w:szCs w:val="22"/>
              </w:rPr>
              <w:instrText>HYPERLINK  \l "FormsAssessment"</w:instrText>
            </w:r>
            <w:r w:rsidRPr="00E350E9">
              <w:rPr>
                <w:rFonts w:ascii="Open Sans" w:hAnsi="Open Sans" w:cs="Open Sans"/>
                <w:sz w:val="22"/>
                <w:szCs w:val="22"/>
              </w:rPr>
            </w:r>
            <w:r w:rsidRPr="00E350E9">
              <w:rPr>
                <w:rFonts w:ascii="Open Sans" w:hAnsi="Open Sans" w:cs="Open Sans"/>
                <w:sz w:val="22"/>
                <w:szCs w:val="22"/>
              </w:rPr>
              <w:fldChar w:fldCharType="separate"/>
            </w:r>
            <w:r w:rsidRPr="00E350E9">
              <w:rPr>
                <w:rStyle w:val="Hyperlink"/>
                <w:rFonts w:ascii="Open Sans" w:hAnsi="Open Sans" w:cs="Open Sans"/>
                <w:b w:val="0"/>
                <w:bCs w:val="0"/>
                <w:sz w:val="22"/>
                <w:szCs w:val="22"/>
              </w:rPr>
              <w:t>Purpose of assessment</w:t>
            </w:r>
          </w:p>
          <w:p w14:paraId="23397E3D" w14:textId="7E702C6B" w:rsidR="00B549AE" w:rsidRPr="00A220D0" w:rsidRDefault="003D3C6C">
            <w:pPr>
              <w:numPr>
                <w:ilvl w:val="0"/>
                <w:numId w:val="3"/>
              </w:numPr>
              <w:spacing w:before="60" w:after="60"/>
              <w:ind w:hanging="686"/>
              <w:rPr>
                <w:rStyle w:val="Hyperlink"/>
                <w:rFonts w:ascii="Open Sans" w:hAnsi="Open Sans" w:cs="Open Sans"/>
                <w:b w:val="0"/>
                <w:bCs w:val="0"/>
                <w:sz w:val="22"/>
                <w:szCs w:val="22"/>
              </w:rPr>
            </w:pPr>
            <w:r w:rsidRPr="00E350E9">
              <w:rPr>
                <w:rFonts w:ascii="Open Sans" w:hAnsi="Open Sans" w:cs="Open Sans"/>
                <w:sz w:val="22"/>
                <w:szCs w:val="22"/>
              </w:rPr>
              <w:fldChar w:fldCharType="end"/>
            </w:r>
            <w:r w:rsidR="00A220D0">
              <w:rPr>
                <w:rFonts w:ascii="Open Sans" w:hAnsi="Open Sans" w:cs="Open Sans"/>
                <w:sz w:val="22"/>
                <w:szCs w:val="22"/>
              </w:rPr>
              <w:fldChar w:fldCharType="begin"/>
            </w:r>
            <w:r w:rsidR="00A220D0">
              <w:rPr>
                <w:rFonts w:ascii="Open Sans" w:hAnsi="Open Sans" w:cs="Open Sans"/>
                <w:b w:val="0"/>
                <w:bCs w:val="0"/>
                <w:sz w:val="22"/>
                <w:szCs w:val="22"/>
              </w:rPr>
              <w:instrText xml:space="preserve">HYPERLINK </w:instrText>
            </w:r>
            <w:r w:rsidR="00A220D0">
              <w:rPr>
                <w:rFonts w:ascii="Open Sans" w:hAnsi="Open Sans" w:cs="Open Sans"/>
                <w:sz w:val="22"/>
                <w:szCs w:val="22"/>
              </w:rPr>
              <w:instrText xml:space="preserve"> \l "_Setting_of_Assessment"</w:instrText>
            </w:r>
            <w:r w:rsidR="00A220D0">
              <w:rPr>
                <w:rFonts w:ascii="Open Sans" w:hAnsi="Open Sans" w:cs="Open Sans"/>
                <w:sz w:val="22"/>
                <w:szCs w:val="22"/>
              </w:rPr>
            </w:r>
            <w:r w:rsidR="00A220D0">
              <w:rPr>
                <w:rFonts w:ascii="Open Sans" w:hAnsi="Open Sans" w:cs="Open Sans"/>
                <w:sz w:val="22"/>
                <w:szCs w:val="22"/>
              </w:rPr>
              <w:fldChar w:fldCharType="separate"/>
            </w:r>
            <w:r w:rsidR="00C34B6E" w:rsidRPr="00A220D0">
              <w:rPr>
                <w:rStyle w:val="Hyperlink"/>
                <w:rFonts w:ascii="Open Sans" w:hAnsi="Open Sans" w:cs="Open Sans"/>
                <w:b w:val="0"/>
                <w:bCs w:val="0"/>
                <w:sz w:val="22"/>
                <w:szCs w:val="22"/>
              </w:rPr>
              <w:t xml:space="preserve">Setting </w:t>
            </w:r>
            <w:r w:rsidRPr="00A220D0">
              <w:rPr>
                <w:rStyle w:val="Hyperlink"/>
                <w:rFonts w:ascii="Open Sans" w:hAnsi="Open Sans" w:cs="Open Sans"/>
                <w:b w:val="0"/>
                <w:bCs w:val="0"/>
                <w:sz w:val="22"/>
                <w:szCs w:val="22"/>
              </w:rPr>
              <w:t>of assessment</w:t>
            </w:r>
          </w:p>
          <w:p w14:paraId="762862CB" w14:textId="0EEA3B0A" w:rsidR="003D3C6C" w:rsidRPr="00E350E9" w:rsidRDefault="00A220D0">
            <w:pPr>
              <w:numPr>
                <w:ilvl w:val="0"/>
                <w:numId w:val="3"/>
              </w:numPr>
              <w:spacing w:before="60" w:after="60"/>
              <w:ind w:hanging="686"/>
              <w:rPr>
                <w:rStyle w:val="Hyperlink"/>
                <w:rFonts w:ascii="Open Sans" w:hAnsi="Open Sans" w:cs="Open Sans"/>
                <w:b w:val="0"/>
                <w:bCs w:val="0"/>
                <w:color w:val="auto"/>
                <w:sz w:val="22"/>
                <w:szCs w:val="22"/>
                <w:u w:val="none"/>
              </w:rPr>
            </w:pPr>
            <w:r>
              <w:rPr>
                <w:rFonts w:ascii="Open Sans" w:hAnsi="Open Sans" w:cs="Open Sans"/>
                <w:sz w:val="22"/>
                <w:szCs w:val="22"/>
              </w:rPr>
              <w:fldChar w:fldCharType="end"/>
            </w:r>
            <w:r w:rsidR="003D3C6C" w:rsidRPr="00E350E9">
              <w:rPr>
                <w:rFonts w:ascii="Open Sans" w:hAnsi="Open Sans" w:cs="Open Sans"/>
                <w:sz w:val="22"/>
                <w:szCs w:val="22"/>
              </w:rPr>
              <w:fldChar w:fldCharType="begin"/>
            </w:r>
            <w:r w:rsidR="003D3C6C" w:rsidRPr="00E350E9">
              <w:rPr>
                <w:rFonts w:ascii="Open Sans" w:hAnsi="Open Sans" w:cs="Open Sans"/>
                <w:b w:val="0"/>
                <w:bCs w:val="0"/>
                <w:sz w:val="22"/>
                <w:szCs w:val="22"/>
              </w:rPr>
              <w:instrText>HYPERLINK  \l "ReasonableAdjustment"</w:instrText>
            </w:r>
            <w:r w:rsidR="003D3C6C" w:rsidRPr="00E350E9">
              <w:rPr>
                <w:rFonts w:ascii="Open Sans" w:hAnsi="Open Sans" w:cs="Open Sans"/>
                <w:sz w:val="22"/>
                <w:szCs w:val="22"/>
              </w:rPr>
            </w:r>
            <w:r w:rsidR="003D3C6C" w:rsidRPr="00E350E9">
              <w:rPr>
                <w:rFonts w:ascii="Open Sans" w:hAnsi="Open Sans" w:cs="Open Sans"/>
                <w:sz w:val="22"/>
                <w:szCs w:val="22"/>
              </w:rPr>
              <w:fldChar w:fldCharType="separate"/>
            </w:r>
            <w:r w:rsidR="003D3C6C" w:rsidRPr="00E350E9">
              <w:rPr>
                <w:rStyle w:val="Hyperlink"/>
                <w:rFonts w:ascii="Open Sans" w:hAnsi="Open Sans" w:cs="Open Sans"/>
                <w:b w:val="0"/>
                <w:bCs w:val="0"/>
                <w:sz w:val="22"/>
                <w:szCs w:val="22"/>
              </w:rPr>
              <w:t>Reasonable adjustment to assessment</w:t>
            </w:r>
          </w:p>
          <w:p w14:paraId="0662F791" w14:textId="70A41901" w:rsidR="003D3C6C" w:rsidRPr="00E350E9" w:rsidRDefault="003D3C6C">
            <w:pPr>
              <w:numPr>
                <w:ilvl w:val="0"/>
                <w:numId w:val="3"/>
              </w:numPr>
              <w:spacing w:before="60" w:after="60"/>
              <w:ind w:hanging="683"/>
              <w:rPr>
                <w:rFonts w:ascii="Open Sans" w:hAnsi="Open Sans" w:cs="Open Sans"/>
                <w:b w:val="0"/>
                <w:bCs w:val="0"/>
                <w:color w:val="FF0000"/>
                <w:sz w:val="22"/>
                <w:szCs w:val="22"/>
              </w:rPr>
            </w:pPr>
            <w:r w:rsidRPr="00E350E9">
              <w:rPr>
                <w:rFonts w:ascii="Open Sans" w:hAnsi="Open Sans" w:cs="Open Sans"/>
                <w:sz w:val="22"/>
                <w:szCs w:val="22"/>
              </w:rPr>
              <w:fldChar w:fldCharType="end"/>
            </w:r>
            <w:hyperlink w:anchor="StudentCircumstances" w:history="1">
              <w:r w:rsidR="00C9402C">
                <w:rPr>
                  <w:rStyle w:val="Hyperlink"/>
                  <w:rFonts w:ascii="Open Sans" w:hAnsi="Open Sans" w:cs="Open Sans"/>
                  <w:b w:val="0"/>
                  <w:bCs w:val="0"/>
                  <w:sz w:val="22"/>
                  <w:szCs w:val="22"/>
                </w:rPr>
                <w:t>I</w:t>
              </w:r>
              <w:r w:rsidRPr="00E350E9">
                <w:rPr>
                  <w:rStyle w:val="Hyperlink"/>
                  <w:rFonts w:ascii="Open Sans" w:hAnsi="Open Sans" w:cs="Open Sans"/>
                  <w:b w:val="0"/>
                  <w:bCs w:val="0"/>
                  <w:sz w:val="22"/>
                  <w:szCs w:val="22"/>
                </w:rPr>
                <w:t>mpact of student circumstance</w:t>
              </w:r>
              <w:r w:rsidR="002A2E74" w:rsidRPr="00E350E9">
                <w:rPr>
                  <w:rStyle w:val="Hyperlink"/>
                  <w:rFonts w:ascii="Open Sans" w:hAnsi="Open Sans" w:cs="Open Sans"/>
                  <w:b w:val="0"/>
                  <w:bCs w:val="0"/>
                  <w:sz w:val="22"/>
                  <w:szCs w:val="22"/>
                </w:rPr>
                <w:t>s on assessment</w:t>
              </w:r>
            </w:hyperlink>
          </w:p>
          <w:p w14:paraId="1DC025DB" w14:textId="77777777" w:rsidR="003D3C6C" w:rsidRPr="00E350E9" w:rsidRDefault="003D3C6C">
            <w:pPr>
              <w:pStyle w:val="ListParagraph"/>
              <w:numPr>
                <w:ilvl w:val="0"/>
                <w:numId w:val="21"/>
              </w:numPr>
              <w:spacing w:before="60" w:after="60"/>
              <w:ind w:left="1171"/>
              <w:rPr>
                <w:rFonts w:ascii="Open Sans" w:hAnsi="Open Sans" w:cs="Open Sans"/>
                <w:b w:val="0"/>
                <w:bCs w:val="0"/>
                <w:color w:val="FF0000"/>
                <w:sz w:val="22"/>
                <w:szCs w:val="22"/>
              </w:rPr>
            </w:pPr>
            <w:hyperlink w:anchor="AbsenceTeaching" w:history="1">
              <w:r w:rsidRPr="00E350E9">
                <w:rPr>
                  <w:rStyle w:val="Hyperlink"/>
                  <w:rFonts w:ascii="Open Sans" w:hAnsi="Open Sans" w:cs="Open Sans"/>
                  <w:b w:val="0"/>
                  <w:bCs w:val="0"/>
                  <w:sz w:val="22"/>
                  <w:szCs w:val="22"/>
                </w:rPr>
                <w:t>Absence from teaching</w:t>
              </w:r>
            </w:hyperlink>
          </w:p>
          <w:p w14:paraId="6F791487" w14:textId="77777777" w:rsidR="003D3C6C" w:rsidRPr="00E350E9" w:rsidRDefault="003D3C6C">
            <w:pPr>
              <w:pStyle w:val="ListParagraph"/>
              <w:numPr>
                <w:ilvl w:val="0"/>
                <w:numId w:val="21"/>
              </w:numPr>
              <w:spacing w:before="60" w:after="60"/>
              <w:ind w:left="1171"/>
              <w:rPr>
                <w:rFonts w:ascii="Open Sans" w:hAnsi="Open Sans" w:cs="Open Sans"/>
                <w:b w:val="0"/>
                <w:bCs w:val="0"/>
                <w:color w:val="FF0000"/>
                <w:sz w:val="22"/>
                <w:szCs w:val="22"/>
              </w:rPr>
            </w:pPr>
            <w:hyperlink w:anchor="DeferringAssessment" w:history="1">
              <w:r w:rsidRPr="00E350E9">
                <w:rPr>
                  <w:rStyle w:val="Hyperlink"/>
                  <w:rFonts w:ascii="Open Sans" w:hAnsi="Open Sans" w:cs="Open Sans"/>
                  <w:b w:val="0"/>
                  <w:bCs w:val="0"/>
                  <w:sz w:val="22"/>
                  <w:szCs w:val="22"/>
                </w:rPr>
                <w:t>Deferring assessment</w:t>
              </w:r>
            </w:hyperlink>
          </w:p>
          <w:p w14:paraId="1315744F" w14:textId="77777777" w:rsidR="003D3C6C" w:rsidRPr="00E350E9" w:rsidRDefault="003D3C6C">
            <w:pPr>
              <w:pStyle w:val="ListParagraph"/>
              <w:numPr>
                <w:ilvl w:val="0"/>
                <w:numId w:val="21"/>
              </w:numPr>
              <w:spacing w:before="60" w:after="60"/>
              <w:ind w:left="1171"/>
              <w:rPr>
                <w:rStyle w:val="Hyperlink"/>
                <w:rFonts w:ascii="Open Sans" w:hAnsi="Open Sans" w:cs="Open Sans"/>
                <w:b w:val="0"/>
                <w:bCs w:val="0"/>
                <w:color w:val="FF0000"/>
                <w:sz w:val="22"/>
                <w:szCs w:val="22"/>
                <w:u w:val="none"/>
              </w:rPr>
            </w:pPr>
            <w:hyperlink w:anchor="AbsenceAssessment" w:history="1">
              <w:r w:rsidRPr="00E350E9">
                <w:rPr>
                  <w:rStyle w:val="Hyperlink"/>
                  <w:rFonts w:ascii="Open Sans" w:hAnsi="Open Sans" w:cs="Open Sans"/>
                  <w:b w:val="0"/>
                  <w:bCs w:val="0"/>
                  <w:sz w:val="22"/>
                  <w:szCs w:val="22"/>
                </w:rPr>
                <w:t>Absence from assessment</w:t>
              </w:r>
            </w:hyperlink>
          </w:p>
          <w:p w14:paraId="391BB884" w14:textId="77777777" w:rsidR="003D3C6C" w:rsidRPr="00E350E9" w:rsidRDefault="003D3C6C">
            <w:pPr>
              <w:pStyle w:val="ListParagraph"/>
              <w:numPr>
                <w:ilvl w:val="0"/>
                <w:numId w:val="21"/>
              </w:numPr>
              <w:spacing w:before="60" w:after="60"/>
              <w:ind w:left="1171"/>
              <w:rPr>
                <w:rStyle w:val="Hyperlink"/>
                <w:rFonts w:ascii="Open Sans" w:hAnsi="Open Sans" w:cs="Open Sans"/>
                <w:b w:val="0"/>
                <w:bCs w:val="0"/>
                <w:color w:val="FF0000"/>
                <w:sz w:val="22"/>
                <w:szCs w:val="22"/>
                <w:u w:val="none"/>
              </w:rPr>
            </w:pPr>
            <w:hyperlink w:anchor="CourseworkExtension" w:history="1">
              <w:r w:rsidRPr="00E350E9">
                <w:rPr>
                  <w:rStyle w:val="Hyperlink"/>
                  <w:rFonts w:ascii="Open Sans" w:hAnsi="Open Sans" w:cs="Open Sans"/>
                  <w:b w:val="0"/>
                  <w:bCs w:val="0"/>
                  <w:iCs/>
                  <w:sz w:val="22"/>
                  <w:szCs w:val="22"/>
                </w:rPr>
                <w:t>Submission of coursework</w:t>
              </w:r>
            </w:hyperlink>
          </w:p>
          <w:p w14:paraId="7782742B" w14:textId="77777777" w:rsidR="003D3C6C" w:rsidRPr="00E350E9" w:rsidRDefault="003D3C6C">
            <w:pPr>
              <w:pStyle w:val="ListParagraph"/>
              <w:numPr>
                <w:ilvl w:val="0"/>
                <w:numId w:val="21"/>
              </w:numPr>
              <w:spacing w:before="60" w:after="60"/>
              <w:ind w:left="1171"/>
              <w:rPr>
                <w:rFonts w:ascii="Open Sans" w:hAnsi="Open Sans" w:cs="Open Sans"/>
                <w:b w:val="0"/>
                <w:bCs w:val="0"/>
                <w:color w:val="FF0000"/>
                <w:sz w:val="22"/>
                <w:szCs w:val="22"/>
              </w:rPr>
            </w:pPr>
            <w:hyperlink w:anchor="ExceptionalCircumstances" w:history="1">
              <w:r w:rsidRPr="00E350E9">
                <w:rPr>
                  <w:rStyle w:val="Hyperlink"/>
                  <w:rFonts w:ascii="Open Sans" w:hAnsi="Open Sans" w:cs="Open Sans"/>
                  <w:b w:val="0"/>
                  <w:bCs w:val="0"/>
                  <w:sz w:val="22"/>
                  <w:szCs w:val="22"/>
                </w:rPr>
                <w:t>Exceptional circumstances</w:t>
              </w:r>
            </w:hyperlink>
          </w:p>
          <w:p w14:paraId="40161B08" w14:textId="77777777" w:rsidR="007A1B36" w:rsidRPr="00E350E9" w:rsidRDefault="007A1B36">
            <w:pPr>
              <w:numPr>
                <w:ilvl w:val="0"/>
                <w:numId w:val="3"/>
              </w:numPr>
              <w:spacing w:before="60" w:after="60"/>
              <w:ind w:hanging="686"/>
              <w:rPr>
                <w:rStyle w:val="Hyperlink"/>
                <w:rFonts w:ascii="Open Sans" w:hAnsi="Open Sans" w:cs="Open Sans"/>
                <w:b w:val="0"/>
                <w:bCs w:val="0"/>
                <w:sz w:val="22"/>
                <w:szCs w:val="22"/>
              </w:rPr>
            </w:pPr>
            <w:r w:rsidRPr="00E350E9">
              <w:rPr>
                <w:rFonts w:ascii="Open Sans" w:hAnsi="Open Sans" w:cs="Open Sans"/>
                <w:sz w:val="22"/>
                <w:szCs w:val="22"/>
              </w:rPr>
              <w:fldChar w:fldCharType="begin"/>
            </w:r>
            <w:r w:rsidRPr="00E350E9">
              <w:rPr>
                <w:rFonts w:ascii="Open Sans" w:hAnsi="Open Sans" w:cs="Open Sans"/>
                <w:sz w:val="22"/>
                <w:szCs w:val="22"/>
              </w:rPr>
              <w:instrText>HYPERLINK  \l "MarkingCriteria"</w:instrText>
            </w:r>
            <w:r w:rsidRPr="00E350E9">
              <w:rPr>
                <w:rFonts w:ascii="Open Sans" w:hAnsi="Open Sans" w:cs="Open Sans"/>
                <w:sz w:val="22"/>
                <w:szCs w:val="22"/>
              </w:rPr>
            </w:r>
            <w:r w:rsidRPr="00E350E9">
              <w:rPr>
                <w:rFonts w:ascii="Open Sans" w:hAnsi="Open Sans" w:cs="Open Sans"/>
                <w:sz w:val="22"/>
                <w:szCs w:val="22"/>
              </w:rPr>
              <w:fldChar w:fldCharType="separate"/>
            </w:r>
            <w:r w:rsidRPr="00E350E9">
              <w:rPr>
                <w:rStyle w:val="Hyperlink"/>
                <w:rFonts w:ascii="Open Sans" w:hAnsi="Open Sans" w:cs="Open Sans"/>
                <w:b w:val="0"/>
                <w:bCs w:val="0"/>
                <w:sz w:val="22"/>
                <w:szCs w:val="22"/>
              </w:rPr>
              <w:t>Marking criteria and scales</w:t>
            </w:r>
          </w:p>
          <w:p w14:paraId="63B5E08B" w14:textId="043B1CB2" w:rsidR="00E21231" w:rsidRPr="00E350E9" w:rsidRDefault="007A1B36">
            <w:pPr>
              <w:pStyle w:val="ListParagraph"/>
              <w:numPr>
                <w:ilvl w:val="0"/>
                <w:numId w:val="3"/>
              </w:numPr>
              <w:spacing w:before="60" w:after="60"/>
              <w:ind w:hanging="687"/>
              <w:rPr>
                <w:rFonts w:ascii="Open Sans" w:hAnsi="Open Sans" w:cs="Open Sans"/>
                <w:b w:val="0"/>
                <w:bCs w:val="0"/>
                <w:sz w:val="22"/>
                <w:szCs w:val="22"/>
              </w:rPr>
            </w:pPr>
            <w:r w:rsidRPr="00E350E9">
              <w:rPr>
                <w:rFonts w:ascii="Open Sans" w:hAnsi="Open Sans" w:cs="Open Sans"/>
                <w:sz w:val="22"/>
                <w:szCs w:val="22"/>
              </w:rPr>
              <w:lastRenderedPageBreak/>
              <w:fldChar w:fldCharType="end"/>
            </w:r>
            <w:hyperlink w:anchor="MarkingModeration" w:history="1">
              <w:r w:rsidRPr="00E350E9">
                <w:rPr>
                  <w:rStyle w:val="Hyperlink"/>
                  <w:rFonts w:ascii="Open Sans" w:hAnsi="Open Sans" w:cs="Open Sans"/>
                  <w:b w:val="0"/>
                  <w:bCs w:val="0"/>
                  <w:sz w:val="22"/>
                  <w:szCs w:val="22"/>
                </w:rPr>
                <w:t>Marking</w:t>
              </w:r>
              <w:r w:rsidR="00353E7A" w:rsidRPr="00E350E9">
                <w:rPr>
                  <w:rStyle w:val="Hyperlink"/>
                  <w:rFonts w:ascii="Open Sans" w:hAnsi="Open Sans" w:cs="Open Sans"/>
                  <w:b w:val="0"/>
                  <w:bCs w:val="0"/>
                  <w:sz w:val="22"/>
                  <w:szCs w:val="22"/>
                </w:rPr>
                <w:t xml:space="preserve">, </w:t>
              </w:r>
              <w:r w:rsidRPr="00E350E9">
                <w:rPr>
                  <w:rStyle w:val="Hyperlink"/>
                  <w:rFonts w:ascii="Open Sans" w:hAnsi="Open Sans" w:cs="Open Sans"/>
                  <w:b w:val="0"/>
                  <w:bCs w:val="0"/>
                  <w:sz w:val="22"/>
                  <w:szCs w:val="22"/>
                </w:rPr>
                <w:t>moderatio</w:t>
              </w:r>
              <w:r w:rsidR="00353E7A" w:rsidRPr="00E350E9">
                <w:rPr>
                  <w:rStyle w:val="Hyperlink"/>
                  <w:rFonts w:ascii="Open Sans" w:hAnsi="Open Sans" w:cs="Open Sans"/>
                  <w:b w:val="0"/>
                  <w:bCs w:val="0"/>
                  <w:sz w:val="22"/>
                  <w:szCs w:val="22"/>
                </w:rPr>
                <w:t>n and anonymity</w:t>
              </w:r>
            </w:hyperlink>
          </w:p>
          <w:p w14:paraId="684780B2" w14:textId="018976AB" w:rsidR="00E21231" w:rsidRPr="00E350E9" w:rsidRDefault="00E21231">
            <w:pPr>
              <w:pStyle w:val="ListParagraph"/>
              <w:numPr>
                <w:ilvl w:val="0"/>
                <w:numId w:val="3"/>
              </w:numPr>
              <w:spacing w:before="60" w:after="60"/>
              <w:ind w:hanging="687"/>
              <w:rPr>
                <w:rFonts w:ascii="Open Sans" w:hAnsi="Open Sans" w:cs="Open Sans"/>
                <w:b w:val="0"/>
                <w:bCs w:val="0"/>
                <w:sz w:val="22"/>
                <w:szCs w:val="22"/>
              </w:rPr>
            </w:pPr>
            <w:hyperlink w:anchor="_Academic_misconduct" w:history="1">
              <w:r w:rsidRPr="00C9402C">
                <w:rPr>
                  <w:rStyle w:val="Hyperlink"/>
                  <w:rFonts w:ascii="Open Sans" w:hAnsi="Open Sans" w:cs="Open Sans"/>
                  <w:b w:val="0"/>
                  <w:bCs w:val="0"/>
                  <w:iCs/>
                  <w:sz w:val="22"/>
                  <w:szCs w:val="22"/>
                </w:rPr>
                <w:t>Academic misconduct</w:t>
              </w:r>
            </w:hyperlink>
          </w:p>
          <w:p w14:paraId="2C79DB2B" w14:textId="17AA4F2E" w:rsidR="007A1B36" w:rsidRPr="0090147E" w:rsidRDefault="00E21231">
            <w:pPr>
              <w:numPr>
                <w:ilvl w:val="0"/>
                <w:numId w:val="3"/>
              </w:numPr>
              <w:spacing w:before="60" w:after="60"/>
              <w:ind w:hanging="683"/>
              <w:rPr>
                <w:rFonts w:ascii="Open Sans" w:hAnsi="Open Sans" w:cs="Open Sans"/>
                <w:b w:val="0"/>
                <w:bCs w:val="0"/>
                <w:sz w:val="22"/>
                <w:szCs w:val="22"/>
              </w:rPr>
            </w:pPr>
            <w:hyperlink w:anchor="_Penalties" w:history="1">
              <w:r w:rsidRPr="0090147E">
                <w:rPr>
                  <w:rStyle w:val="Hyperlink"/>
                  <w:rFonts w:ascii="Open Sans" w:hAnsi="Open Sans" w:cs="Open Sans"/>
                  <w:b w:val="0"/>
                  <w:bCs w:val="0"/>
                  <w:sz w:val="22"/>
                  <w:szCs w:val="22"/>
                </w:rPr>
                <w:t>P</w:t>
              </w:r>
              <w:r w:rsidR="007A1B36" w:rsidRPr="0090147E">
                <w:rPr>
                  <w:rStyle w:val="Hyperlink"/>
                  <w:rFonts w:ascii="Open Sans" w:hAnsi="Open Sans" w:cs="Open Sans"/>
                  <w:b w:val="0"/>
                  <w:bCs w:val="0"/>
                  <w:sz w:val="22"/>
                  <w:szCs w:val="22"/>
                </w:rPr>
                <w:t>enalties</w:t>
              </w:r>
            </w:hyperlink>
          </w:p>
          <w:p w14:paraId="0820F7AE" w14:textId="7893E409" w:rsidR="00D22F52" w:rsidRPr="00E350E9" w:rsidRDefault="003D3C6C">
            <w:pPr>
              <w:pStyle w:val="ListParagraph"/>
              <w:numPr>
                <w:ilvl w:val="0"/>
                <w:numId w:val="3"/>
              </w:numPr>
              <w:spacing w:before="60" w:after="60"/>
              <w:ind w:hanging="683"/>
              <w:rPr>
                <w:i/>
              </w:rPr>
            </w:pPr>
            <w:hyperlink w:anchor="Feedback" w:history="1">
              <w:r w:rsidRPr="00E350E9">
                <w:rPr>
                  <w:rStyle w:val="Hyperlink"/>
                  <w:rFonts w:ascii="Open Sans" w:hAnsi="Open Sans" w:cs="Open Sans"/>
                  <w:b w:val="0"/>
                  <w:bCs w:val="0"/>
                  <w:sz w:val="22"/>
                  <w:szCs w:val="22"/>
                </w:rPr>
                <w:t>Feedback to student</w:t>
              </w:r>
              <w:r w:rsidR="00955D21" w:rsidRPr="00E350E9">
                <w:rPr>
                  <w:rStyle w:val="Hyperlink"/>
                  <w:rFonts w:ascii="Open Sans" w:hAnsi="Open Sans" w:cs="Open Sans"/>
                  <w:b w:val="0"/>
                  <w:bCs w:val="0"/>
                  <w:sz w:val="22"/>
                  <w:szCs w:val="22"/>
                </w:rPr>
                <w:t>s on their work</w:t>
              </w:r>
            </w:hyperlink>
          </w:p>
          <w:p w14:paraId="26CE5882" w14:textId="5527B8A8" w:rsidR="00955D21" w:rsidRPr="00E350E9" w:rsidRDefault="004C7A3E">
            <w:pPr>
              <w:numPr>
                <w:ilvl w:val="0"/>
                <w:numId w:val="3"/>
              </w:numPr>
              <w:spacing w:before="60" w:after="60"/>
              <w:ind w:hanging="686"/>
              <w:rPr>
                <w:rFonts w:ascii="Open Sans" w:hAnsi="Open Sans" w:cs="Open Sans"/>
                <w:b w:val="0"/>
                <w:bCs w:val="0"/>
                <w:i/>
                <w:sz w:val="22"/>
                <w:szCs w:val="22"/>
              </w:rPr>
            </w:pPr>
            <w:hyperlink w:anchor="_Retention_of_student" w:history="1">
              <w:r w:rsidRPr="0090147E">
                <w:rPr>
                  <w:rStyle w:val="Hyperlink"/>
                  <w:rFonts w:ascii="Open Sans" w:hAnsi="Open Sans" w:cs="Open Sans"/>
                  <w:b w:val="0"/>
                  <w:bCs w:val="0"/>
                  <w:sz w:val="22"/>
                  <w:szCs w:val="22"/>
                </w:rPr>
                <w:t>Retention of student work</w:t>
              </w:r>
            </w:hyperlink>
          </w:p>
        </w:tc>
      </w:tr>
      <w:tr w:rsidR="00057E81" w:rsidRPr="00E350E9" w14:paraId="55D7A8EC" w14:textId="77777777" w:rsidTr="00057E81">
        <w:trPr>
          <w:cnfStyle w:val="000000100000" w:firstRow="0" w:lastRow="0" w:firstColumn="0" w:lastColumn="0" w:oddVBand="0" w:evenVBand="0" w:oddHBand="1"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745" w:type="dxa"/>
            <w:shd w:val="clear" w:color="auto" w:fill="DAEEF3" w:themeFill="accent5" w:themeFillTint="33"/>
          </w:tcPr>
          <w:p w14:paraId="3FD17D15" w14:textId="56DD0B0F" w:rsidR="00057E81" w:rsidRPr="00E350E9" w:rsidRDefault="00384400">
            <w:pPr>
              <w:numPr>
                <w:ilvl w:val="0"/>
                <w:numId w:val="19"/>
              </w:numPr>
              <w:spacing w:before="60" w:after="60"/>
              <w:ind w:left="532" w:hanging="532"/>
              <w:rPr>
                <w:rFonts w:ascii="Open Sans" w:hAnsi="Open Sans" w:cs="Open Sans"/>
                <w:b w:val="0"/>
                <w:sz w:val="22"/>
                <w:szCs w:val="22"/>
              </w:rPr>
            </w:pPr>
            <w:r w:rsidRPr="00E350E9">
              <w:rPr>
                <w:rFonts w:ascii="Open Sans" w:hAnsi="Open Sans" w:cs="Open Sans"/>
                <w:sz w:val="22"/>
                <w:szCs w:val="22"/>
              </w:rPr>
              <w:lastRenderedPageBreak/>
              <w:t>Academic outcomes</w:t>
            </w:r>
          </w:p>
        </w:tc>
      </w:tr>
      <w:tr w:rsidR="00057E81" w:rsidRPr="00E350E9" w14:paraId="7830AECC" w14:textId="77777777" w:rsidTr="00057E81">
        <w:trPr>
          <w:cnfStyle w:val="010000000000" w:firstRow="0" w:lastRow="1" w:firstColumn="0" w:lastColumn="0" w:oddVBand="0" w:evenVBand="0" w:oddHBand="0" w:evenHBand="0" w:firstRowFirstColumn="0" w:firstRowLastColumn="0" w:lastRowFirstColumn="0" w:lastRowLastColumn="0"/>
          <w:trHeight w:val="284"/>
        </w:trPr>
        <w:tc>
          <w:tcPr>
            <w:cnfStyle w:val="001000000000" w:firstRow="0" w:lastRow="0" w:firstColumn="1" w:lastColumn="0" w:oddVBand="0" w:evenVBand="0" w:oddHBand="0" w:evenHBand="0" w:firstRowFirstColumn="0" w:firstRowLastColumn="0" w:lastRowFirstColumn="0" w:lastRowLastColumn="0"/>
            <w:tcW w:w="9745" w:type="dxa"/>
          </w:tcPr>
          <w:p w14:paraId="336BD9E4" w14:textId="5F963D35" w:rsidR="005C6CEE" w:rsidRPr="00E350E9" w:rsidRDefault="00F95FFA">
            <w:pPr>
              <w:numPr>
                <w:ilvl w:val="0"/>
                <w:numId w:val="3"/>
              </w:numPr>
              <w:spacing w:before="60" w:after="60"/>
              <w:ind w:hanging="720"/>
              <w:rPr>
                <w:rFonts w:ascii="Open Sans" w:hAnsi="Open Sans" w:cs="Open Sans"/>
                <w:b w:val="0"/>
                <w:bCs w:val="0"/>
                <w:color w:val="0000FF"/>
                <w:sz w:val="22"/>
                <w:szCs w:val="22"/>
                <w:u w:val="single"/>
              </w:rPr>
            </w:pPr>
            <w:hyperlink w:anchor="_Roles_Responsible_for" w:history="1">
              <w:r w:rsidRPr="0090147E">
                <w:rPr>
                  <w:rStyle w:val="Hyperlink"/>
                  <w:rFonts w:ascii="Open Sans" w:hAnsi="Open Sans" w:cs="Open Sans"/>
                  <w:b w:val="0"/>
                  <w:bCs w:val="0"/>
                  <w:sz w:val="22"/>
                  <w:szCs w:val="22"/>
                </w:rPr>
                <w:t>R</w:t>
              </w:r>
              <w:r w:rsidR="00B344BD" w:rsidRPr="0090147E">
                <w:rPr>
                  <w:rStyle w:val="Hyperlink"/>
                  <w:rFonts w:ascii="Open Sans" w:hAnsi="Open Sans" w:cs="Open Sans"/>
                  <w:b w:val="0"/>
                  <w:bCs w:val="0"/>
                  <w:sz w:val="22"/>
                  <w:szCs w:val="22"/>
                </w:rPr>
                <w:t xml:space="preserve">oles for determining </w:t>
              </w:r>
              <w:r w:rsidR="00680C00" w:rsidRPr="0090147E">
                <w:rPr>
                  <w:rStyle w:val="Hyperlink"/>
                  <w:rFonts w:ascii="Open Sans" w:hAnsi="Open Sans" w:cs="Open Sans"/>
                  <w:b w:val="0"/>
                  <w:bCs w:val="0"/>
                  <w:sz w:val="22"/>
                  <w:szCs w:val="22"/>
                </w:rPr>
                <w:t>progression and awards</w:t>
              </w:r>
            </w:hyperlink>
          </w:p>
          <w:p w14:paraId="17A84E73" w14:textId="4906CC75" w:rsidR="004C7A3E" w:rsidRPr="00E350E9" w:rsidRDefault="004C7A3E">
            <w:pPr>
              <w:numPr>
                <w:ilvl w:val="0"/>
                <w:numId w:val="3"/>
              </w:numPr>
              <w:spacing w:before="60" w:after="60"/>
              <w:ind w:hanging="720"/>
              <w:rPr>
                <w:rFonts w:ascii="Open Sans" w:hAnsi="Open Sans" w:cs="Open Sans"/>
                <w:b w:val="0"/>
                <w:bCs w:val="0"/>
                <w:color w:val="0000FF"/>
                <w:sz w:val="22"/>
                <w:szCs w:val="22"/>
                <w:u w:val="single"/>
              </w:rPr>
            </w:pPr>
            <w:hyperlink w:anchor="_Authority_for_granting" w:history="1">
              <w:r w:rsidRPr="0090147E">
                <w:rPr>
                  <w:rStyle w:val="Hyperlink"/>
                  <w:rFonts w:ascii="Open Sans" w:hAnsi="Open Sans" w:cs="Open Sans"/>
                  <w:b w:val="0"/>
                  <w:bCs w:val="0"/>
                  <w:sz w:val="22"/>
                  <w:szCs w:val="22"/>
                </w:rPr>
                <w:t xml:space="preserve">Authority for </w:t>
              </w:r>
              <w:r w:rsidR="00B16595" w:rsidRPr="0090147E">
                <w:rPr>
                  <w:rStyle w:val="Hyperlink"/>
                  <w:rFonts w:ascii="Open Sans" w:hAnsi="Open Sans" w:cs="Open Sans"/>
                  <w:b w:val="0"/>
                  <w:bCs w:val="0"/>
                  <w:sz w:val="22"/>
                  <w:szCs w:val="22"/>
                </w:rPr>
                <w:t>granting an academic award</w:t>
              </w:r>
            </w:hyperlink>
          </w:p>
          <w:p w14:paraId="7195E5A3" w14:textId="3D3CC1DD" w:rsidR="00B16595" w:rsidRPr="00E350E9" w:rsidRDefault="00B16595">
            <w:pPr>
              <w:numPr>
                <w:ilvl w:val="0"/>
                <w:numId w:val="3"/>
              </w:numPr>
              <w:spacing w:before="60" w:after="60"/>
              <w:ind w:hanging="720"/>
              <w:rPr>
                <w:rFonts w:ascii="Open Sans" w:hAnsi="Open Sans" w:cs="Open Sans"/>
                <w:b w:val="0"/>
                <w:bCs w:val="0"/>
                <w:color w:val="0000FF"/>
                <w:sz w:val="22"/>
                <w:szCs w:val="22"/>
                <w:u w:val="single"/>
              </w:rPr>
            </w:pPr>
            <w:hyperlink w:anchor="PassMark" w:history="1">
              <w:r w:rsidRPr="0090147E">
                <w:rPr>
                  <w:rStyle w:val="Hyperlink"/>
                  <w:rFonts w:ascii="Open Sans" w:hAnsi="Open Sans" w:cs="Open Sans"/>
                  <w:b w:val="0"/>
                  <w:bCs w:val="0"/>
                  <w:sz w:val="22"/>
                  <w:szCs w:val="22"/>
                </w:rPr>
                <w:t>Calculating marks</w:t>
              </w:r>
            </w:hyperlink>
          </w:p>
          <w:p w14:paraId="699175C3" w14:textId="38B99925" w:rsidR="00955D21" w:rsidRPr="0090147E" w:rsidRDefault="00E81F40">
            <w:pPr>
              <w:numPr>
                <w:ilvl w:val="0"/>
                <w:numId w:val="3"/>
              </w:numPr>
              <w:spacing w:before="60" w:after="60"/>
              <w:ind w:hanging="720"/>
              <w:rPr>
                <w:rFonts w:ascii="Open Sans" w:hAnsi="Open Sans" w:cs="Open Sans"/>
                <w:b w:val="0"/>
                <w:bCs w:val="0"/>
                <w:sz w:val="22"/>
                <w:szCs w:val="22"/>
              </w:rPr>
            </w:pPr>
            <w:hyperlink w:anchor="_Confirming_student_outcomes" w:history="1">
              <w:r w:rsidRPr="0090147E">
                <w:rPr>
                  <w:rStyle w:val="Hyperlink"/>
                  <w:rFonts w:ascii="Open Sans" w:hAnsi="Open Sans" w:cs="Open Sans"/>
                  <w:b w:val="0"/>
                  <w:bCs w:val="0"/>
                  <w:sz w:val="22"/>
                  <w:szCs w:val="22"/>
                </w:rPr>
                <w:t>Confirming student outcomes (</w:t>
              </w:r>
              <w:r w:rsidR="00B16595" w:rsidRPr="0090147E">
                <w:rPr>
                  <w:rStyle w:val="Hyperlink"/>
                  <w:rFonts w:ascii="Open Sans" w:hAnsi="Open Sans" w:cs="Open Sans"/>
                  <w:b w:val="0"/>
                  <w:bCs w:val="0"/>
                  <w:sz w:val="22"/>
                  <w:szCs w:val="22"/>
                </w:rPr>
                <w:t>Exam b</w:t>
              </w:r>
              <w:r w:rsidR="00955D21" w:rsidRPr="0090147E">
                <w:rPr>
                  <w:rStyle w:val="Hyperlink"/>
                  <w:rFonts w:ascii="Open Sans" w:hAnsi="Open Sans" w:cs="Open Sans"/>
                  <w:b w:val="0"/>
                  <w:bCs w:val="0"/>
                  <w:sz w:val="22"/>
                  <w:szCs w:val="22"/>
                </w:rPr>
                <w:t>oards</w:t>
              </w:r>
              <w:r w:rsidRPr="0090147E">
                <w:rPr>
                  <w:rStyle w:val="Hyperlink"/>
                  <w:rFonts w:ascii="Open Sans" w:hAnsi="Open Sans" w:cs="Open Sans"/>
                  <w:b w:val="0"/>
                  <w:bCs w:val="0"/>
                  <w:sz w:val="22"/>
                  <w:szCs w:val="22"/>
                </w:rPr>
                <w:t>)</w:t>
              </w:r>
            </w:hyperlink>
          </w:p>
          <w:p w14:paraId="3F93CCAD" w14:textId="0B14900D" w:rsidR="001C7315" w:rsidRPr="00E350E9" w:rsidRDefault="00E21231">
            <w:pPr>
              <w:pStyle w:val="ListParagraph"/>
              <w:numPr>
                <w:ilvl w:val="0"/>
                <w:numId w:val="3"/>
              </w:numPr>
              <w:spacing w:before="60" w:after="60"/>
              <w:ind w:left="746" w:hanging="746"/>
              <w:rPr>
                <w:rFonts w:ascii="Open Sans" w:hAnsi="Open Sans" w:cs="Open Sans"/>
                <w:b w:val="0"/>
                <w:bCs w:val="0"/>
                <w:sz w:val="22"/>
                <w:szCs w:val="22"/>
              </w:rPr>
            </w:pPr>
            <w:hyperlink w:anchor="_Academic_outcomes_in" w:history="1">
              <w:r w:rsidRPr="0090147E">
                <w:rPr>
                  <w:rStyle w:val="Hyperlink"/>
                  <w:rFonts w:ascii="Open Sans" w:hAnsi="Open Sans" w:cs="Open Sans"/>
                  <w:b w:val="0"/>
                  <w:bCs w:val="0"/>
                  <w:sz w:val="22"/>
                  <w:szCs w:val="22"/>
                </w:rPr>
                <w:t>Academic outcomes in u</w:t>
              </w:r>
              <w:r w:rsidR="001C7315" w:rsidRPr="0090147E">
                <w:rPr>
                  <w:rStyle w:val="Hyperlink"/>
                  <w:rFonts w:ascii="Open Sans" w:hAnsi="Open Sans" w:cs="Open Sans"/>
                  <w:b w:val="0"/>
                  <w:bCs w:val="0"/>
                  <w:sz w:val="22"/>
                  <w:szCs w:val="22"/>
                </w:rPr>
                <w:t>ndergraduate modular programmes</w:t>
              </w:r>
            </w:hyperlink>
          </w:p>
          <w:p w14:paraId="0588FEDE" w14:textId="494D1269" w:rsidR="007E1C0B" w:rsidRPr="0090147E" w:rsidRDefault="007E1C0B" w:rsidP="00C44E00">
            <w:pPr>
              <w:spacing w:before="60" w:after="60"/>
              <w:ind w:left="888"/>
              <w:rPr>
                <w:rFonts w:ascii="Open Sans" w:hAnsi="Open Sans" w:cs="Open Sans"/>
                <w:b w:val="0"/>
                <w:bCs w:val="0"/>
                <w:sz w:val="22"/>
                <w:szCs w:val="22"/>
              </w:rPr>
            </w:pPr>
            <w:r w:rsidRPr="0090147E">
              <w:rPr>
                <w:rFonts w:ascii="Open Sans" w:hAnsi="Open Sans" w:cs="Open Sans"/>
                <w:b w:val="0"/>
                <w:bCs w:val="0"/>
                <w:sz w:val="22"/>
                <w:szCs w:val="22"/>
              </w:rPr>
              <w:t>Non-final year</w:t>
            </w:r>
          </w:p>
          <w:p w14:paraId="7F4AF268" w14:textId="77777777" w:rsidR="007E1C0B" w:rsidRPr="0090147E" w:rsidRDefault="001C7315">
            <w:pPr>
              <w:numPr>
                <w:ilvl w:val="1"/>
                <w:numId w:val="78"/>
              </w:numPr>
              <w:spacing w:before="60" w:after="60"/>
              <w:ind w:left="1313"/>
              <w:rPr>
                <w:rFonts w:ascii="Open Sans" w:hAnsi="Open Sans" w:cs="Open Sans"/>
                <w:b w:val="0"/>
                <w:bCs w:val="0"/>
                <w:sz w:val="22"/>
                <w:szCs w:val="22"/>
                <w:u w:val="single"/>
              </w:rPr>
            </w:pPr>
            <w:r w:rsidRPr="0090147E">
              <w:rPr>
                <w:rFonts w:ascii="Open Sans" w:hAnsi="Open Sans" w:cs="Open Sans"/>
                <w:b w:val="0"/>
                <w:bCs w:val="0"/>
                <w:sz w:val="22"/>
                <w:szCs w:val="22"/>
              </w:rPr>
              <w:t>Award of credit</w:t>
            </w:r>
          </w:p>
          <w:p w14:paraId="239B99AF" w14:textId="77777777" w:rsidR="007E1C0B" w:rsidRPr="0090147E" w:rsidRDefault="007E1C0B">
            <w:pPr>
              <w:numPr>
                <w:ilvl w:val="1"/>
                <w:numId w:val="78"/>
              </w:numPr>
              <w:spacing w:before="60" w:after="60"/>
              <w:ind w:left="1313"/>
              <w:rPr>
                <w:rFonts w:ascii="Open Sans" w:hAnsi="Open Sans" w:cs="Open Sans"/>
                <w:b w:val="0"/>
                <w:bCs w:val="0"/>
                <w:sz w:val="22"/>
                <w:szCs w:val="22"/>
                <w:u w:val="single"/>
              </w:rPr>
            </w:pPr>
            <w:r w:rsidRPr="0090147E">
              <w:rPr>
                <w:rFonts w:ascii="Open Sans" w:hAnsi="Open Sans" w:cs="Open Sans"/>
                <w:b w:val="0"/>
                <w:bCs w:val="0"/>
                <w:sz w:val="22"/>
                <w:szCs w:val="22"/>
              </w:rPr>
              <w:t>R</w:t>
            </w:r>
            <w:r w:rsidR="001C7315" w:rsidRPr="0090147E">
              <w:rPr>
                <w:rFonts w:ascii="Open Sans" w:hAnsi="Open Sans" w:cs="Open Sans"/>
                <w:b w:val="0"/>
                <w:bCs w:val="0"/>
                <w:sz w:val="22"/>
                <w:szCs w:val="22"/>
              </w:rPr>
              <w:t>eassessment</w:t>
            </w:r>
          </w:p>
          <w:p w14:paraId="1C8A8363" w14:textId="27DE7F66" w:rsidR="007E00D8" w:rsidRPr="0090147E" w:rsidRDefault="007E1C0B">
            <w:pPr>
              <w:numPr>
                <w:ilvl w:val="1"/>
                <w:numId w:val="78"/>
              </w:numPr>
              <w:spacing w:before="60" w:after="60"/>
              <w:ind w:left="1313"/>
              <w:rPr>
                <w:rFonts w:ascii="Open Sans" w:hAnsi="Open Sans" w:cs="Open Sans"/>
                <w:b w:val="0"/>
                <w:bCs w:val="0"/>
                <w:sz w:val="22"/>
                <w:szCs w:val="22"/>
                <w:u w:val="single"/>
              </w:rPr>
            </w:pPr>
            <w:r w:rsidRPr="0090147E">
              <w:rPr>
                <w:rFonts w:ascii="Open Sans" w:hAnsi="Open Sans" w:cs="Open Sans"/>
                <w:b w:val="0"/>
                <w:bCs w:val="0"/>
                <w:sz w:val="22"/>
                <w:szCs w:val="22"/>
              </w:rPr>
              <w:t>P</w:t>
            </w:r>
            <w:r w:rsidR="001C7315" w:rsidRPr="0090147E">
              <w:rPr>
                <w:rFonts w:ascii="Open Sans" w:hAnsi="Open Sans" w:cs="Open Sans"/>
                <w:b w:val="0"/>
                <w:bCs w:val="0"/>
                <w:sz w:val="22"/>
                <w:szCs w:val="22"/>
              </w:rPr>
              <w:t>rogression</w:t>
            </w:r>
            <w:r w:rsidR="007E00D8" w:rsidRPr="0090147E">
              <w:rPr>
                <w:rFonts w:ascii="Open Sans" w:hAnsi="Open Sans" w:cs="Open Sans"/>
                <w:b w:val="0"/>
                <w:bCs w:val="0"/>
                <w:sz w:val="22"/>
                <w:szCs w:val="22"/>
              </w:rPr>
              <w:t xml:space="preserve"> through a programme of study</w:t>
            </w:r>
          </w:p>
          <w:p w14:paraId="5B847F2E" w14:textId="2ADC13FD" w:rsidR="007E1C0B" w:rsidRPr="0090147E" w:rsidRDefault="007E1C0B">
            <w:pPr>
              <w:numPr>
                <w:ilvl w:val="1"/>
                <w:numId w:val="78"/>
              </w:numPr>
              <w:spacing w:before="60" w:after="60"/>
              <w:ind w:left="1313"/>
              <w:rPr>
                <w:rFonts w:ascii="Open Sans" w:hAnsi="Open Sans" w:cs="Open Sans"/>
                <w:b w:val="0"/>
                <w:bCs w:val="0"/>
                <w:sz w:val="22"/>
                <w:szCs w:val="22"/>
                <w:u w:val="single"/>
              </w:rPr>
            </w:pPr>
            <w:r w:rsidRPr="0090147E">
              <w:rPr>
                <w:rFonts w:ascii="Open Sans" w:hAnsi="Open Sans" w:cs="Open Sans"/>
                <w:b w:val="0"/>
                <w:bCs w:val="0"/>
                <w:sz w:val="22"/>
                <w:szCs w:val="22"/>
              </w:rPr>
              <w:t>Additional progression requirements</w:t>
            </w:r>
          </w:p>
          <w:p w14:paraId="2485F040" w14:textId="4B4E2DBF" w:rsidR="007E1C0B" w:rsidRPr="0090147E" w:rsidRDefault="007E1C0B" w:rsidP="00C44E00">
            <w:pPr>
              <w:spacing w:before="60" w:after="60"/>
              <w:ind w:left="888"/>
              <w:rPr>
                <w:rFonts w:ascii="Open Sans" w:hAnsi="Open Sans" w:cs="Open Sans"/>
                <w:b w:val="0"/>
                <w:bCs w:val="0"/>
                <w:sz w:val="22"/>
                <w:szCs w:val="22"/>
                <w:u w:val="single"/>
              </w:rPr>
            </w:pPr>
            <w:r w:rsidRPr="0090147E">
              <w:rPr>
                <w:rFonts w:ascii="Open Sans" w:hAnsi="Open Sans" w:cs="Open Sans"/>
                <w:b w:val="0"/>
                <w:bCs w:val="0"/>
                <w:sz w:val="22"/>
                <w:szCs w:val="22"/>
              </w:rPr>
              <w:t>Final year</w:t>
            </w:r>
          </w:p>
          <w:p w14:paraId="00BF390B" w14:textId="77777777" w:rsidR="00FD4999" w:rsidRPr="0090147E" w:rsidRDefault="00FD4999">
            <w:pPr>
              <w:numPr>
                <w:ilvl w:val="1"/>
                <w:numId w:val="78"/>
              </w:numPr>
              <w:spacing w:before="60" w:after="60"/>
              <w:ind w:left="1313"/>
              <w:rPr>
                <w:rFonts w:ascii="Open Sans" w:hAnsi="Open Sans" w:cs="Open Sans"/>
                <w:b w:val="0"/>
                <w:bCs w:val="0"/>
                <w:sz w:val="22"/>
                <w:szCs w:val="22"/>
                <w:u w:val="single"/>
              </w:rPr>
            </w:pPr>
            <w:r w:rsidRPr="0090147E">
              <w:rPr>
                <w:rFonts w:ascii="Open Sans" w:hAnsi="Open Sans" w:cs="Open Sans"/>
                <w:b w:val="0"/>
                <w:bCs w:val="0"/>
                <w:sz w:val="22"/>
                <w:szCs w:val="22"/>
              </w:rPr>
              <w:t>Award of credit</w:t>
            </w:r>
          </w:p>
          <w:p w14:paraId="39B7ED24" w14:textId="3842E1B4" w:rsidR="007E00D8" w:rsidRPr="0090147E" w:rsidRDefault="007E00D8">
            <w:pPr>
              <w:numPr>
                <w:ilvl w:val="1"/>
                <w:numId w:val="78"/>
              </w:numPr>
              <w:spacing w:before="60" w:after="60"/>
              <w:ind w:left="1313"/>
              <w:rPr>
                <w:rFonts w:ascii="Open Sans" w:hAnsi="Open Sans" w:cs="Open Sans"/>
                <w:b w:val="0"/>
                <w:bCs w:val="0"/>
                <w:sz w:val="22"/>
                <w:szCs w:val="22"/>
                <w:u w:val="single"/>
              </w:rPr>
            </w:pPr>
            <w:r w:rsidRPr="0090147E">
              <w:rPr>
                <w:rFonts w:ascii="Open Sans" w:hAnsi="Open Sans" w:cs="Open Sans"/>
                <w:b w:val="0"/>
                <w:bCs w:val="0"/>
                <w:sz w:val="22"/>
                <w:szCs w:val="22"/>
              </w:rPr>
              <w:t>Awards</w:t>
            </w:r>
          </w:p>
          <w:p w14:paraId="4F22A639" w14:textId="30A672AB" w:rsidR="007E00D8" w:rsidRPr="0090147E" w:rsidRDefault="007E00D8">
            <w:pPr>
              <w:numPr>
                <w:ilvl w:val="1"/>
                <w:numId w:val="78"/>
              </w:numPr>
              <w:spacing w:before="60" w:after="60"/>
              <w:ind w:left="1313"/>
              <w:rPr>
                <w:rFonts w:ascii="Open Sans" w:hAnsi="Open Sans" w:cs="Open Sans"/>
                <w:b w:val="0"/>
                <w:bCs w:val="0"/>
                <w:sz w:val="22"/>
                <w:szCs w:val="22"/>
                <w:u w:val="single"/>
              </w:rPr>
            </w:pPr>
            <w:r w:rsidRPr="0090147E">
              <w:rPr>
                <w:rFonts w:ascii="Open Sans" w:hAnsi="Open Sans" w:cs="Open Sans"/>
                <w:b w:val="0"/>
                <w:bCs w:val="0"/>
                <w:sz w:val="22"/>
                <w:szCs w:val="22"/>
              </w:rPr>
              <w:t>Classification</w:t>
            </w:r>
          </w:p>
          <w:p w14:paraId="49F2F209" w14:textId="44795670" w:rsidR="006F3044" w:rsidRPr="00FD4999" w:rsidRDefault="006F3044">
            <w:pPr>
              <w:pStyle w:val="ListParagraph"/>
              <w:numPr>
                <w:ilvl w:val="0"/>
                <w:numId w:val="3"/>
              </w:numPr>
              <w:spacing w:before="60" w:after="60"/>
              <w:ind w:left="746" w:hanging="746"/>
              <w:rPr>
                <w:rFonts w:ascii="Open Sans" w:hAnsi="Open Sans" w:cs="Open Sans"/>
                <w:b w:val="0"/>
                <w:bCs w:val="0"/>
                <w:sz w:val="22"/>
                <w:szCs w:val="22"/>
              </w:rPr>
            </w:pPr>
            <w:hyperlink w:anchor="UGProfProgression" w:history="1">
              <w:r w:rsidRPr="0090147E">
                <w:rPr>
                  <w:rStyle w:val="Hyperlink"/>
                  <w:rFonts w:ascii="Open Sans" w:hAnsi="Open Sans" w:cs="Open Sans"/>
                  <w:b w:val="0"/>
                  <w:bCs w:val="0"/>
                  <w:sz w:val="22"/>
                  <w:szCs w:val="22"/>
                </w:rPr>
                <w:t>Academic outcomes in undergraduate non-modular programmes</w:t>
              </w:r>
            </w:hyperlink>
          </w:p>
          <w:p w14:paraId="0643C0B1" w14:textId="77777777" w:rsidR="006F3044" w:rsidRPr="0090147E" w:rsidRDefault="006F3044">
            <w:pPr>
              <w:numPr>
                <w:ilvl w:val="1"/>
                <w:numId w:val="78"/>
              </w:numPr>
              <w:spacing w:before="60" w:after="60"/>
              <w:ind w:left="1313"/>
              <w:rPr>
                <w:rFonts w:ascii="Open Sans" w:hAnsi="Open Sans" w:cs="Open Sans"/>
                <w:b w:val="0"/>
                <w:bCs w:val="0"/>
                <w:sz w:val="22"/>
                <w:szCs w:val="22"/>
                <w:u w:val="single"/>
              </w:rPr>
            </w:pPr>
            <w:r w:rsidRPr="0090147E">
              <w:rPr>
                <w:rFonts w:ascii="Open Sans" w:hAnsi="Open Sans" w:cs="Open Sans"/>
                <w:b w:val="0"/>
                <w:bCs w:val="0"/>
                <w:sz w:val="22"/>
                <w:szCs w:val="22"/>
              </w:rPr>
              <w:t>Progression through a programme of study</w:t>
            </w:r>
          </w:p>
          <w:p w14:paraId="7A312034" w14:textId="5F4C44C0" w:rsidR="006F3044" w:rsidRPr="0090147E" w:rsidRDefault="006F3044">
            <w:pPr>
              <w:numPr>
                <w:ilvl w:val="1"/>
                <w:numId w:val="78"/>
              </w:numPr>
              <w:spacing w:before="60" w:after="60"/>
              <w:ind w:left="1313"/>
              <w:rPr>
                <w:rFonts w:ascii="Open Sans" w:hAnsi="Open Sans" w:cs="Open Sans"/>
                <w:b w:val="0"/>
                <w:bCs w:val="0"/>
                <w:sz w:val="22"/>
                <w:szCs w:val="22"/>
              </w:rPr>
            </w:pPr>
            <w:r w:rsidRPr="0090147E">
              <w:rPr>
                <w:rFonts w:ascii="Open Sans" w:hAnsi="Open Sans" w:cs="Open Sans"/>
                <w:b w:val="0"/>
                <w:bCs w:val="0"/>
                <w:sz w:val="22"/>
                <w:szCs w:val="22"/>
              </w:rPr>
              <w:t>Awards</w:t>
            </w:r>
            <w:r w:rsidR="00424BAE" w:rsidRPr="0090147E">
              <w:rPr>
                <w:rFonts w:ascii="Open Sans" w:hAnsi="Open Sans" w:cs="Open Sans"/>
                <w:b w:val="0"/>
                <w:bCs w:val="0"/>
                <w:sz w:val="22"/>
                <w:szCs w:val="22"/>
              </w:rPr>
              <w:t xml:space="preserve"> and c</w:t>
            </w:r>
            <w:r w:rsidRPr="0090147E">
              <w:rPr>
                <w:rFonts w:ascii="Open Sans" w:hAnsi="Open Sans" w:cs="Open Sans"/>
                <w:b w:val="0"/>
                <w:bCs w:val="0"/>
                <w:sz w:val="22"/>
                <w:szCs w:val="22"/>
              </w:rPr>
              <w:t>lassification</w:t>
            </w:r>
          </w:p>
          <w:p w14:paraId="55EC0A84" w14:textId="7488915C" w:rsidR="004C49E7" w:rsidRPr="00E350E9" w:rsidRDefault="006F3044">
            <w:pPr>
              <w:pStyle w:val="ListParagraph"/>
              <w:numPr>
                <w:ilvl w:val="0"/>
                <w:numId w:val="3"/>
              </w:numPr>
              <w:spacing w:before="60" w:after="60"/>
              <w:ind w:left="746" w:hanging="709"/>
              <w:rPr>
                <w:rFonts w:ascii="Open Sans" w:hAnsi="Open Sans" w:cs="Open Sans"/>
                <w:b w:val="0"/>
                <w:bCs w:val="0"/>
                <w:color w:val="0000FF"/>
                <w:sz w:val="22"/>
                <w:szCs w:val="22"/>
                <w:u w:val="single"/>
              </w:rPr>
            </w:pPr>
            <w:hyperlink w:anchor="_Academic_outcomes_in_1" w:history="1">
              <w:r w:rsidRPr="0090147E">
                <w:rPr>
                  <w:rStyle w:val="Hyperlink"/>
                  <w:rFonts w:ascii="Open Sans" w:hAnsi="Open Sans" w:cs="Open Sans"/>
                  <w:b w:val="0"/>
                  <w:bCs w:val="0"/>
                  <w:sz w:val="22"/>
                  <w:szCs w:val="22"/>
                </w:rPr>
                <w:t>Academic outcomes in t</w:t>
              </w:r>
              <w:r w:rsidR="004C49E7" w:rsidRPr="0090147E">
                <w:rPr>
                  <w:rStyle w:val="Hyperlink"/>
                  <w:rFonts w:ascii="Open Sans" w:hAnsi="Open Sans" w:cs="Open Sans"/>
                  <w:b w:val="0"/>
                  <w:bCs w:val="0"/>
                  <w:sz w:val="22"/>
                  <w:szCs w:val="22"/>
                </w:rPr>
                <w:t>aught postgraduate programmes</w:t>
              </w:r>
            </w:hyperlink>
          </w:p>
          <w:p w14:paraId="5B5C5D1E" w14:textId="392F6856" w:rsidR="004C49E7" w:rsidRPr="0090147E" w:rsidRDefault="004C49E7">
            <w:pPr>
              <w:numPr>
                <w:ilvl w:val="1"/>
                <w:numId w:val="79"/>
              </w:numPr>
              <w:spacing w:before="60" w:after="60"/>
              <w:ind w:left="1313"/>
              <w:rPr>
                <w:rFonts w:ascii="Open Sans" w:hAnsi="Open Sans" w:cs="Open Sans"/>
                <w:b w:val="0"/>
                <w:bCs w:val="0"/>
                <w:sz w:val="22"/>
                <w:szCs w:val="22"/>
                <w:u w:val="single"/>
              </w:rPr>
            </w:pPr>
            <w:r w:rsidRPr="0090147E">
              <w:rPr>
                <w:rFonts w:ascii="Open Sans" w:hAnsi="Open Sans" w:cs="Open Sans"/>
                <w:b w:val="0"/>
                <w:bCs w:val="0"/>
                <w:sz w:val="22"/>
                <w:szCs w:val="22"/>
              </w:rPr>
              <w:t>Award of credit</w:t>
            </w:r>
            <w:r w:rsidR="00850358" w:rsidRPr="0090147E">
              <w:rPr>
                <w:rFonts w:ascii="Open Sans" w:hAnsi="Open Sans" w:cs="Open Sans"/>
                <w:b w:val="0"/>
                <w:bCs w:val="0"/>
                <w:sz w:val="22"/>
                <w:szCs w:val="22"/>
              </w:rPr>
              <w:t xml:space="preserve"> and</w:t>
            </w:r>
            <w:r w:rsidRPr="0090147E">
              <w:rPr>
                <w:rFonts w:ascii="Open Sans" w:hAnsi="Open Sans" w:cs="Open Sans"/>
                <w:b w:val="0"/>
                <w:bCs w:val="0"/>
                <w:sz w:val="22"/>
                <w:szCs w:val="22"/>
              </w:rPr>
              <w:t xml:space="preserve"> reassessment</w:t>
            </w:r>
          </w:p>
          <w:p w14:paraId="53BF754E" w14:textId="4C21C11C" w:rsidR="004C49E7" w:rsidRPr="0090147E" w:rsidRDefault="004C49E7">
            <w:pPr>
              <w:numPr>
                <w:ilvl w:val="1"/>
                <w:numId w:val="79"/>
              </w:numPr>
              <w:spacing w:before="60" w:after="60"/>
              <w:ind w:left="1313"/>
              <w:rPr>
                <w:rFonts w:ascii="Open Sans" w:hAnsi="Open Sans" w:cs="Open Sans"/>
                <w:b w:val="0"/>
                <w:bCs w:val="0"/>
                <w:sz w:val="22"/>
                <w:szCs w:val="22"/>
                <w:u w:val="single"/>
              </w:rPr>
            </w:pPr>
            <w:r w:rsidRPr="0090147E">
              <w:rPr>
                <w:rFonts w:ascii="Open Sans" w:hAnsi="Open Sans" w:cs="Open Sans"/>
                <w:b w:val="0"/>
                <w:bCs w:val="0"/>
                <w:sz w:val="22"/>
                <w:szCs w:val="22"/>
              </w:rPr>
              <w:t>Awards</w:t>
            </w:r>
          </w:p>
          <w:p w14:paraId="33DC4985" w14:textId="13376DEE" w:rsidR="006127CD" w:rsidRPr="0090147E" w:rsidRDefault="004C49E7">
            <w:pPr>
              <w:numPr>
                <w:ilvl w:val="1"/>
                <w:numId w:val="79"/>
              </w:numPr>
              <w:spacing w:before="60" w:after="60"/>
              <w:ind w:left="1313"/>
              <w:rPr>
                <w:rFonts w:ascii="Open Sans" w:hAnsi="Open Sans" w:cs="Open Sans"/>
                <w:b w:val="0"/>
                <w:bCs w:val="0"/>
                <w:sz w:val="22"/>
                <w:szCs w:val="22"/>
                <w:u w:val="single"/>
              </w:rPr>
            </w:pPr>
            <w:r w:rsidRPr="0090147E">
              <w:rPr>
                <w:rFonts w:ascii="Open Sans" w:hAnsi="Open Sans" w:cs="Open Sans"/>
                <w:b w:val="0"/>
                <w:bCs w:val="0"/>
                <w:sz w:val="22"/>
                <w:szCs w:val="22"/>
              </w:rPr>
              <w:t>Classification</w:t>
            </w:r>
          </w:p>
          <w:p w14:paraId="45FA33CD" w14:textId="63BA53C5" w:rsidR="007605F9" w:rsidRPr="00E350E9" w:rsidRDefault="007605F9">
            <w:pPr>
              <w:pStyle w:val="ListParagraph"/>
              <w:numPr>
                <w:ilvl w:val="0"/>
                <w:numId w:val="3"/>
              </w:numPr>
              <w:spacing w:before="60" w:after="60"/>
              <w:ind w:hanging="683"/>
              <w:rPr>
                <w:rStyle w:val="Hyperlink"/>
                <w:rFonts w:ascii="Open Sans" w:hAnsi="Open Sans" w:cs="Open Sans"/>
                <w:b w:val="0"/>
                <w:bCs w:val="0"/>
                <w:sz w:val="22"/>
                <w:szCs w:val="22"/>
              </w:rPr>
            </w:pPr>
            <w:r w:rsidRPr="00E350E9">
              <w:rPr>
                <w:rFonts w:ascii="Open Sans" w:hAnsi="Open Sans" w:cs="Open Sans"/>
                <w:sz w:val="22"/>
                <w:szCs w:val="22"/>
              </w:rPr>
              <w:fldChar w:fldCharType="begin"/>
            </w:r>
            <w:r w:rsidRPr="00E350E9">
              <w:rPr>
                <w:rFonts w:ascii="Open Sans" w:hAnsi="Open Sans" w:cs="Open Sans"/>
                <w:sz w:val="22"/>
                <w:szCs w:val="22"/>
              </w:rPr>
              <w:instrText>HYPERLINK  \l "ExtensionStudy"</w:instrText>
            </w:r>
            <w:r w:rsidRPr="00E350E9">
              <w:rPr>
                <w:rFonts w:ascii="Open Sans" w:hAnsi="Open Sans" w:cs="Open Sans"/>
                <w:sz w:val="22"/>
                <w:szCs w:val="22"/>
              </w:rPr>
            </w:r>
            <w:r w:rsidRPr="00E350E9">
              <w:rPr>
                <w:rFonts w:ascii="Open Sans" w:hAnsi="Open Sans" w:cs="Open Sans"/>
                <w:sz w:val="22"/>
                <w:szCs w:val="22"/>
              </w:rPr>
              <w:fldChar w:fldCharType="separate"/>
            </w:r>
            <w:r w:rsidRPr="00E350E9">
              <w:rPr>
                <w:rStyle w:val="Hyperlink"/>
                <w:rFonts w:ascii="Open Sans" w:hAnsi="Open Sans" w:cs="Open Sans"/>
                <w:b w:val="0"/>
                <w:bCs w:val="0"/>
                <w:sz w:val="22"/>
                <w:szCs w:val="22"/>
              </w:rPr>
              <w:t>Extension of study in taught postgraduate programmes</w:t>
            </w:r>
          </w:p>
          <w:p w14:paraId="1FE05D9D" w14:textId="02C24EA6" w:rsidR="006127CD" w:rsidRPr="00E350E9" w:rsidRDefault="007605F9">
            <w:pPr>
              <w:numPr>
                <w:ilvl w:val="0"/>
                <w:numId w:val="3"/>
              </w:numPr>
              <w:spacing w:before="60" w:after="60"/>
              <w:ind w:hanging="683"/>
              <w:rPr>
                <w:rFonts w:ascii="Open Sans" w:hAnsi="Open Sans" w:cs="Open Sans"/>
                <w:b w:val="0"/>
                <w:bCs w:val="0"/>
                <w:color w:val="0000FF"/>
                <w:sz w:val="22"/>
                <w:szCs w:val="22"/>
                <w:u w:val="single"/>
              </w:rPr>
            </w:pPr>
            <w:r w:rsidRPr="00E350E9">
              <w:rPr>
                <w:rFonts w:ascii="Open Sans" w:hAnsi="Open Sans" w:cs="Open Sans"/>
                <w:sz w:val="22"/>
                <w:szCs w:val="22"/>
              </w:rPr>
              <w:fldChar w:fldCharType="end"/>
            </w:r>
            <w:hyperlink w:anchor="_Supplementary_Year" w:history="1">
              <w:r w:rsidR="006127CD" w:rsidRPr="0090147E">
                <w:rPr>
                  <w:rStyle w:val="Hyperlink"/>
                  <w:rFonts w:ascii="Open Sans" w:hAnsi="Open Sans" w:cs="Open Sans"/>
                  <w:b w:val="0"/>
                  <w:bCs w:val="0"/>
                  <w:sz w:val="22"/>
                  <w:szCs w:val="22"/>
                </w:rPr>
                <w:t>Supplementary year</w:t>
              </w:r>
            </w:hyperlink>
          </w:p>
          <w:p w14:paraId="0C5F9854" w14:textId="201E847F" w:rsidR="00955D21" w:rsidRPr="00E350E9" w:rsidRDefault="00955D21">
            <w:pPr>
              <w:numPr>
                <w:ilvl w:val="0"/>
                <w:numId w:val="3"/>
              </w:numPr>
              <w:spacing w:before="60" w:after="60"/>
              <w:ind w:hanging="683"/>
              <w:rPr>
                <w:rStyle w:val="Hyperlink"/>
                <w:rFonts w:ascii="Open Sans" w:hAnsi="Open Sans" w:cs="Open Sans"/>
                <w:b w:val="0"/>
                <w:bCs w:val="0"/>
                <w:sz w:val="22"/>
                <w:szCs w:val="22"/>
              </w:rPr>
            </w:pPr>
            <w:r w:rsidRPr="00E350E9">
              <w:rPr>
                <w:rFonts w:ascii="Open Sans" w:hAnsi="Open Sans" w:cs="Open Sans"/>
                <w:sz w:val="22"/>
                <w:szCs w:val="22"/>
              </w:rPr>
              <w:fldChar w:fldCharType="begin"/>
            </w:r>
            <w:r w:rsidRPr="00E350E9">
              <w:rPr>
                <w:rFonts w:ascii="Open Sans" w:hAnsi="Open Sans" w:cs="Open Sans"/>
                <w:b w:val="0"/>
                <w:bCs w:val="0"/>
                <w:sz w:val="22"/>
                <w:szCs w:val="22"/>
              </w:rPr>
              <w:instrText>HYPERLINK  \l "Appeals"</w:instrText>
            </w:r>
            <w:r w:rsidRPr="00E350E9">
              <w:rPr>
                <w:rFonts w:ascii="Open Sans" w:hAnsi="Open Sans" w:cs="Open Sans"/>
                <w:sz w:val="22"/>
                <w:szCs w:val="22"/>
              </w:rPr>
            </w:r>
            <w:r w:rsidRPr="00E350E9">
              <w:rPr>
                <w:rFonts w:ascii="Open Sans" w:hAnsi="Open Sans" w:cs="Open Sans"/>
                <w:sz w:val="22"/>
                <w:szCs w:val="22"/>
              </w:rPr>
              <w:fldChar w:fldCharType="separate"/>
            </w:r>
            <w:r w:rsidR="00662314">
              <w:rPr>
                <w:rStyle w:val="Hyperlink"/>
                <w:rFonts w:ascii="Open Sans" w:hAnsi="Open Sans" w:cs="Open Sans"/>
                <w:b w:val="0"/>
                <w:bCs w:val="0"/>
                <w:sz w:val="22"/>
                <w:szCs w:val="22"/>
              </w:rPr>
              <w:t xml:space="preserve">Student </w:t>
            </w:r>
            <w:r w:rsidR="00CE521A" w:rsidRPr="00E350E9">
              <w:rPr>
                <w:rStyle w:val="Hyperlink"/>
                <w:rFonts w:ascii="Open Sans" w:hAnsi="Open Sans" w:cs="Open Sans"/>
                <w:b w:val="0"/>
                <w:bCs w:val="0"/>
                <w:sz w:val="22"/>
                <w:szCs w:val="22"/>
              </w:rPr>
              <w:t>outcomes a</w:t>
            </w:r>
            <w:r w:rsidRPr="00E350E9">
              <w:rPr>
                <w:rStyle w:val="Hyperlink"/>
                <w:rFonts w:ascii="Open Sans" w:hAnsi="Open Sans" w:cs="Open Sans"/>
                <w:b w:val="0"/>
                <w:bCs w:val="0"/>
                <w:sz w:val="22"/>
                <w:szCs w:val="22"/>
              </w:rPr>
              <w:t>ppeals</w:t>
            </w:r>
          </w:p>
          <w:p w14:paraId="3D42CC36" w14:textId="2F97A299" w:rsidR="00057E81" w:rsidRPr="00E350E9" w:rsidRDefault="00955D21">
            <w:pPr>
              <w:numPr>
                <w:ilvl w:val="0"/>
                <w:numId w:val="3"/>
              </w:numPr>
              <w:spacing w:before="60" w:after="60"/>
              <w:ind w:hanging="683"/>
              <w:rPr>
                <w:rFonts w:ascii="Open Sans" w:hAnsi="Open Sans" w:cs="Open Sans"/>
                <w:color w:val="0000FF"/>
                <w:sz w:val="22"/>
                <w:szCs w:val="22"/>
                <w:u w:val="single"/>
              </w:rPr>
            </w:pPr>
            <w:r w:rsidRPr="00E350E9">
              <w:rPr>
                <w:rFonts w:ascii="Open Sans" w:hAnsi="Open Sans" w:cs="Open Sans"/>
                <w:sz w:val="22"/>
                <w:szCs w:val="22"/>
              </w:rPr>
              <w:fldChar w:fldCharType="end"/>
            </w:r>
            <w:hyperlink w:anchor="Results" w:history="1">
              <w:r w:rsidR="0012674B" w:rsidRPr="00E350E9">
                <w:rPr>
                  <w:rStyle w:val="Hyperlink"/>
                  <w:rFonts w:ascii="Open Sans" w:hAnsi="Open Sans" w:cs="Open Sans"/>
                  <w:b w:val="0"/>
                  <w:bCs w:val="0"/>
                  <w:sz w:val="22"/>
                  <w:szCs w:val="22"/>
                </w:rPr>
                <w:t>Results release and certificates / transcripts</w:t>
              </w:r>
            </w:hyperlink>
          </w:p>
        </w:tc>
      </w:tr>
    </w:tbl>
    <w:p w14:paraId="6CC6327A" w14:textId="77777777" w:rsidR="00EB683E" w:rsidRPr="00E350E9" w:rsidRDefault="00EB683E" w:rsidP="00754B52">
      <w:pPr>
        <w:rPr>
          <w:rFonts w:ascii="Open Sans" w:hAnsi="Open Sans" w:cs="Open Sans"/>
          <w:sz w:val="22"/>
          <w:szCs w:val="22"/>
        </w:rPr>
      </w:pPr>
    </w:p>
    <w:p w14:paraId="247F1AF7" w14:textId="6B47ECCE" w:rsidR="00BA7F6A" w:rsidRPr="00E350E9" w:rsidRDefault="00BA7F6A" w:rsidP="00754B52">
      <w:pPr>
        <w:rPr>
          <w:rFonts w:ascii="Open Sans" w:hAnsi="Open Sans" w:cs="Open Sans"/>
          <w:sz w:val="22"/>
          <w:szCs w:val="22"/>
          <w:highlight w:val="yellow"/>
        </w:rPr>
      </w:pPr>
      <w:r w:rsidRPr="00E350E9">
        <w:rPr>
          <w:rFonts w:ascii="Open Sans" w:hAnsi="Open Sans" w:cs="Open Sans"/>
          <w:sz w:val="22"/>
          <w:szCs w:val="22"/>
          <w:highlight w:val="yellow"/>
        </w:rPr>
        <w:br w:type="page"/>
      </w:r>
    </w:p>
    <w:tbl>
      <w:tblPr>
        <w:tblStyle w:val="TableGridLight"/>
        <w:tblW w:w="9745" w:type="dxa"/>
        <w:tblLayout w:type="fixed"/>
        <w:tblLook w:val="01E0" w:firstRow="1" w:lastRow="1" w:firstColumn="1" w:lastColumn="1" w:noHBand="0" w:noVBand="0"/>
      </w:tblPr>
      <w:tblGrid>
        <w:gridCol w:w="9745"/>
      </w:tblGrid>
      <w:tr w:rsidR="00057E81" w:rsidRPr="00E350E9" w14:paraId="489D532B" w14:textId="77777777" w:rsidTr="008F221D">
        <w:trPr>
          <w:trHeight w:val="340"/>
        </w:trPr>
        <w:tc>
          <w:tcPr>
            <w:tcW w:w="9745" w:type="dxa"/>
            <w:shd w:val="clear" w:color="auto" w:fill="DAEEF3" w:themeFill="accent5" w:themeFillTint="33"/>
          </w:tcPr>
          <w:p w14:paraId="341945F3" w14:textId="5E2675CE" w:rsidR="00057E81" w:rsidRPr="00E350E9" w:rsidRDefault="00057E81" w:rsidP="00754B52">
            <w:pPr>
              <w:spacing w:before="60" w:after="60"/>
              <w:jc w:val="center"/>
              <w:rPr>
                <w:rFonts w:ascii="Open Sans" w:hAnsi="Open Sans" w:cs="Open Sans"/>
                <w:b/>
                <w:sz w:val="22"/>
                <w:szCs w:val="22"/>
              </w:rPr>
            </w:pPr>
            <w:r w:rsidRPr="00E350E9">
              <w:rPr>
                <w:rFonts w:ascii="Open Sans" w:hAnsi="Open Sans" w:cs="Open Sans"/>
                <w:b/>
                <w:bCs/>
                <w:sz w:val="22"/>
                <w:szCs w:val="22"/>
              </w:rPr>
              <w:lastRenderedPageBreak/>
              <w:t>ANNEXES</w:t>
            </w:r>
          </w:p>
        </w:tc>
      </w:tr>
      <w:tr w:rsidR="003926F5" w:rsidRPr="00E350E9" w14:paraId="4234DC21" w14:textId="77777777" w:rsidTr="00057E81">
        <w:trPr>
          <w:trHeight w:val="340"/>
        </w:trPr>
        <w:tc>
          <w:tcPr>
            <w:tcW w:w="9745" w:type="dxa"/>
          </w:tcPr>
          <w:p w14:paraId="50A3EF3F" w14:textId="45D00A63" w:rsidR="003B691C" w:rsidRPr="00E350E9" w:rsidRDefault="003B691C" w:rsidP="00754B52">
            <w:pPr>
              <w:spacing w:before="100" w:after="100"/>
              <w:rPr>
                <w:rFonts w:ascii="Open Sans" w:hAnsi="Open Sans" w:cs="Open Sans"/>
                <w:i/>
                <w:iCs/>
                <w:sz w:val="22"/>
                <w:szCs w:val="22"/>
              </w:rPr>
            </w:pPr>
            <w:r w:rsidRPr="00E350E9">
              <w:rPr>
                <w:rFonts w:ascii="Open Sans" w:hAnsi="Open Sans" w:cs="Open Sans"/>
                <w:i/>
                <w:iCs/>
                <w:sz w:val="22"/>
                <w:szCs w:val="22"/>
              </w:rPr>
              <w:t>The following links open a new document.</w:t>
            </w:r>
          </w:p>
          <w:p w14:paraId="465AA49C" w14:textId="5B68702A" w:rsidR="003926F5" w:rsidRPr="00E350E9" w:rsidRDefault="003926F5">
            <w:pPr>
              <w:numPr>
                <w:ilvl w:val="0"/>
                <w:numId w:val="61"/>
              </w:numPr>
              <w:spacing w:before="100" w:after="100"/>
              <w:ind w:hanging="720"/>
              <w:rPr>
                <w:rFonts w:ascii="Open Sans" w:hAnsi="Open Sans" w:cs="Open Sans"/>
                <w:sz w:val="22"/>
                <w:szCs w:val="22"/>
              </w:rPr>
            </w:pPr>
            <w:hyperlink r:id="rId12" w:history="1">
              <w:r w:rsidRPr="00E350E9">
                <w:rPr>
                  <w:rStyle w:val="Hyperlink"/>
                  <w:rFonts w:ascii="Open Sans" w:hAnsi="Open Sans" w:cs="Open Sans"/>
                  <w:sz w:val="22"/>
                  <w:szCs w:val="22"/>
                </w:rPr>
                <w:t>Glossary and definition of terms</w:t>
              </w:r>
            </w:hyperlink>
          </w:p>
          <w:p w14:paraId="1E69D39C" w14:textId="75F32307" w:rsidR="003926F5" w:rsidRPr="00E350E9" w:rsidRDefault="003926F5">
            <w:pPr>
              <w:numPr>
                <w:ilvl w:val="0"/>
                <w:numId w:val="61"/>
              </w:numPr>
              <w:spacing w:before="100" w:after="100"/>
              <w:ind w:hanging="686"/>
              <w:rPr>
                <w:rFonts w:ascii="Open Sans" w:hAnsi="Open Sans" w:cs="Open Sans"/>
                <w:sz w:val="22"/>
                <w:szCs w:val="22"/>
              </w:rPr>
            </w:pPr>
            <w:hyperlink r:id="rId13" w:history="1">
              <w:r w:rsidRPr="00E350E9">
                <w:rPr>
                  <w:rStyle w:val="Hyperlink"/>
                  <w:rFonts w:ascii="Open Sans" w:hAnsi="Open Sans" w:cs="Open Sans"/>
                  <w:sz w:val="22"/>
                  <w:szCs w:val="22"/>
                </w:rPr>
                <w:t>Regulations for specific programmes</w:t>
              </w:r>
            </w:hyperlink>
          </w:p>
          <w:p w14:paraId="7FE269AC" w14:textId="69E40434" w:rsidR="00612C90" w:rsidRPr="003A5B58" w:rsidRDefault="0008307A">
            <w:pPr>
              <w:pStyle w:val="ListParagraph"/>
              <w:numPr>
                <w:ilvl w:val="0"/>
                <w:numId w:val="61"/>
              </w:numPr>
              <w:spacing w:after="120"/>
              <w:ind w:hanging="688"/>
              <w:rPr>
                <w:rFonts w:ascii="Open Sans" w:hAnsi="Open Sans" w:cs="Open Sans"/>
                <w:sz w:val="22"/>
                <w:szCs w:val="22"/>
              </w:rPr>
            </w:pPr>
            <w:hyperlink r:id="rId14" w:history="1">
              <w:r w:rsidRPr="00F36A13">
                <w:rPr>
                  <w:rStyle w:val="Hyperlink"/>
                  <w:rFonts w:ascii="Open Sans" w:hAnsi="Open Sans" w:cs="Open Sans"/>
                  <w:sz w:val="22"/>
                  <w:szCs w:val="22"/>
                </w:rPr>
                <w:t xml:space="preserve">Guidance on applying </w:t>
              </w:r>
              <w:r w:rsidR="00612C90" w:rsidRPr="00F36A13">
                <w:rPr>
                  <w:rStyle w:val="Hyperlink"/>
                  <w:rFonts w:ascii="Open Sans" w:hAnsi="Open Sans" w:cs="Open Sans"/>
                  <w:sz w:val="22"/>
                  <w:szCs w:val="22"/>
                </w:rPr>
                <w:t>academic regulation in taught programmes delivered at the Mumbai Enterprise Campus</w:t>
              </w:r>
            </w:hyperlink>
          </w:p>
          <w:p w14:paraId="612CE386" w14:textId="724D24C8" w:rsidR="00227860" w:rsidRPr="00227860" w:rsidRDefault="003F6EAA" w:rsidP="00227860">
            <w:pPr>
              <w:pStyle w:val="ListParagraph"/>
              <w:numPr>
                <w:ilvl w:val="0"/>
                <w:numId w:val="61"/>
              </w:numPr>
              <w:spacing w:after="120"/>
              <w:ind w:hanging="688"/>
              <w:rPr>
                <w:rFonts w:ascii="Open Sans" w:hAnsi="Open Sans" w:cs="Open Sans"/>
                <w:sz w:val="22"/>
                <w:szCs w:val="22"/>
              </w:rPr>
            </w:pPr>
            <w:hyperlink r:id="rId15" w:history="1">
              <w:r w:rsidRPr="005B669F">
                <w:rPr>
                  <w:rStyle w:val="Hyperlink"/>
                  <w:rFonts w:ascii="Open Sans" w:hAnsi="Open Sans" w:cs="Open Sans"/>
                  <w:sz w:val="22"/>
                  <w:szCs w:val="22"/>
                </w:rPr>
                <w:t>University Academic Calendar Policy</w:t>
              </w:r>
            </w:hyperlink>
          </w:p>
          <w:p w14:paraId="2365D1BE" w14:textId="5686EAC8" w:rsidR="003926F5" w:rsidRPr="00E350E9" w:rsidRDefault="008312C7">
            <w:pPr>
              <w:numPr>
                <w:ilvl w:val="0"/>
                <w:numId w:val="61"/>
              </w:numPr>
              <w:spacing w:before="100" w:after="100"/>
              <w:ind w:hanging="686"/>
              <w:rPr>
                <w:rStyle w:val="Hyperlink"/>
                <w:rFonts w:ascii="Open Sans" w:hAnsi="Open Sans" w:cs="Open Sans"/>
                <w:sz w:val="22"/>
                <w:szCs w:val="22"/>
              </w:rPr>
            </w:pPr>
            <w:r w:rsidRPr="00E350E9">
              <w:rPr>
                <w:rFonts w:ascii="Open Sans" w:hAnsi="Open Sans" w:cs="Open Sans"/>
                <w:sz w:val="22"/>
                <w:szCs w:val="22"/>
              </w:rPr>
              <w:fldChar w:fldCharType="begin"/>
            </w:r>
            <w:r w:rsidR="00020DDF">
              <w:rPr>
                <w:rFonts w:ascii="Open Sans" w:hAnsi="Open Sans" w:cs="Open Sans"/>
                <w:sz w:val="22"/>
                <w:szCs w:val="22"/>
              </w:rPr>
              <w:instrText>HYPERLINK "https://www.bristol.ac.uk/media-library/sites/academic-quality/documents/taught-code/annexes/reasonable-adjustments-policy.pdf"</w:instrText>
            </w:r>
            <w:r w:rsidRPr="00E350E9">
              <w:rPr>
                <w:rFonts w:ascii="Open Sans" w:hAnsi="Open Sans" w:cs="Open Sans"/>
                <w:sz w:val="22"/>
                <w:szCs w:val="22"/>
              </w:rPr>
            </w:r>
            <w:r w:rsidRPr="00E350E9">
              <w:rPr>
                <w:rFonts w:ascii="Open Sans" w:hAnsi="Open Sans" w:cs="Open Sans"/>
                <w:sz w:val="22"/>
                <w:szCs w:val="22"/>
              </w:rPr>
              <w:fldChar w:fldCharType="separate"/>
            </w:r>
            <w:r w:rsidR="00731EA8" w:rsidRPr="00E350E9">
              <w:rPr>
                <w:rStyle w:val="Hyperlink"/>
                <w:rFonts w:ascii="Open Sans" w:hAnsi="Open Sans" w:cs="Open Sans"/>
                <w:sz w:val="22"/>
                <w:szCs w:val="22"/>
              </w:rPr>
              <w:t>University pol</w:t>
            </w:r>
            <w:r w:rsidR="00525BC1" w:rsidRPr="00E350E9">
              <w:rPr>
                <w:rStyle w:val="Hyperlink"/>
                <w:rFonts w:ascii="Open Sans" w:hAnsi="Open Sans" w:cs="Open Sans"/>
                <w:sz w:val="22"/>
                <w:szCs w:val="22"/>
              </w:rPr>
              <w:t>icy on reasonable adjustments for teaching, learning and assessment</w:t>
            </w:r>
          </w:p>
          <w:p w14:paraId="0EFFD8A1" w14:textId="7B12183A" w:rsidR="00770671" w:rsidRPr="003A5B58" w:rsidRDefault="008312C7">
            <w:pPr>
              <w:numPr>
                <w:ilvl w:val="0"/>
                <w:numId w:val="61"/>
              </w:numPr>
              <w:tabs>
                <w:tab w:val="left" w:pos="9525"/>
              </w:tabs>
              <w:spacing w:before="100" w:after="100"/>
              <w:ind w:hanging="686"/>
              <w:rPr>
                <w:rFonts w:ascii="Open Sans" w:hAnsi="Open Sans" w:cs="Open Sans"/>
                <w:sz w:val="22"/>
                <w:szCs w:val="22"/>
              </w:rPr>
            </w:pPr>
            <w:r w:rsidRPr="00E350E9">
              <w:rPr>
                <w:rFonts w:ascii="Open Sans" w:hAnsi="Open Sans" w:cs="Open Sans"/>
                <w:sz w:val="22"/>
                <w:szCs w:val="22"/>
              </w:rPr>
              <w:fldChar w:fldCharType="end"/>
            </w:r>
            <w:r w:rsidR="00E0763E" w:rsidRPr="008D46CD">
              <w:rPr>
                <w:rFonts w:ascii="Open Sans" w:hAnsi="Open Sans" w:cs="Open Sans"/>
                <w:sz w:val="22"/>
                <w:szCs w:val="22"/>
              </w:rPr>
              <w:t>Guidance on forms of reassessment</w:t>
            </w:r>
            <w:r w:rsidR="008D46CD">
              <w:rPr>
                <w:rFonts w:ascii="Open Sans" w:hAnsi="Open Sans" w:cs="Open Sans"/>
                <w:sz w:val="22"/>
                <w:szCs w:val="22"/>
              </w:rPr>
              <w:t xml:space="preserve"> [to follow]</w:t>
            </w:r>
          </w:p>
          <w:p w14:paraId="1A7F0DDC" w14:textId="41DE7A1F" w:rsidR="00873129" w:rsidRPr="00E350E9" w:rsidRDefault="00873129">
            <w:pPr>
              <w:numPr>
                <w:ilvl w:val="0"/>
                <w:numId w:val="61"/>
              </w:numPr>
              <w:tabs>
                <w:tab w:val="left" w:pos="9525"/>
              </w:tabs>
              <w:spacing w:before="100" w:after="100"/>
              <w:ind w:hanging="686"/>
              <w:rPr>
                <w:rFonts w:ascii="Open Sans" w:hAnsi="Open Sans" w:cs="Open Sans"/>
                <w:sz w:val="22"/>
                <w:szCs w:val="22"/>
              </w:rPr>
            </w:pPr>
            <w:hyperlink r:id="rId16" w:history="1">
              <w:r w:rsidRPr="00E350E9">
                <w:rPr>
                  <w:rStyle w:val="Hyperlink"/>
                  <w:rFonts w:ascii="Open Sans" w:hAnsi="Open Sans" w:cs="Open Sans"/>
                  <w:sz w:val="22"/>
                  <w:szCs w:val="22"/>
                </w:rPr>
                <w:t>Guidance on awards where a student is unable to complete assessment</w:t>
              </w:r>
            </w:hyperlink>
          </w:p>
          <w:p w14:paraId="760C370F" w14:textId="6E03952F" w:rsidR="003926F5" w:rsidRPr="00E350E9" w:rsidRDefault="003926F5">
            <w:pPr>
              <w:numPr>
                <w:ilvl w:val="0"/>
                <w:numId w:val="61"/>
              </w:numPr>
              <w:tabs>
                <w:tab w:val="left" w:pos="9525"/>
              </w:tabs>
              <w:spacing w:before="100" w:after="100"/>
              <w:ind w:hanging="686"/>
              <w:rPr>
                <w:rFonts w:ascii="Open Sans" w:hAnsi="Open Sans" w:cs="Open Sans"/>
                <w:sz w:val="22"/>
                <w:szCs w:val="22"/>
              </w:rPr>
            </w:pPr>
            <w:hyperlink r:id="rId17" w:history="1">
              <w:r w:rsidRPr="00E350E9">
                <w:rPr>
                  <w:rStyle w:val="Hyperlink"/>
                  <w:rFonts w:ascii="Open Sans" w:hAnsi="Open Sans" w:cs="Open Sans"/>
                  <w:sz w:val="22"/>
                  <w:szCs w:val="22"/>
                </w:rPr>
                <w:t>Flow diagram to show options for progression and completion</w:t>
              </w:r>
            </w:hyperlink>
          </w:p>
          <w:p w14:paraId="16278E9A" w14:textId="11A2097B" w:rsidR="003926F5" w:rsidRPr="00E350E9" w:rsidRDefault="003926F5">
            <w:pPr>
              <w:numPr>
                <w:ilvl w:val="0"/>
                <w:numId w:val="61"/>
              </w:numPr>
              <w:spacing w:before="100" w:after="100"/>
              <w:ind w:hanging="686"/>
              <w:rPr>
                <w:rFonts w:ascii="Open Sans" w:hAnsi="Open Sans" w:cs="Open Sans"/>
                <w:sz w:val="22"/>
                <w:szCs w:val="22"/>
              </w:rPr>
            </w:pPr>
            <w:hyperlink r:id="rId18" w:history="1">
              <w:r w:rsidRPr="00E350E9">
                <w:rPr>
                  <w:rStyle w:val="Hyperlink"/>
                  <w:rFonts w:ascii="Open Sans" w:hAnsi="Open Sans" w:cs="Open Sans"/>
                  <w:sz w:val="22"/>
                  <w:szCs w:val="22"/>
                </w:rPr>
                <w:t>Guidance on calculating marks for progression</w:t>
              </w:r>
              <w:r w:rsidR="00CF3F5A">
                <w:rPr>
                  <w:rStyle w:val="Hyperlink"/>
                  <w:rFonts w:ascii="Open Sans" w:hAnsi="Open Sans" w:cs="Open Sans"/>
                  <w:sz w:val="22"/>
                  <w:szCs w:val="22"/>
                </w:rPr>
                <w:t xml:space="preserve">, award and </w:t>
              </w:r>
              <w:r w:rsidR="00096960">
                <w:rPr>
                  <w:rStyle w:val="Hyperlink"/>
                  <w:rFonts w:ascii="Open Sans" w:hAnsi="Open Sans" w:cs="Open Sans"/>
                  <w:sz w:val="22"/>
                  <w:szCs w:val="22"/>
                </w:rPr>
                <w:t xml:space="preserve">classification, including </w:t>
              </w:r>
              <w:r w:rsidR="00CF3F5A">
                <w:rPr>
                  <w:rStyle w:val="Hyperlink"/>
                  <w:rFonts w:ascii="Open Sans" w:hAnsi="Open Sans" w:cs="Open Sans"/>
                  <w:sz w:val="22"/>
                  <w:szCs w:val="22"/>
                </w:rPr>
                <w:t>applying prior learning</w:t>
              </w:r>
            </w:hyperlink>
          </w:p>
          <w:p w14:paraId="54D22424" w14:textId="7AB8A602" w:rsidR="003926F5" w:rsidRPr="00E350E9" w:rsidRDefault="00BF6C59">
            <w:pPr>
              <w:numPr>
                <w:ilvl w:val="0"/>
                <w:numId w:val="61"/>
              </w:numPr>
              <w:spacing w:before="100" w:after="100"/>
              <w:ind w:hanging="686"/>
              <w:rPr>
                <w:rFonts w:ascii="Open Sans" w:hAnsi="Open Sans" w:cs="Open Sans"/>
                <w:sz w:val="22"/>
                <w:szCs w:val="22"/>
              </w:rPr>
            </w:pPr>
            <w:hyperlink r:id="rId19" w:history="1">
              <w:r w:rsidRPr="00E350E9">
                <w:rPr>
                  <w:rStyle w:val="Hyperlink"/>
                  <w:rFonts w:ascii="Open Sans" w:hAnsi="Open Sans" w:cs="Open Sans"/>
                  <w:sz w:val="22"/>
                  <w:szCs w:val="22"/>
                </w:rPr>
                <w:t>A</w:t>
              </w:r>
              <w:r w:rsidR="003926F5" w:rsidRPr="00E350E9">
                <w:rPr>
                  <w:rStyle w:val="Hyperlink"/>
                  <w:rFonts w:ascii="Open Sans" w:hAnsi="Open Sans" w:cs="Open Sans"/>
                  <w:sz w:val="22"/>
                  <w:szCs w:val="22"/>
                </w:rPr>
                <w:t>cademic qualification</w:t>
              </w:r>
              <w:r w:rsidR="00071392" w:rsidRPr="00E350E9">
                <w:rPr>
                  <w:rStyle w:val="Hyperlink"/>
                  <w:rFonts w:ascii="Open Sans" w:hAnsi="Open Sans" w:cs="Open Sans"/>
                  <w:sz w:val="22"/>
                  <w:szCs w:val="22"/>
                </w:rPr>
                <w:t>s</w:t>
              </w:r>
              <w:r w:rsidR="003926F5" w:rsidRPr="00E350E9">
                <w:rPr>
                  <w:rStyle w:val="Hyperlink"/>
                  <w:rFonts w:ascii="Open Sans" w:hAnsi="Open Sans" w:cs="Open Sans"/>
                  <w:sz w:val="22"/>
                  <w:szCs w:val="22"/>
                </w:rPr>
                <w:t xml:space="preserve"> </w:t>
              </w:r>
              <w:r w:rsidR="00742710" w:rsidRPr="00E350E9">
                <w:rPr>
                  <w:rStyle w:val="Hyperlink"/>
                  <w:rFonts w:ascii="Open Sans" w:hAnsi="Open Sans" w:cs="Open Sans"/>
                  <w:sz w:val="22"/>
                  <w:szCs w:val="22"/>
                </w:rPr>
                <w:t xml:space="preserve">made by </w:t>
              </w:r>
              <w:r w:rsidR="003926F5" w:rsidRPr="00E350E9">
                <w:rPr>
                  <w:rStyle w:val="Hyperlink"/>
                  <w:rFonts w:ascii="Open Sans" w:hAnsi="Open Sans" w:cs="Open Sans"/>
                  <w:sz w:val="22"/>
                  <w:szCs w:val="22"/>
                </w:rPr>
                <w:t>the University of Bristol</w:t>
              </w:r>
            </w:hyperlink>
          </w:p>
          <w:p w14:paraId="39BA7C07" w14:textId="25A3274C" w:rsidR="0096131F" w:rsidRPr="00E350E9" w:rsidRDefault="00BF6C59">
            <w:pPr>
              <w:numPr>
                <w:ilvl w:val="0"/>
                <w:numId w:val="61"/>
              </w:numPr>
              <w:spacing w:before="100" w:after="100"/>
              <w:ind w:hanging="686"/>
              <w:rPr>
                <w:rFonts w:ascii="Open Sans" w:hAnsi="Open Sans" w:cs="Open Sans"/>
                <w:sz w:val="22"/>
                <w:szCs w:val="22"/>
              </w:rPr>
            </w:pPr>
            <w:hyperlink r:id="rId20" w:history="1">
              <w:r w:rsidRPr="00E350E9">
                <w:rPr>
                  <w:rStyle w:val="Hyperlink"/>
                  <w:rFonts w:ascii="Open Sans" w:hAnsi="Open Sans" w:cs="Open Sans"/>
                  <w:bCs/>
                  <w:sz w:val="22"/>
                  <w:szCs w:val="22"/>
                </w:rPr>
                <w:t>A</w:t>
              </w:r>
              <w:r w:rsidR="00071392" w:rsidRPr="00E350E9">
                <w:rPr>
                  <w:rStyle w:val="Hyperlink"/>
                  <w:rFonts w:ascii="Open Sans" w:hAnsi="Open Sans" w:cs="Open Sans"/>
                  <w:bCs/>
                  <w:sz w:val="22"/>
                  <w:szCs w:val="22"/>
                </w:rPr>
                <w:t>cademic awards made by the University</w:t>
              </w:r>
              <w:r w:rsidR="00071392" w:rsidRPr="00E350E9">
                <w:rPr>
                  <w:rStyle w:val="Hyperlink"/>
                  <w:rFonts w:ascii="Open Sans" w:hAnsi="Open Sans" w:cs="Open Sans"/>
                  <w:sz w:val="22"/>
                  <w:szCs w:val="22"/>
                </w:rPr>
                <w:t xml:space="preserve"> of Bristol</w:t>
              </w:r>
            </w:hyperlink>
          </w:p>
        </w:tc>
      </w:tr>
    </w:tbl>
    <w:p w14:paraId="4431468F" w14:textId="77777777" w:rsidR="00BA7F6A" w:rsidRPr="00E350E9" w:rsidRDefault="00BA7F6A" w:rsidP="00754B52">
      <w:pPr>
        <w:rPr>
          <w:rFonts w:ascii="Open Sans" w:hAnsi="Open Sans" w:cs="Open Sans"/>
          <w:sz w:val="22"/>
          <w:szCs w:val="22"/>
          <w:highlight w:val="yellow"/>
        </w:rPr>
      </w:pPr>
    </w:p>
    <w:tbl>
      <w:tblPr>
        <w:tblStyle w:val="TableGridLight"/>
        <w:tblW w:w="9745" w:type="dxa"/>
        <w:tblLayout w:type="fixed"/>
        <w:tblLook w:val="01E0" w:firstRow="1" w:lastRow="1" w:firstColumn="1" w:lastColumn="1" w:noHBand="0" w:noVBand="0"/>
      </w:tblPr>
      <w:tblGrid>
        <w:gridCol w:w="9745"/>
      </w:tblGrid>
      <w:tr w:rsidR="001B3458" w:rsidRPr="00E350E9" w14:paraId="6296A348" w14:textId="77777777" w:rsidTr="00C85427">
        <w:trPr>
          <w:trHeight w:val="340"/>
        </w:trPr>
        <w:tc>
          <w:tcPr>
            <w:tcW w:w="9745" w:type="dxa"/>
            <w:shd w:val="clear" w:color="auto" w:fill="DAEEF3" w:themeFill="accent5" w:themeFillTint="33"/>
          </w:tcPr>
          <w:p w14:paraId="7B5763A5" w14:textId="15F5DEDE" w:rsidR="001B3458" w:rsidRPr="00E350E9" w:rsidRDefault="001B3458" w:rsidP="00754B52">
            <w:pPr>
              <w:spacing w:before="60" w:after="60"/>
              <w:jc w:val="center"/>
              <w:rPr>
                <w:rFonts w:ascii="Open Sans" w:hAnsi="Open Sans" w:cs="Open Sans"/>
                <w:b/>
                <w:sz w:val="22"/>
                <w:szCs w:val="22"/>
              </w:rPr>
            </w:pPr>
            <w:r w:rsidRPr="00E350E9">
              <w:rPr>
                <w:rFonts w:ascii="Open Sans" w:hAnsi="Open Sans" w:cs="Open Sans"/>
                <w:b/>
                <w:bCs/>
                <w:sz w:val="22"/>
                <w:szCs w:val="22"/>
              </w:rPr>
              <w:t>SUPPORTING PROCEDURES</w:t>
            </w:r>
          </w:p>
        </w:tc>
      </w:tr>
      <w:tr w:rsidR="001B3458" w:rsidRPr="00E350E9" w14:paraId="1F588B05" w14:textId="77777777" w:rsidTr="00C85427">
        <w:trPr>
          <w:trHeight w:val="340"/>
        </w:trPr>
        <w:tc>
          <w:tcPr>
            <w:tcW w:w="9745" w:type="dxa"/>
          </w:tcPr>
          <w:p w14:paraId="4802E230" w14:textId="77777777" w:rsidR="001B3458" w:rsidRPr="00E350E9" w:rsidRDefault="001B3458" w:rsidP="00754B52">
            <w:pPr>
              <w:spacing w:before="100" w:after="100"/>
              <w:rPr>
                <w:rFonts w:ascii="Open Sans" w:hAnsi="Open Sans" w:cs="Open Sans"/>
                <w:i/>
                <w:iCs/>
                <w:sz w:val="22"/>
                <w:szCs w:val="22"/>
              </w:rPr>
            </w:pPr>
            <w:r w:rsidRPr="00E350E9">
              <w:rPr>
                <w:rFonts w:ascii="Open Sans" w:hAnsi="Open Sans" w:cs="Open Sans"/>
                <w:i/>
                <w:iCs/>
                <w:sz w:val="22"/>
                <w:szCs w:val="22"/>
              </w:rPr>
              <w:t>The following links open a new document.</w:t>
            </w:r>
          </w:p>
          <w:p w14:paraId="31AC2DE5" w14:textId="3B13DDE6" w:rsidR="001B3458" w:rsidRPr="00E350E9" w:rsidRDefault="001B3458">
            <w:pPr>
              <w:pStyle w:val="ListParagraph"/>
              <w:numPr>
                <w:ilvl w:val="0"/>
                <w:numId w:val="95"/>
              </w:numPr>
              <w:spacing w:before="100" w:after="100"/>
              <w:ind w:left="731" w:hanging="709"/>
              <w:rPr>
                <w:rFonts w:ascii="Open Sans" w:hAnsi="Open Sans" w:cs="Open Sans"/>
                <w:sz w:val="22"/>
                <w:szCs w:val="22"/>
              </w:rPr>
            </w:pPr>
            <w:hyperlink r:id="rId21" w:history="1">
              <w:r w:rsidRPr="002B2B13">
                <w:rPr>
                  <w:rStyle w:val="Hyperlink"/>
                  <w:rFonts w:ascii="Open Sans" w:hAnsi="Open Sans" w:cs="Open Sans"/>
                  <w:sz w:val="22"/>
                  <w:szCs w:val="22"/>
                </w:rPr>
                <w:t>Academic misconduct</w:t>
              </w:r>
            </w:hyperlink>
          </w:p>
          <w:p w14:paraId="6AFE63CB" w14:textId="4AE2738B" w:rsidR="00014835" w:rsidRPr="00E350E9" w:rsidRDefault="00331F0B">
            <w:pPr>
              <w:pStyle w:val="ListParagraph"/>
              <w:numPr>
                <w:ilvl w:val="0"/>
                <w:numId w:val="95"/>
              </w:numPr>
              <w:spacing w:before="100" w:after="100"/>
              <w:ind w:left="731" w:hanging="709"/>
              <w:rPr>
                <w:rFonts w:ascii="Open Sans" w:hAnsi="Open Sans" w:cs="Open Sans"/>
                <w:sz w:val="22"/>
                <w:szCs w:val="22"/>
              </w:rPr>
            </w:pPr>
            <w:hyperlink r:id="rId22" w:history="1">
              <w:r w:rsidRPr="00331F0B">
                <w:rPr>
                  <w:rStyle w:val="Hyperlink"/>
                  <w:rFonts w:ascii="Open Sans" w:hAnsi="Open Sans" w:cs="Open Sans"/>
                  <w:sz w:val="22"/>
                  <w:szCs w:val="22"/>
                </w:rPr>
                <w:t>C</w:t>
              </w:r>
              <w:r w:rsidR="00014835" w:rsidRPr="00331F0B">
                <w:rPr>
                  <w:rStyle w:val="Hyperlink"/>
                  <w:rFonts w:ascii="Open Sans" w:hAnsi="Open Sans" w:cs="Open Sans"/>
                  <w:sz w:val="22"/>
                  <w:szCs w:val="22"/>
                </w:rPr>
                <w:t>onduct of assessment</w:t>
              </w:r>
            </w:hyperlink>
          </w:p>
          <w:p w14:paraId="300B3164" w14:textId="76E8922D" w:rsidR="00D57D6B" w:rsidRDefault="00014835">
            <w:pPr>
              <w:pStyle w:val="ListParagraph"/>
              <w:numPr>
                <w:ilvl w:val="0"/>
                <w:numId w:val="95"/>
              </w:numPr>
              <w:spacing w:before="100" w:after="100"/>
              <w:ind w:left="731" w:hanging="709"/>
              <w:rPr>
                <w:rFonts w:ascii="Open Sans" w:hAnsi="Open Sans" w:cs="Open Sans"/>
                <w:sz w:val="22"/>
                <w:szCs w:val="22"/>
              </w:rPr>
            </w:pPr>
            <w:hyperlink r:id="rId23" w:history="1">
              <w:r w:rsidRPr="00990144">
                <w:rPr>
                  <w:rStyle w:val="Hyperlink"/>
                  <w:rFonts w:ascii="Open Sans" w:hAnsi="Open Sans" w:cs="Open Sans"/>
                  <w:sz w:val="22"/>
                  <w:szCs w:val="22"/>
                </w:rPr>
                <w:t>Confirming student outcomes</w:t>
              </w:r>
            </w:hyperlink>
          </w:p>
          <w:p w14:paraId="5B9DF6A5" w14:textId="0BE21A99" w:rsidR="00014835" w:rsidRDefault="00014835">
            <w:pPr>
              <w:pStyle w:val="ListParagraph"/>
              <w:numPr>
                <w:ilvl w:val="0"/>
                <w:numId w:val="95"/>
              </w:numPr>
              <w:spacing w:before="100" w:after="100"/>
              <w:ind w:left="731" w:hanging="709"/>
              <w:rPr>
                <w:rFonts w:ascii="Open Sans" w:hAnsi="Open Sans" w:cs="Open Sans"/>
                <w:sz w:val="22"/>
                <w:szCs w:val="22"/>
              </w:rPr>
            </w:pPr>
            <w:hyperlink r:id="rId24" w:history="1">
              <w:r w:rsidRPr="002B2B13">
                <w:rPr>
                  <w:rStyle w:val="Hyperlink"/>
                  <w:rFonts w:ascii="Open Sans" w:hAnsi="Open Sans" w:cs="Open Sans"/>
                  <w:sz w:val="22"/>
                  <w:szCs w:val="22"/>
                </w:rPr>
                <w:t>Student outcomes appeals</w:t>
              </w:r>
            </w:hyperlink>
          </w:p>
          <w:p w14:paraId="1B46F346" w14:textId="39213E82" w:rsidR="007043E4" w:rsidRPr="00F523E2" w:rsidRDefault="007043E4">
            <w:pPr>
              <w:pStyle w:val="ListParagraph"/>
              <w:numPr>
                <w:ilvl w:val="0"/>
                <w:numId w:val="95"/>
              </w:numPr>
              <w:spacing w:before="100" w:after="100"/>
              <w:ind w:left="731" w:hanging="709"/>
              <w:rPr>
                <w:rFonts w:ascii="Open Sans" w:hAnsi="Open Sans" w:cs="Open Sans"/>
                <w:sz w:val="22"/>
                <w:szCs w:val="22"/>
              </w:rPr>
            </w:pPr>
            <w:hyperlink r:id="rId25" w:history="1">
              <w:r w:rsidRPr="002B2B13">
                <w:rPr>
                  <w:rStyle w:val="Hyperlink"/>
                  <w:rFonts w:ascii="Open Sans" w:hAnsi="Open Sans" w:cs="Open Sans"/>
                  <w:sz w:val="22"/>
                  <w:szCs w:val="22"/>
                </w:rPr>
                <w:t>Student access to their exam</w:t>
              </w:r>
              <w:r w:rsidR="0028782B" w:rsidRPr="002B2B13">
                <w:rPr>
                  <w:rStyle w:val="Hyperlink"/>
                  <w:rFonts w:ascii="Open Sans" w:hAnsi="Open Sans" w:cs="Open Sans"/>
                  <w:sz w:val="22"/>
                  <w:szCs w:val="22"/>
                </w:rPr>
                <w:t xml:space="preserve"> scripts</w:t>
              </w:r>
            </w:hyperlink>
          </w:p>
          <w:p w14:paraId="6B2C58D3" w14:textId="579B498C" w:rsidR="00F523E2" w:rsidRPr="00F523E2" w:rsidRDefault="00F523E2">
            <w:pPr>
              <w:pStyle w:val="ListParagraph"/>
              <w:numPr>
                <w:ilvl w:val="0"/>
                <w:numId w:val="95"/>
              </w:numPr>
              <w:spacing w:before="100" w:after="100"/>
              <w:ind w:left="731" w:hanging="709"/>
              <w:rPr>
                <w:rFonts w:ascii="Open Sans" w:hAnsi="Open Sans" w:cs="Open Sans"/>
                <w:sz w:val="22"/>
                <w:szCs w:val="22"/>
              </w:rPr>
            </w:pPr>
            <w:r w:rsidRPr="00C005FA">
              <w:rPr>
                <w:rFonts w:ascii="Open Sans" w:hAnsi="Open Sans" w:cs="Open Sans"/>
                <w:sz w:val="22"/>
                <w:szCs w:val="22"/>
              </w:rPr>
              <w:t>Student attendance and engagement</w:t>
            </w:r>
            <w:r w:rsidR="00C005FA">
              <w:rPr>
                <w:rFonts w:ascii="Open Sans" w:hAnsi="Open Sans" w:cs="Open Sans"/>
                <w:sz w:val="22"/>
                <w:szCs w:val="22"/>
              </w:rPr>
              <w:t xml:space="preserve"> [to follow]</w:t>
            </w:r>
          </w:p>
        </w:tc>
      </w:tr>
    </w:tbl>
    <w:p w14:paraId="10F7D148" w14:textId="77777777" w:rsidR="006C6BD8" w:rsidRPr="00E350E9" w:rsidRDefault="006C6BD8" w:rsidP="00754B52">
      <w:pPr>
        <w:rPr>
          <w:rFonts w:ascii="Open Sans" w:hAnsi="Open Sans" w:cs="Open Sans"/>
          <w:sz w:val="22"/>
          <w:szCs w:val="22"/>
        </w:rPr>
      </w:pPr>
    </w:p>
    <w:p w14:paraId="3EDC3A52" w14:textId="7C6156D8" w:rsidR="00287832" w:rsidRPr="00E350E9" w:rsidRDefault="00287832" w:rsidP="00754B52">
      <w:pPr>
        <w:rPr>
          <w:rFonts w:ascii="Open Sans" w:hAnsi="Open Sans" w:cs="Open Sans"/>
          <w:sz w:val="22"/>
          <w:szCs w:val="22"/>
        </w:rPr>
      </w:pPr>
      <w:r w:rsidRPr="00E350E9">
        <w:rPr>
          <w:rFonts w:ascii="Open Sans" w:hAnsi="Open Sans" w:cs="Open Sans"/>
          <w:sz w:val="22"/>
          <w:szCs w:val="22"/>
        </w:rPr>
        <w:br w:type="page"/>
      </w:r>
    </w:p>
    <w:p w14:paraId="261807BA" w14:textId="712D5784" w:rsidR="007F3DD8" w:rsidRPr="00E350E9" w:rsidRDefault="0026101E" w:rsidP="00754B52">
      <w:pPr>
        <w:spacing w:after="120"/>
        <w:jc w:val="center"/>
        <w:rPr>
          <w:rFonts w:ascii="Open Sans" w:hAnsi="Open Sans" w:cs="Open Sans"/>
          <w:b/>
          <w:bCs/>
          <w:sz w:val="22"/>
          <w:szCs w:val="22"/>
        </w:rPr>
      </w:pPr>
      <w:r w:rsidRPr="00E350E9">
        <w:rPr>
          <w:rFonts w:ascii="Open Sans" w:hAnsi="Open Sans" w:cs="Open Sans"/>
          <w:noProof/>
          <w:sz w:val="22"/>
          <w:szCs w:val="22"/>
          <w:lang w:eastAsia="en-GB"/>
        </w:rPr>
        <w:lastRenderedPageBreak/>
        <w:drawing>
          <wp:inline distT="0" distB="0" distL="0" distR="0" wp14:anchorId="73834601" wp14:editId="71E897A8">
            <wp:extent cx="1893672" cy="548572"/>
            <wp:effectExtent l="0" t="0" r="0" b="4445"/>
            <wp:docPr id="358083266" name="Picture 2" descr="University of Brist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083266" name="Picture 2" descr="University of Bristol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24008" cy="557360"/>
                    </a:xfrm>
                    <a:prstGeom prst="rect">
                      <a:avLst/>
                    </a:prstGeom>
                    <a:noFill/>
                    <a:ln>
                      <a:noFill/>
                    </a:ln>
                  </pic:spPr>
                </pic:pic>
              </a:graphicData>
            </a:graphic>
          </wp:inline>
        </w:drawing>
      </w:r>
    </w:p>
    <w:p w14:paraId="6340E37F" w14:textId="77777777" w:rsidR="007F3DD8" w:rsidRPr="00E350E9" w:rsidRDefault="007F3DD8" w:rsidP="00754B52">
      <w:pPr>
        <w:spacing w:after="60"/>
        <w:jc w:val="center"/>
        <w:rPr>
          <w:rFonts w:ascii="Open Sans" w:hAnsi="Open Sans" w:cs="Open Sans"/>
          <w:b/>
          <w:bCs/>
          <w:color w:val="FF0000"/>
        </w:rPr>
      </w:pPr>
      <w:r w:rsidRPr="00E350E9">
        <w:rPr>
          <w:rFonts w:ascii="Open Sans" w:hAnsi="Open Sans" w:cs="Open Sans"/>
          <w:b/>
          <w:bCs/>
        </w:rPr>
        <w:t xml:space="preserve">REGULATIONS AND CODE OF </w:t>
      </w:r>
      <w:r w:rsidR="00BD61A5" w:rsidRPr="00E350E9">
        <w:rPr>
          <w:rFonts w:ascii="Open Sans" w:hAnsi="Open Sans" w:cs="Open Sans"/>
          <w:b/>
          <w:bCs/>
        </w:rPr>
        <w:t>PRACTICE FOR TAUGHT PROGRAMMES</w:t>
      </w:r>
    </w:p>
    <w:p w14:paraId="4B6467BD" w14:textId="77777777" w:rsidR="007F3DD8" w:rsidRPr="00E350E9" w:rsidRDefault="007F3DD8" w:rsidP="005338D5">
      <w:pPr>
        <w:spacing w:after="120"/>
        <w:jc w:val="center"/>
        <w:rPr>
          <w:rFonts w:ascii="Open Sans" w:hAnsi="Open Sans" w:cs="Open Sans"/>
          <w:b/>
          <w:bCs/>
          <w:color w:val="FF0000"/>
          <w:sz w:val="22"/>
          <w:szCs w:val="22"/>
        </w:rPr>
      </w:pPr>
      <w:r w:rsidRPr="00E350E9">
        <w:rPr>
          <w:rFonts w:ascii="Open Sans" w:hAnsi="Open Sans" w:cs="Open Sans"/>
          <w:sz w:val="22"/>
          <w:szCs w:val="22"/>
        </w:rPr>
        <w:t xml:space="preserve">Assessment, Progression and the Award of a Qualification </w:t>
      </w:r>
    </w:p>
    <w:p w14:paraId="65EC9E04" w14:textId="78888E4B" w:rsidR="007F3DD8" w:rsidRPr="00E350E9" w:rsidRDefault="003B58BC" w:rsidP="00754B52">
      <w:pPr>
        <w:spacing w:before="120" w:after="120"/>
        <w:jc w:val="center"/>
        <w:rPr>
          <w:rFonts w:ascii="Open Sans" w:hAnsi="Open Sans" w:cs="Open Sans"/>
          <w:b/>
          <w:bCs/>
          <w:sz w:val="22"/>
          <w:szCs w:val="22"/>
        </w:rPr>
      </w:pPr>
      <w:r w:rsidRPr="00E350E9">
        <w:rPr>
          <w:rFonts w:ascii="Open Sans" w:hAnsi="Open Sans" w:cs="Open Sans"/>
          <w:b/>
          <w:bCs/>
          <w:sz w:val="22"/>
          <w:szCs w:val="22"/>
        </w:rPr>
        <w:t>20</w:t>
      </w:r>
      <w:r w:rsidR="00FC4DB4" w:rsidRPr="00E350E9">
        <w:rPr>
          <w:rFonts w:ascii="Open Sans" w:hAnsi="Open Sans" w:cs="Open Sans"/>
          <w:b/>
          <w:bCs/>
          <w:sz w:val="22"/>
          <w:szCs w:val="22"/>
        </w:rPr>
        <w:t>2</w:t>
      </w:r>
      <w:r w:rsidR="00F86D3E">
        <w:rPr>
          <w:rFonts w:ascii="Open Sans" w:hAnsi="Open Sans" w:cs="Open Sans"/>
          <w:b/>
          <w:bCs/>
          <w:sz w:val="22"/>
          <w:szCs w:val="22"/>
        </w:rPr>
        <w:t>6</w:t>
      </w:r>
      <w:r w:rsidR="00AC0BF0" w:rsidRPr="00E350E9">
        <w:rPr>
          <w:rFonts w:ascii="Open Sans" w:hAnsi="Open Sans" w:cs="Open Sans"/>
          <w:b/>
          <w:bCs/>
          <w:sz w:val="22"/>
          <w:szCs w:val="22"/>
        </w:rPr>
        <w:t>-</w:t>
      </w:r>
      <w:r w:rsidR="00BB0FD9" w:rsidRPr="00E350E9">
        <w:rPr>
          <w:rFonts w:ascii="Open Sans" w:hAnsi="Open Sans" w:cs="Open Sans"/>
          <w:b/>
          <w:bCs/>
          <w:sz w:val="22"/>
          <w:szCs w:val="22"/>
        </w:rPr>
        <w:t>2</w:t>
      </w:r>
      <w:r w:rsidR="00F86D3E">
        <w:rPr>
          <w:rFonts w:ascii="Open Sans" w:hAnsi="Open Sans" w:cs="Open Sans"/>
          <w:b/>
          <w:bCs/>
          <w:sz w:val="22"/>
          <w:szCs w:val="22"/>
        </w:rPr>
        <w:t>7</w:t>
      </w:r>
    </w:p>
    <w:p w14:paraId="4176EFEC" w14:textId="766430AF" w:rsidR="007002FB" w:rsidRPr="00C22F5D" w:rsidRDefault="0049226F">
      <w:pPr>
        <w:numPr>
          <w:ilvl w:val="0"/>
          <w:numId w:val="20"/>
        </w:numPr>
        <w:spacing w:before="240" w:after="240"/>
        <w:ind w:left="567" w:hanging="567"/>
        <w:rPr>
          <w:rFonts w:ascii="Open Sans" w:hAnsi="Open Sans" w:cs="Open Sans"/>
          <w:b/>
        </w:rPr>
      </w:pPr>
      <w:r w:rsidRPr="00C22F5D">
        <w:rPr>
          <w:rFonts w:ascii="Open Sans" w:hAnsi="Open Sans" w:cs="Open Sans"/>
          <w:b/>
        </w:rPr>
        <w:t>INTRODUCTION</w:t>
      </w:r>
    </w:p>
    <w:p w14:paraId="0ADEFCDD" w14:textId="5D6FFCEE" w:rsidR="007F3DD8" w:rsidRPr="00681021" w:rsidRDefault="0049226F" w:rsidP="00A92847">
      <w:pPr>
        <w:pStyle w:val="Heading2"/>
        <w:numPr>
          <w:ilvl w:val="0"/>
          <w:numId w:val="1"/>
        </w:numPr>
        <w:shd w:val="clear" w:color="auto" w:fill="C6D9F1" w:themeFill="text2" w:themeFillTint="33"/>
        <w:tabs>
          <w:tab w:val="clear" w:pos="360"/>
        </w:tabs>
        <w:spacing w:after="120"/>
        <w:ind w:left="567" w:hanging="567"/>
      </w:pPr>
      <w:bookmarkStart w:id="1" w:name="Introduction"/>
      <w:bookmarkStart w:id="2" w:name="_Purpose_and_application"/>
      <w:bookmarkEnd w:id="1"/>
      <w:bookmarkEnd w:id="2"/>
      <w:r w:rsidRPr="00681021">
        <w:t>Purpose and application of these regulations</w:t>
      </w:r>
    </w:p>
    <w:p w14:paraId="3349C4FB" w14:textId="2240C833" w:rsidR="006308C8" w:rsidRPr="00C22F5D" w:rsidRDefault="007F3DD8" w:rsidP="00754B52">
      <w:pPr>
        <w:pStyle w:val="BodyText3"/>
        <w:numPr>
          <w:ilvl w:val="1"/>
          <w:numId w:val="1"/>
        </w:numPr>
        <w:spacing w:after="120"/>
        <w:ind w:left="567" w:hanging="567"/>
        <w:jc w:val="left"/>
        <w:rPr>
          <w:rFonts w:ascii="Open Sans" w:hAnsi="Open Sans" w:cs="Open Sans"/>
          <w:sz w:val="22"/>
          <w:szCs w:val="22"/>
        </w:rPr>
      </w:pPr>
      <w:r w:rsidRPr="00E350E9">
        <w:rPr>
          <w:rFonts w:ascii="Open Sans" w:hAnsi="Open Sans" w:cs="Open Sans"/>
          <w:sz w:val="22"/>
          <w:szCs w:val="22"/>
        </w:rPr>
        <w:t xml:space="preserve">These Regulations and Code of Practice (‘the Code’) summarise the University’s expectations for the conduct of assessment, progression </w:t>
      </w:r>
      <w:r w:rsidR="00700481" w:rsidRPr="00C22F5D">
        <w:rPr>
          <w:rFonts w:ascii="Open Sans" w:hAnsi="Open Sans" w:cs="Open Sans"/>
          <w:sz w:val="22"/>
          <w:szCs w:val="22"/>
        </w:rPr>
        <w:t xml:space="preserve">through a programme of study </w:t>
      </w:r>
      <w:r w:rsidRPr="00E350E9">
        <w:rPr>
          <w:rFonts w:ascii="Open Sans" w:hAnsi="Open Sans" w:cs="Open Sans"/>
          <w:sz w:val="22"/>
          <w:szCs w:val="22"/>
        </w:rPr>
        <w:t xml:space="preserve">and the award of a qualification in </w:t>
      </w:r>
      <w:r w:rsidR="004427AE" w:rsidRPr="00E350E9">
        <w:rPr>
          <w:rFonts w:ascii="Open Sans" w:hAnsi="Open Sans" w:cs="Open Sans"/>
          <w:sz w:val="22"/>
          <w:szCs w:val="22"/>
        </w:rPr>
        <w:t xml:space="preserve">approved undergraduate and taught postgraduate </w:t>
      </w:r>
      <w:hyperlink r:id="rId26" w:history="1">
        <w:r w:rsidR="004427AE" w:rsidRPr="00E350E9">
          <w:rPr>
            <w:rStyle w:val="Hyperlink"/>
            <w:rFonts w:ascii="Open Sans" w:hAnsi="Open Sans" w:cs="Open Sans"/>
            <w:sz w:val="22"/>
            <w:szCs w:val="22"/>
          </w:rPr>
          <w:t>awards</w:t>
        </w:r>
      </w:hyperlink>
      <w:r w:rsidR="004427AE" w:rsidRPr="00E350E9">
        <w:rPr>
          <w:rFonts w:ascii="Open Sans" w:hAnsi="Open Sans" w:cs="Open Sans"/>
          <w:sz w:val="22"/>
          <w:szCs w:val="22"/>
        </w:rPr>
        <w:t xml:space="preserve"> and </w:t>
      </w:r>
      <w:hyperlink r:id="rId27" w:history="1">
        <w:r w:rsidR="004427AE" w:rsidRPr="00E350E9">
          <w:rPr>
            <w:rStyle w:val="Hyperlink"/>
            <w:rFonts w:ascii="Open Sans" w:hAnsi="Open Sans" w:cs="Open Sans"/>
            <w:sz w:val="22"/>
            <w:szCs w:val="22"/>
          </w:rPr>
          <w:t>qualifications</w:t>
        </w:r>
      </w:hyperlink>
      <w:r w:rsidR="004427AE" w:rsidRPr="00E350E9">
        <w:rPr>
          <w:rFonts w:ascii="Open Sans" w:hAnsi="Open Sans" w:cs="Open Sans"/>
          <w:sz w:val="22"/>
          <w:szCs w:val="22"/>
        </w:rPr>
        <w:t xml:space="preserve"> of the University</w:t>
      </w:r>
      <w:r w:rsidR="00B50809" w:rsidRPr="00E350E9">
        <w:rPr>
          <w:rFonts w:ascii="Open Sans" w:hAnsi="Open Sans" w:cs="Open Sans"/>
          <w:sz w:val="22"/>
          <w:szCs w:val="22"/>
        </w:rPr>
        <w:t>, including those taught at the equivalent of l</w:t>
      </w:r>
      <w:r w:rsidR="00B50809" w:rsidRPr="00C22F5D">
        <w:rPr>
          <w:rFonts w:ascii="Open Sans" w:hAnsi="Open Sans" w:cs="Open Sans"/>
          <w:sz w:val="22"/>
          <w:szCs w:val="22"/>
        </w:rPr>
        <w:t>evel 3 in the national Qualifications and Credit Framework</w:t>
      </w:r>
      <w:r w:rsidRPr="00C22F5D">
        <w:rPr>
          <w:rFonts w:ascii="Open Sans" w:hAnsi="Open Sans" w:cs="Open Sans"/>
          <w:sz w:val="22"/>
          <w:szCs w:val="22"/>
        </w:rPr>
        <w:t>.</w:t>
      </w:r>
    </w:p>
    <w:p w14:paraId="6C453BAD" w14:textId="2E2096E6" w:rsidR="00CD6930" w:rsidRPr="00E350E9" w:rsidRDefault="00CD6930" w:rsidP="00754B52">
      <w:pPr>
        <w:pStyle w:val="BodyText3"/>
        <w:numPr>
          <w:ilvl w:val="1"/>
          <w:numId w:val="1"/>
        </w:numPr>
        <w:spacing w:after="120"/>
        <w:ind w:left="567" w:hanging="567"/>
        <w:jc w:val="left"/>
        <w:rPr>
          <w:rFonts w:ascii="Open Sans" w:hAnsi="Open Sans" w:cs="Open Sans"/>
          <w:sz w:val="22"/>
          <w:szCs w:val="22"/>
        </w:rPr>
      </w:pPr>
      <w:r w:rsidRPr="00C22F5D">
        <w:rPr>
          <w:rFonts w:ascii="Open Sans" w:hAnsi="Open Sans" w:cs="Open Sans"/>
          <w:sz w:val="22"/>
          <w:szCs w:val="22"/>
        </w:rPr>
        <w:t xml:space="preserve">Additionally, the following programmes are governed by </w:t>
      </w:r>
      <w:hyperlink r:id="rId28" w:history="1">
        <w:r w:rsidRPr="00E350E9">
          <w:rPr>
            <w:rStyle w:val="Hyperlink"/>
            <w:rFonts w:ascii="Open Sans" w:hAnsi="Open Sans" w:cs="Open Sans"/>
            <w:sz w:val="22"/>
            <w:szCs w:val="22"/>
          </w:rPr>
          <w:t>specific regulations</w:t>
        </w:r>
      </w:hyperlink>
      <w:r w:rsidRPr="00E350E9">
        <w:rPr>
          <w:rFonts w:ascii="Open Sans" w:hAnsi="Open Sans" w:cs="Open Sans"/>
          <w:sz w:val="22"/>
          <w:szCs w:val="22"/>
        </w:rPr>
        <w:t xml:space="preserve">: </w:t>
      </w:r>
    </w:p>
    <w:p w14:paraId="12D66EFA" w14:textId="3FF41EED" w:rsidR="00CD6930" w:rsidRPr="00C22F5D" w:rsidRDefault="00CD6930">
      <w:pPr>
        <w:pStyle w:val="NormalWeb"/>
        <w:numPr>
          <w:ilvl w:val="0"/>
          <w:numId w:val="59"/>
        </w:numPr>
        <w:spacing w:before="120" w:beforeAutospacing="0" w:after="120" w:afterAutospacing="0"/>
        <w:ind w:left="993"/>
        <w:rPr>
          <w:rFonts w:ascii="Open Sans" w:hAnsi="Open Sans" w:cs="Open Sans"/>
          <w:sz w:val="22"/>
          <w:szCs w:val="22"/>
        </w:rPr>
      </w:pPr>
      <w:r w:rsidRPr="00C22F5D">
        <w:rPr>
          <w:rFonts w:ascii="Open Sans" w:hAnsi="Open Sans" w:cs="Open Sans"/>
          <w:sz w:val="22"/>
          <w:szCs w:val="22"/>
        </w:rPr>
        <w:t xml:space="preserve">MBChB, BDS, BVSc, </w:t>
      </w:r>
      <w:r w:rsidRPr="003E2491">
        <w:rPr>
          <w:rFonts w:ascii="Open Sans" w:hAnsi="Open Sans" w:cs="Open Sans"/>
          <w:sz w:val="22"/>
          <w:szCs w:val="22"/>
        </w:rPr>
        <w:t>Gateway to Medicine, Dentistry and Veterinary Science</w:t>
      </w:r>
      <w:r w:rsidR="00B336E7" w:rsidRPr="003E2491">
        <w:rPr>
          <w:rFonts w:ascii="Open Sans" w:hAnsi="Open Sans" w:cs="Open Sans"/>
          <w:sz w:val="22"/>
          <w:szCs w:val="22"/>
        </w:rPr>
        <w:t>,</w:t>
      </w:r>
      <w:r w:rsidRPr="003E2491">
        <w:rPr>
          <w:rFonts w:ascii="Open Sans" w:hAnsi="Open Sans" w:cs="Open Sans"/>
          <w:sz w:val="22"/>
          <w:szCs w:val="22"/>
        </w:rPr>
        <w:t xml:space="preserve"> </w:t>
      </w:r>
      <w:r w:rsidRPr="003E2491">
        <w:rPr>
          <w:rFonts w:ascii="Open Sans" w:eastAsia="Calibri" w:hAnsi="Open Sans" w:cs="Open Sans"/>
          <w:bCs/>
          <w:sz w:val="22"/>
          <w:szCs w:val="22"/>
        </w:rPr>
        <w:t xml:space="preserve">BSc in Veterinary Nursing, </w:t>
      </w:r>
      <w:r w:rsidR="00B32E5A" w:rsidRPr="003E2491">
        <w:rPr>
          <w:rFonts w:ascii="Open Sans" w:eastAsia="Calibri" w:hAnsi="Open Sans" w:cs="Open Sans"/>
          <w:bCs/>
          <w:sz w:val="22"/>
          <w:szCs w:val="22"/>
        </w:rPr>
        <w:t>Bachelor of Dental Therapy</w:t>
      </w:r>
      <w:r w:rsidR="00D42326" w:rsidRPr="003E2491">
        <w:rPr>
          <w:rFonts w:ascii="Open Sans" w:eastAsia="Calibri" w:hAnsi="Open Sans" w:cs="Open Sans"/>
          <w:bCs/>
          <w:sz w:val="22"/>
          <w:szCs w:val="22"/>
        </w:rPr>
        <w:t xml:space="preserve"> and</w:t>
      </w:r>
      <w:r w:rsidR="00B32E5A" w:rsidRPr="003E2491">
        <w:rPr>
          <w:rFonts w:ascii="Open Sans" w:eastAsia="Calibri" w:hAnsi="Open Sans" w:cs="Open Sans"/>
          <w:bCs/>
          <w:sz w:val="22"/>
          <w:szCs w:val="22"/>
        </w:rPr>
        <w:t xml:space="preserve"> </w:t>
      </w:r>
      <w:r w:rsidR="00F56D20" w:rsidRPr="003E2491">
        <w:rPr>
          <w:rFonts w:ascii="Open Sans" w:eastAsia="Calibri" w:hAnsi="Open Sans" w:cs="Open Sans"/>
          <w:bCs/>
          <w:sz w:val="22"/>
          <w:szCs w:val="22"/>
        </w:rPr>
        <w:t xml:space="preserve">Bachelor of Dental </w:t>
      </w:r>
      <w:r w:rsidR="0010092B" w:rsidRPr="003E2491">
        <w:rPr>
          <w:rFonts w:ascii="Open Sans" w:eastAsia="Calibri" w:hAnsi="Open Sans" w:cs="Open Sans"/>
          <w:bCs/>
          <w:sz w:val="22"/>
          <w:szCs w:val="22"/>
        </w:rPr>
        <w:t>Hygiene</w:t>
      </w:r>
      <w:r w:rsidR="00F56D20" w:rsidRPr="003E2491">
        <w:rPr>
          <w:rFonts w:ascii="Open Sans" w:eastAsia="Calibri" w:hAnsi="Open Sans" w:cs="Open Sans"/>
          <w:bCs/>
          <w:sz w:val="22"/>
          <w:szCs w:val="22"/>
        </w:rPr>
        <w:t xml:space="preserve">, </w:t>
      </w:r>
      <w:r w:rsidRPr="003E2491">
        <w:rPr>
          <w:rFonts w:ascii="Open Sans" w:hAnsi="Open Sans" w:cs="Open Sans"/>
          <w:sz w:val="22"/>
          <w:szCs w:val="22"/>
        </w:rPr>
        <w:t xml:space="preserve">BSc in Dental Hygiene and Therapy, </w:t>
      </w:r>
      <w:r w:rsidR="006D0AA5" w:rsidRPr="003E2491">
        <w:rPr>
          <w:rFonts w:ascii="Open Sans" w:hAnsi="Open Sans" w:cs="Open Sans"/>
          <w:sz w:val="22"/>
          <w:szCs w:val="22"/>
        </w:rPr>
        <w:t xml:space="preserve">Postgraduate Diploma in Orthodontic Therapy, </w:t>
      </w:r>
      <w:r w:rsidR="00D6272E" w:rsidRPr="003E2491">
        <w:rPr>
          <w:rFonts w:ascii="Open Sans" w:hAnsi="Open Sans" w:cs="Open Sans"/>
          <w:sz w:val="22"/>
          <w:szCs w:val="22"/>
        </w:rPr>
        <w:t xml:space="preserve">Certificate of Higher Education in Dental Nursing, </w:t>
      </w:r>
      <w:r w:rsidRPr="003E2491">
        <w:rPr>
          <w:rFonts w:ascii="Open Sans" w:hAnsi="Open Sans" w:cs="Open Sans"/>
          <w:sz w:val="22"/>
          <w:szCs w:val="22"/>
        </w:rPr>
        <w:t>the International Foundation Programme</w:t>
      </w:r>
      <w:r w:rsidR="00DC0745" w:rsidRPr="003E2491">
        <w:rPr>
          <w:rFonts w:ascii="Open Sans" w:hAnsi="Open Sans" w:cs="Open Sans"/>
          <w:sz w:val="22"/>
          <w:szCs w:val="22"/>
        </w:rPr>
        <w:t>s</w:t>
      </w:r>
      <w:r w:rsidRPr="003E2491">
        <w:rPr>
          <w:rFonts w:ascii="Open Sans" w:hAnsi="Open Sans" w:cs="Open Sans"/>
          <w:sz w:val="22"/>
          <w:szCs w:val="22"/>
        </w:rPr>
        <w:t xml:space="preserve">, Foundation programmes, Postgraduate Certificate in Education, MA in Law, MSc in Social Work, </w:t>
      </w:r>
      <w:r w:rsidR="000D3BD6" w:rsidRPr="003E2491">
        <w:rPr>
          <w:rFonts w:ascii="Open Sans" w:hAnsi="Open Sans" w:cs="Open Sans"/>
          <w:sz w:val="22"/>
          <w:szCs w:val="22"/>
        </w:rPr>
        <w:t>MSc in Leadership and MSc in Global Management</w:t>
      </w:r>
      <w:r w:rsidR="00A15565" w:rsidRPr="003E2491">
        <w:rPr>
          <w:rFonts w:ascii="Open Sans" w:hAnsi="Open Sans" w:cs="Open Sans"/>
          <w:sz w:val="22"/>
          <w:szCs w:val="22"/>
        </w:rPr>
        <w:t xml:space="preserve"> (Executive education)</w:t>
      </w:r>
      <w:r w:rsidR="000D3BD6" w:rsidRPr="003E2491">
        <w:rPr>
          <w:rFonts w:ascii="Open Sans" w:hAnsi="Open Sans" w:cs="Open Sans"/>
          <w:sz w:val="22"/>
          <w:szCs w:val="22"/>
        </w:rPr>
        <w:t xml:space="preserve">, </w:t>
      </w:r>
      <w:r w:rsidRPr="00C22F5D">
        <w:rPr>
          <w:rFonts w:ascii="Open Sans" w:hAnsi="Open Sans" w:cs="Open Sans"/>
          <w:sz w:val="22"/>
          <w:szCs w:val="22"/>
        </w:rPr>
        <w:t xml:space="preserve">MRes in Economics, postgraduate programmes in Clinical Neuropsychology, </w:t>
      </w:r>
      <w:r w:rsidR="00BA607D">
        <w:rPr>
          <w:rFonts w:ascii="Open Sans" w:hAnsi="Open Sans" w:cs="Open Sans"/>
          <w:sz w:val="22"/>
          <w:szCs w:val="22"/>
        </w:rPr>
        <w:t xml:space="preserve">a micro-qualification in </w:t>
      </w:r>
      <w:r w:rsidR="00202EC3">
        <w:rPr>
          <w:rFonts w:ascii="Open Sans" w:hAnsi="Open Sans" w:cs="Open Sans"/>
          <w:sz w:val="22"/>
          <w:szCs w:val="22"/>
        </w:rPr>
        <w:t xml:space="preserve">Skills for a Changing World, </w:t>
      </w:r>
      <w:r w:rsidR="006D0AA5" w:rsidRPr="00C22F5D">
        <w:rPr>
          <w:rFonts w:ascii="Open Sans" w:hAnsi="Open Sans" w:cs="Open Sans"/>
          <w:sz w:val="22"/>
          <w:szCs w:val="22"/>
        </w:rPr>
        <w:t>Preliminary year programmes</w:t>
      </w:r>
      <w:r w:rsidR="00653397" w:rsidRPr="00C22F5D">
        <w:rPr>
          <w:rFonts w:ascii="Open Sans" w:hAnsi="Open Sans" w:cs="Open Sans"/>
          <w:sz w:val="22"/>
          <w:szCs w:val="22"/>
        </w:rPr>
        <w:t xml:space="preserve"> </w:t>
      </w:r>
      <w:r w:rsidRPr="00C22F5D">
        <w:rPr>
          <w:rFonts w:ascii="Open Sans" w:hAnsi="Open Sans" w:cs="Open Sans"/>
          <w:sz w:val="22"/>
          <w:szCs w:val="22"/>
        </w:rPr>
        <w:t>and the Pre-Sessional English for Academic Purposes Courses.</w:t>
      </w:r>
    </w:p>
    <w:p w14:paraId="0C66F35E" w14:textId="356E3869" w:rsidR="00EE0CBC" w:rsidRPr="00E350E9" w:rsidRDefault="00FC1C6E" w:rsidP="00754B52">
      <w:pPr>
        <w:pStyle w:val="BodyText3"/>
        <w:numPr>
          <w:ilvl w:val="1"/>
          <w:numId w:val="1"/>
        </w:numPr>
        <w:spacing w:after="120"/>
        <w:ind w:left="567" w:hanging="567"/>
        <w:jc w:val="left"/>
        <w:rPr>
          <w:rFonts w:ascii="Open Sans" w:hAnsi="Open Sans" w:cs="Open Sans"/>
          <w:color w:val="FF0000"/>
          <w:sz w:val="22"/>
          <w:szCs w:val="22"/>
        </w:rPr>
      </w:pPr>
      <w:r w:rsidRPr="00E350E9">
        <w:rPr>
          <w:rFonts w:ascii="Open Sans" w:hAnsi="Open Sans" w:cs="Open Sans"/>
          <w:sz w:val="22"/>
          <w:szCs w:val="22"/>
          <w:shd w:val="clear" w:color="auto" w:fill="FFFFFF"/>
          <w:lang w:val="en-US"/>
        </w:rPr>
        <w:t>The relevant sections of this Code</w:t>
      </w:r>
      <w:r w:rsidRPr="00E350E9">
        <w:rPr>
          <w:rFonts w:ascii="Open Sans" w:hAnsi="Open Sans" w:cs="Open Sans"/>
          <w:i/>
          <w:iCs/>
          <w:sz w:val="22"/>
          <w:szCs w:val="22"/>
          <w:shd w:val="clear" w:color="auto" w:fill="FFFFFF"/>
          <w:lang w:val="en-US"/>
        </w:rPr>
        <w:t xml:space="preserve"> </w:t>
      </w:r>
      <w:r w:rsidR="00C11FFD" w:rsidRPr="00C22F5D">
        <w:rPr>
          <w:rFonts w:ascii="Open Sans" w:hAnsi="Open Sans" w:cs="Open Sans"/>
          <w:iCs/>
          <w:sz w:val="22"/>
          <w:szCs w:val="22"/>
          <w:shd w:val="clear" w:color="auto" w:fill="FFFFFF"/>
          <w:lang w:val="en-US"/>
        </w:rPr>
        <w:t>also</w:t>
      </w:r>
      <w:r w:rsidR="00C11FFD" w:rsidRPr="00C22F5D">
        <w:rPr>
          <w:rFonts w:ascii="Open Sans" w:hAnsi="Open Sans" w:cs="Open Sans"/>
          <w:sz w:val="22"/>
          <w:szCs w:val="22"/>
          <w:shd w:val="clear" w:color="auto" w:fill="FFFFFF"/>
          <w:lang w:val="en-US"/>
        </w:rPr>
        <w:t xml:space="preserve"> </w:t>
      </w:r>
      <w:r w:rsidRPr="00E350E9">
        <w:rPr>
          <w:rFonts w:ascii="Open Sans" w:hAnsi="Open Sans" w:cs="Open Sans"/>
          <w:sz w:val="22"/>
          <w:szCs w:val="22"/>
          <w:shd w:val="clear" w:color="auto" w:fill="FFFFFF"/>
          <w:lang w:val="en-US"/>
        </w:rPr>
        <w:t xml:space="preserve">apply to the assessment, progression and completion of </w:t>
      </w:r>
      <w:r w:rsidR="00F8019F" w:rsidRPr="00E350E9">
        <w:rPr>
          <w:rFonts w:ascii="Open Sans" w:hAnsi="Open Sans" w:cs="Open Sans"/>
          <w:sz w:val="22"/>
          <w:szCs w:val="22"/>
          <w:shd w:val="clear" w:color="auto" w:fill="FFFFFF"/>
          <w:lang w:val="en-US"/>
        </w:rPr>
        <w:t>any</w:t>
      </w:r>
      <w:r w:rsidRPr="00E350E9">
        <w:rPr>
          <w:rFonts w:ascii="Open Sans" w:hAnsi="Open Sans" w:cs="Open Sans"/>
          <w:sz w:val="22"/>
          <w:szCs w:val="22"/>
          <w:shd w:val="clear" w:color="auto" w:fill="FFFFFF"/>
          <w:lang w:val="en-US"/>
        </w:rPr>
        <w:t xml:space="preserve"> taught </w:t>
      </w:r>
      <w:r w:rsidR="004B22A9" w:rsidRPr="00E350E9">
        <w:rPr>
          <w:rFonts w:ascii="Open Sans" w:hAnsi="Open Sans" w:cs="Open Sans"/>
          <w:sz w:val="22"/>
          <w:szCs w:val="22"/>
          <w:shd w:val="clear" w:color="auto" w:fill="FFFFFF"/>
          <w:lang w:val="en-US"/>
        </w:rPr>
        <w:t xml:space="preserve">units or </w:t>
      </w:r>
      <w:r w:rsidRPr="00E350E9">
        <w:rPr>
          <w:rFonts w:ascii="Open Sans" w:hAnsi="Open Sans" w:cs="Open Sans"/>
          <w:sz w:val="22"/>
          <w:szCs w:val="22"/>
          <w:shd w:val="clear" w:color="auto" w:fill="FFFFFF"/>
          <w:lang w:val="en-US"/>
        </w:rPr>
        <w:t>component</w:t>
      </w:r>
      <w:r w:rsidR="00F8019F" w:rsidRPr="00E350E9">
        <w:rPr>
          <w:rFonts w:ascii="Open Sans" w:hAnsi="Open Sans" w:cs="Open Sans"/>
          <w:sz w:val="22"/>
          <w:szCs w:val="22"/>
          <w:shd w:val="clear" w:color="auto" w:fill="FFFFFF"/>
          <w:lang w:val="en-US"/>
        </w:rPr>
        <w:t>s</w:t>
      </w:r>
      <w:r w:rsidRPr="00E350E9">
        <w:rPr>
          <w:rFonts w:ascii="Open Sans" w:hAnsi="Open Sans" w:cs="Open Sans"/>
          <w:sz w:val="22"/>
          <w:szCs w:val="22"/>
          <w:shd w:val="clear" w:color="auto" w:fill="FFFFFF"/>
          <w:lang w:val="en-US"/>
        </w:rPr>
        <w:t xml:space="preserve"> </w:t>
      </w:r>
      <w:r w:rsidR="00364184" w:rsidRPr="00E350E9">
        <w:rPr>
          <w:rFonts w:ascii="Open Sans" w:hAnsi="Open Sans" w:cs="Open Sans"/>
          <w:sz w:val="22"/>
          <w:szCs w:val="22"/>
          <w:shd w:val="clear" w:color="auto" w:fill="FFFFFF"/>
          <w:lang w:val="en-US"/>
        </w:rPr>
        <w:t>in research d</w:t>
      </w:r>
      <w:r w:rsidRPr="00E350E9">
        <w:rPr>
          <w:rFonts w:ascii="Open Sans" w:hAnsi="Open Sans" w:cs="Open Sans"/>
          <w:sz w:val="22"/>
          <w:szCs w:val="22"/>
          <w:shd w:val="clear" w:color="auto" w:fill="FFFFFF"/>
          <w:lang w:val="en-US"/>
        </w:rPr>
        <w:t>egree</w:t>
      </w:r>
      <w:r w:rsidR="00F8019F" w:rsidRPr="00E350E9">
        <w:rPr>
          <w:rFonts w:ascii="Open Sans" w:hAnsi="Open Sans" w:cs="Open Sans"/>
          <w:sz w:val="22"/>
          <w:szCs w:val="22"/>
          <w:shd w:val="clear" w:color="auto" w:fill="FFFFFF"/>
          <w:lang w:val="en-US"/>
        </w:rPr>
        <w:t xml:space="preserve"> programmes</w:t>
      </w:r>
      <w:r w:rsidRPr="00E350E9">
        <w:rPr>
          <w:rFonts w:ascii="Open Sans" w:hAnsi="Open Sans" w:cs="Open Sans"/>
          <w:sz w:val="22"/>
          <w:szCs w:val="22"/>
          <w:shd w:val="clear" w:color="auto" w:fill="FFFFFF"/>
          <w:lang w:val="en-US"/>
        </w:rPr>
        <w:t>.</w:t>
      </w:r>
      <w:r w:rsidR="00F8019F" w:rsidRPr="00E350E9">
        <w:rPr>
          <w:rFonts w:ascii="Open Sans" w:hAnsi="Open Sans" w:cs="Open Sans"/>
          <w:sz w:val="22"/>
          <w:szCs w:val="22"/>
        </w:rPr>
        <w:t xml:space="preserve"> </w:t>
      </w:r>
      <w:r w:rsidR="00EE0CBC" w:rsidRPr="00E350E9">
        <w:rPr>
          <w:rFonts w:ascii="Open Sans" w:hAnsi="Open Sans" w:cs="Open Sans"/>
          <w:sz w:val="22"/>
          <w:szCs w:val="22"/>
        </w:rPr>
        <w:t xml:space="preserve">For </w:t>
      </w:r>
      <w:r w:rsidRPr="00E350E9">
        <w:rPr>
          <w:rFonts w:ascii="Open Sans" w:hAnsi="Open Sans" w:cs="Open Sans"/>
          <w:sz w:val="22"/>
          <w:szCs w:val="22"/>
        </w:rPr>
        <w:t xml:space="preserve">further </w:t>
      </w:r>
      <w:r w:rsidR="00EE0CBC" w:rsidRPr="00E350E9">
        <w:rPr>
          <w:rFonts w:ascii="Open Sans" w:hAnsi="Open Sans" w:cs="Open Sans"/>
          <w:sz w:val="22"/>
          <w:szCs w:val="22"/>
        </w:rPr>
        <w:t xml:space="preserve">information please see the </w:t>
      </w:r>
      <w:r w:rsidRPr="00E350E9">
        <w:rPr>
          <w:rFonts w:ascii="Open Sans" w:hAnsi="Open Sans" w:cs="Open Sans"/>
          <w:sz w:val="22"/>
          <w:szCs w:val="22"/>
        </w:rPr>
        <w:t xml:space="preserve">regulations for specific degrees in the </w:t>
      </w:r>
      <w:hyperlink r:id="rId29" w:history="1">
        <w:r w:rsidR="00EE0CBC" w:rsidRPr="00E350E9">
          <w:rPr>
            <w:rStyle w:val="Hyperlink"/>
            <w:rFonts w:ascii="Open Sans" w:hAnsi="Open Sans" w:cs="Open Sans"/>
            <w:sz w:val="22"/>
            <w:szCs w:val="22"/>
          </w:rPr>
          <w:t>Regulations and Code of Practice for Research Degree Programmes</w:t>
        </w:r>
      </w:hyperlink>
      <w:r w:rsidR="00EE0CBC" w:rsidRPr="00E350E9">
        <w:rPr>
          <w:rFonts w:ascii="Open Sans" w:hAnsi="Open Sans" w:cs="Open Sans"/>
          <w:sz w:val="22"/>
          <w:szCs w:val="22"/>
        </w:rPr>
        <w:t>.</w:t>
      </w:r>
    </w:p>
    <w:p w14:paraId="64932142" w14:textId="77777777" w:rsidR="00EE0CBC" w:rsidRPr="00E350E9" w:rsidRDefault="007D14DF" w:rsidP="00754B52">
      <w:pPr>
        <w:pStyle w:val="BodyText3"/>
        <w:numPr>
          <w:ilvl w:val="1"/>
          <w:numId w:val="1"/>
        </w:numPr>
        <w:tabs>
          <w:tab w:val="num" w:pos="993"/>
        </w:tabs>
        <w:spacing w:after="120"/>
        <w:ind w:left="567" w:hanging="539"/>
        <w:jc w:val="left"/>
        <w:rPr>
          <w:rFonts w:ascii="Open Sans" w:hAnsi="Open Sans" w:cs="Open Sans"/>
          <w:sz w:val="22"/>
          <w:szCs w:val="22"/>
        </w:rPr>
      </w:pPr>
      <w:r w:rsidRPr="00E350E9">
        <w:rPr>
          <w:rFonts w:ascii="Open Sans" w:hAnsi="Open Sans" w:cs="Open Sans"/>
          <w:sz w:val="22"/>
          <w:szCs w:val="22"/>
        </w:rPr>
        <w:t>The Code applies to all taught students, including those who study on a part time</w:t>
      </w:r>
      <w:r w:rsidR="00E443BA" w:rsidRPr="00E350E9">
        <w:rPr>
          <w:rFonts w:ascii="Open Sans" w:hAnsi="Open Sans" w:cs="Open Sans"/>
          <w:sz w:val="22"/>
          <w:szCs w:val="22"/>
        </w:rPr>
        <w:fldChar w:fldCharType="begin"/>
      </w:r>
      <w:r w:rsidRPr="00E350E9">
        <w:rPr>
          <w:rFonts w:ascii="Open Sans" w:hAnsi="Open Sans" w:cs="Open Sans"/>
          <w:sz w:val="22"/>
          <w:szCs w:val="22"/>
        </w:rPr>
        <w:instrText xml:space="preserve"> XE "part time study" </w:instrText>
      </w:r>
      <w:r w:rsidR="00E443BA" w:rsidRPr="00E350E9">
        <w:rPr>
          <w:rFonts w:ascii="Open Sans" w:hAnsi="Open Sans" w:cs="Open Sans"/>
          <w:sz w:val="22"/>
          <w:szCs w:val="22"/>
        </w:rPr>
        <w:fldChar w:fldCharType="end"/>
      </w:r>
      <w:r w:rsidRPr="00E350E9">
        <w:rPr>
          <w:rFonts w:ascii="Open Sans" w:hAnsi="Open Sans" w:cs="Open Sans"/>
          <w:sz w:val="22"/>
          <w:szCs w:val="22"/>
        </w:rPr>
        <w:t xml:space="preserve"> basis. For this purpose, where reference is made to ‘years of study’ the policy must be applied on a pro rata basis and equivalent to the volume of credit that a full-time student would normally undertake in an academic year.</w:t>
      </w:r>
    </w:p>
    <w:p w14:paraId="15B2F92D" w14:textId="71C2D9D0" w:rsidR="00DB7915" w:rsidRPr="003E2491" w:rsidRDefault="00DB7915" w:rsidP="00DB7915">
      <w:pPr>
        <w:pStyle w:val="BodyText3"/>
        <w:numPr>
          <w:ilvl w:val="1"/>
          <w:numId w:val="1"/>
        </w:numPr>
        <w:tabs>
          <w:tab w:val="clear" w:pos="716"/>
          <w:tab w:val="num" w:pos="709"/>
        </w:tabs>
        <w:spacing w:after="120"/>
        <w:ind w:left="567" w:hanging="567"/>
        <w:jc w:val="left"/>
        <w:rPr>
          <w:rFonts w:ascii="Open Sans" w:hAnsi="Open Sans" w:cs="Open Sans"/>
          <w:sz w:val="22"/>
          <w:szCs w:val="22"/>
        </w:rPr>
      </w:pPr>
      <w:r w:rsidRPr="003E2491">
        <w:rPr>
          <w:rFonts w:ascii="Open Sans" w:hAnsi="Open Sans" w:cs="Open Sans"/>
          <w:sz w:val="22"/>
          <w:szCs w:val="22"/>
        </w:rPr>
        <w:t xml:space="preserve">The Code and associated policies apply </w:t>
      </w:r>
      <w:r w:rsidR="006329DB" w:rsidRPr="003E2491">
        <w:rPr>
          <w:rFonts w:ascii="Open Sans" w:hAnsi="Open Sans" w:cs="Open Sans"/>
          <w:sz w:val="22"/>
          <w:szCs w:val="22"/>
        </w:rPr>
        <w:t>in</w:t>
      </w:r>
      <w:r w:rsidRPr="003E2491">
        <w:rPr>
          <w:rFonts w:ascii="Open Sans" w:hAnsi="Open Sans" w:cs="Open Sans"/>
          <w:sz w:val="22"/>
          <w:szCs w:val="22"/>
        </w:rPr>
        <w:t xml:space="preserve"> programmes delivered at the Mumbai Enterprise Campus (MEC) unless a specific variation is agreed by University Education Committee.</w:t>
      </w:r>
      <w:r w:rsidR="0064311F" w:rsidRPr="003E2491">
        <w:rPr>
          <w:rFonts w:ascii="Open Sans" w:hAnsi="Open Sans" w:cs="Open Sans"/>
          <w:sz w:val="22"/>
          <w:szCs w:val="22"/>
        </w:rPr>
        <w:t xml:space="preserve"> The principles / framework by which the University of Bristol’s academic regulations are applied are set out </w:t>
      </w:r>
      <w:r w:rsidR="00C37387" w:rsidRPr="003E2491">
        <w:rPr>
          <w:rFonts w:ascii="Open Sans" w:hAnsi="Open Sans" w:cs="Open Sans"/>
          <w:sz w:val="22"/>
          <w:szCs w:val="22"/>
        </w:rPr>
        <w:t xml:space="preserve">in an </w:t>
      </w:r>
      <w:hyperlink r:id="rId30" w:history="1">
        <w:r w:rsidR="00C37387" w:rsidRPr="00661BF8">
          <w:rPr>
            <w:rStyle w:val="Hyperlink"/>
            <w:rFonts w:ascii="Open Sans" w:hAnsi="Open Sans" w:cs="Open Sans"/>
            <w:sz w:val="22"/>
            <w:szCs w:val="22"/>
          </w:rPr>
          <w:t>annex</w:t>
        </w:r>
      </w:hyperlink>
      <w:r w:rsidR="00C37387" w:rsidRPr="003E2491">
        <w:rPr>
          <w:rFonts w:ascii="Open Sans" w:hAnsi="Open Sans" w:cs="Open Sans"/>
          <w:sz w:val="22"/>
          <w:szCs w:val="22"/>
        </w:rPr>
        <w:t>.</w:t>
      </w:r>
    </w:p>
    <w:p w14:paraId="35E116C1" w14:textId="5414EE87" w:rsidR="001C1D0B" w:rsidRPr="00E350E9" w:rsidRDefault="00223F2B" w:rsidP="00754B52">
      <w:pPr>
        <w:pStyle w:val="BodyText3"/>
        <w:numPr>
          <w:ilvl w:val="1"/>
          <w:numId w:val="1"/>
        </w:numPr>
        <w:tabs>
          <w:tab w:val="clear" w:pos="716"/>
          <w:tab w:val="num" w:pos="709"/>
        </w:tabs>
        <w:spacing w:after="120"/>
        <w:ind w:left="567" w:hanging="567"/>
        <w:jc w:val="left"/>
        <w:rPr>
          <w:rFonts w:ascii="Open Sans" w:hAnsi="Open Sans" w:cs="Open Sans"/>
          <w:sz w:val="22"/>
          <w:szCs w:val="22"/>
        </w:rPr>
      </w:pPr>
      <w:r w:rsidRPr="00E350E9">
        <w:rPr>
          <w:rFonts w:ascii="Open Sans" w:hAnsi="Open Sans" w:cs="Open Sans"/>
          <w:sz w:val="22"/>
          <w:szCs w:val="22"/>
        </w:rPr>
        <w:t xml:space="preserve">For the </w:t>
      </w:r>
      <w:r w:rsidRPr="00C22F5D">
        <w:rPr>
          <w:rFonts w:ascii="Open Sans" w:hAnsi="Open Sans" w:cs="Open Sans"/>
          <w:sz w:val="22"/>
          <w:szCs w:val="22"/>
        </w:rPr>
        <w:t>purpose of this Code</w:t>
      </w:r>
      <w:r w:rsidR="007355D9" w:rsidRPr="00C22F5D">
        <w:rPr>
          <w:rFonts w:ascii="Open Sans" w:hAnsi="Open Sans" w:cs="Open Sans"/>
          <w:sz w:val="22"/>
          <w:szCs w:val="22"/>
        </w:rPr>
        <w:t>, the following definitions apply:</w:t>
      </w:r>
    </w:p>
    <w:p w14:paraId="6D81058F" w14:textId="197CABBC" w:rsidR="001C1D0B" w:rsidRPr="00E350E9" w:rsidRDefault="00223F2B">
      <w:pPr>
        <w:pStyle w:val="BodyText3"/>
        <w:numPr>
          <w:ilvl w:val="0"/>
          <w:numId w:val="59"/>
        </w:numPr>
        <w:spacing w:after="120"/>
        <w:ind w:left="1134"/>
        <w:jc w:val="left"/>
        <w:rPr>
          <w:rFonts w:ascii="Open Sans" w:hAnsi="Open Sans" w:cs="Open Sans"/>
          <w:sz w:val="22"/>
          <w:szCs w:val="22"/>
        </w:rPr>
      </w:pPr>
      <w:r w:rsidRPr="00E350E9">
        <w:rPr>
          <w:rFonts w:ascii="Open Sans" w:hAnsi="Open Sans" w:cs="Open Sans"/>
          <w:sz w:val="22"/>
          <w:szCs w:val="22"/>
        </w:rPr>
        <w:t>a ‘regulation’:</w:t>
      </w:r>
      <w:r w:rsidR="008227CA" w:rsidRPr="00E350E9">
        <w:rPr>
          <w:rFonts w:ascii="Open Sans" w:hAnsi="Open Sans" w:cs="Open Sans"/>
          <w:sz w:val="22"/>
          <w:szCs w:val="22"/>
        </w:rPr>
        <w:t xml:space="preserve"> ‘</w:t>
      </w:r>
      <w:r w:rsidRPr="00E350E9">
        <w:rPr>
          <w:rFonts w:ascii="Open Sans" w:hAnsi="Open Sans" w:cs="Open Sans"/>
          <w:sz w:val="22"/>
          <w:szCs w:val="22"/>
        </w:rPr>
        <w:t>a rule set by the University which must be followed’;</w:t>
      </w:r>
    </w:p>
    <w:p w14:paraId="29CFEB1E" w14:textId="0ED0675A" w:rsidR="007355D9" w:rsidRPr="00E350E9" w:rsidRDefault="001C1D0B">
      <w:pPr>
        <w:pStyle w:val="BodyText3"/>
        <w:numPr>
          <w:ilvl w:val="0"/>
          <w:numId w:val="59"/>
        </w:numPr>
        <w:spacing w:after="120"/>
        <w:ind w:left="1134"/>
        <w:jc w:val="left"/>
        <w:rPr>
          <w:rFonts w:ascii="Open Sans" w:hAnsi="Open Sans" w:cs="Open Sans"/>
          <w:sz w:val="22"/>
          <w:szCs w:val="22"/>
        </w:rPr>
      </w:pPr>
      <w:r w:rsidRPr="00E350E9">
        <w:rPr>
          <w:rFonts w:ascii="Open Sans" w:hAnsi="Open Sans" w:cs="Open Sans"/>
          <w:sz w:val="22"/>
          <w:szCs w:val="22"/>
        </w:rPr>
        <w:t>a</w:t>
      </w:r>
      <w:r w:rsidR="00223F2B" w:rsidRPr="00E350E9">
        <w:rPr>
          <w:rFonts w:ascii="Open Sans" w:hAnsi="Open Sans" w:cs="Open Sans"/>
          <w:sz w:val="22"/>
          <w:szCs w:val="22"/>
        </w:rPr>
        <w:t xml:space="preserve"> ‘policy’: ‘statement established by common consensus</w:t>
      </w:r>
      <w:r w:rsidR="00861135" w:rsidRPr="00E350E9">
        <w:rPr>
          <w:rFonts w:ascii="Open Sans" w:hAnsi="Open Sans" w:cs="Open Sans"/>
          <w:sz w:val="22"/>
          <w:szCs w:val="22"/>
        </w:rPr>
        <w:t xml:space="preserve"> that will be followed</w:t>
      </w:r>
      <w:r w:rsidR="00223F2B" w:rsidRPr="00E350E9">
        <w:rPr>
          <w:rFonts w:ascii="Open Sans" w:hAnsi="Open Sans" w:cs="Open Sans"/>
          <w:sz w:val="22"/>
          <w:szCs w:val="22"/>
        </w:rPr>
        <w:t>, unless there is good and validated reason otherwise.’</w:t>
      </w:r>
    </w:p>
    <w:p w14:paraId="0AE98DB9" w14:textId="101E94EB" w:rsidR="007355D9" w:rsidRPr="00C22F5D" w:rsidRDefault="007355D9">
      <w:pPr>
        <w:pStyle w:val="BodyText3"/>
        <w:numPr>
          <w:ilvl w:val="0"/>
          <w:numId w:val="59"/>
        </w:numPr>
        <w:spacing w:after="120"/>
        <w:ind w:left="1134"/>
        <w:jc w:val="left"/>
        <w:rPr>
          <w:rFonts w:ascii="Open Sans" w:hAnsi="Open Sans" w:cs="Open Sans"/>
          <w:sz w:val="22"/>
          <w:szCs w:val="22"/>
        </w:rPr>
      </w:pPr>
      <w:r w:rsidRPr="00E350E9">
        <w:rPr>
          <w:rFonts w:ascii="Open Sans" w:hAnsi="Open Sans" w:cs="Open Sans"/>
          <w:sz w:val="22"/>
          <w:szCs w:val="22"/>
        </w:rPr>
        <w:t>a ‘</w:t>
      </w:r>
      <w:r w:rsidRPr="00C22F5D">
        <w:rPr>
          <w:rFonts w:ascii="Open Sans" w:hAnsi="Open Sans" w:cs="Open Sans"/>
          <w:sz w:val="22"/>
          <w:szCs w:val="22"/>
        </w:rPr>
        <w:t>p</w:t>
      </w:r>
      <w:r w:rsidR="00AF1197" w:rsidRPr="00C22F5D">
        <w:rPr>
          <w:rFonts w:ascii="Open Sans" w:hAnsi="Open Sans" w:cs="Open Sans"/>
          <w:sz w:val="22"/>
          <w:szCs w:val="22"/>
        </w:rPr>
        <w:t>rocedure</w:t>
      </w:r>
      <w:r w:rsidR="007774B3" w:rsidRPr="00C22F5D">
        <w:rPr>
          <w:rFonts w:ascii="Open Sans" w:hAnsi="Open Sans" w:cs="Open Sans"/>
          <w:sz w:val="22"/>
          <w:szCs w:val="22"/>
        </w:rPr>
        <w:t>’</w:t>
      </w:r>
      <w:r w:rsidR="00AF1197" w:rsidRPr="00C22F5D">
        <w:rPr>
          <w:rFonts w:ascii="Open Sans" w:hAnsi="Open Sans" w:cs="Open Sans"/>
          <w:sz w:val="22"/>
          <w:szCs w:val="22"/>
        </w:rPr>
        <w:t xml:space="preserve"> – a statement to guide the implementation and application of regulations robustly and consistently</w:t>
      </w:r>
      <w:r w:rsidR="00077169" w:rsidRPr="00C22F5D">
        <w:rPr>
          <w:rFonts w:ascii="Open Sans" w:hAnsi="Open Sans" w:cs="Open Sans"/>
          <w:sz w:val="22"/>
          <w:szCs w:val="22"/>
        </w:rPr>
        <w:t>.</w:t>
      </w:r>
    </w:p>
    <w:p w14:paraId="09028E3B" w14:textId="0E5C38E2" w:rsidR="00403918" w:rsidRPr="00C22F5D" w:rsidRDefault="007D14DF" w:rsidP="00754B52">
      <w:pPr>
        <w:pStyle w:val="BodyText3"/>
        <w:numPr>
          <w:ilvl w:val="1"/>
          <w:numId w:val="1"/>
        </w:numPr>
        <w:tabs>
          <w:tab w:val="clear" w:pos="716"/>
          <w:tab w:val="num" w:pos="709"/>
        </w:tabs>
        <w:spacing w:after="120"/>
        <w:ind w:left="567" w:hanging="567"/>
        <w:jc w:val="left"/>
        <w:rPr>
          <w:rFonts w:ascii="Open Sans" w:hAnsi="Open Sans" w:cs="Open Sans"/>
          <w:sz w:val="22"/>
          <w:szCs w:val="22"/>
        </w:rPr>
      </w:pPr>
      <w:r w:rsidRPr="00C22F5D">
        <w:rPr>
          <w:rFonts w:ascii="Open Sans" w:hAnsi="Open Sans" w:cs="Open Sans"/>
          <w:b/>
          <w:bCs/>
          <w:sz w:val="22"/>
          <w:szCs w:val="22"/>
        </w:rPr>
        <w:lastRenderedPageBreak/>
        <w:t>Regulatio</w:t>
      </w:r>
      <w:r w:rsidR="000B74AA" w:rsidRPr="00C22F5D">
        <w:rPr>
          <w:rFonts w:ascii="Open Sans" w:hAnsi="Open Sans" w:cs="Open Sans"/>
          <w:b/>
          <w:bCs/>
          <w:sz w:val="22"/>
          <w:szCs w:val="22"/>
        </w:rPr>
        <w:t>ns</w:t>
      </w:r>
      <w:r w:rsidRPr="00C22F5D">
        <w:rPr>
          <w:rFonts w:ascii="Open Sans" w:hAnsi="Open Sans" w:cs="Open Sans"/>
          <w:b/>
          <w:bCs/>
          <w:sz w:val="22"/>
          <w:szCs w:val="22"/>
        </w:rPr>
        <w:t xml:space="preserve"> within the Code may not be varied. They are indicated by boxed text.</w:t>
      </w:r>
      <w:r w:rsidRPr="00C22F5D">
        <w:rPr>
          <w:rFonts w:ascii="Open Sans" w:hAnsi="Open Sans" w:cs="Open Sans"/>
          <w:sz w:val="22"/>
          <w:szCs w:val="22"/>
        </w:rPr>
        <w:t xml:space="preserve"> The rest of the Code should also be followed.  </w:t>
      </w:r>
      <w:r w:rsidR="00A33BA9" w:rsidRPr="00C22F5D">
        <w:rPr>
          <w:rFonts w:ascii="Open Sans" w:hAnsi="Open Sans" w:cs="Open Sans"/>
          <w:iCs/>
          <w:sz w:val="22"/>
          <w:szCs w:val="22"/>
        </w:rPr>
        <w:t xml:space="preserve">Any requests to depart </w:t>
      </w:r>
      <w:r w:rsidR="00A33BA9" w:rsidRPr="00C22F5D">
        <w:rPr>
          <w:rFonts w:ascii="Open Sans" w:hAnsi="Open Sans" w:cs="Open Sans"/>
          <w:iCs/>
          <w:spacing w:val="-3"/>
          <w:sz w:val="22"/>
          <w:szCs w:val="22"/>
        </w:rPr>
        <w:t xml:space="preserve">from </w:t>
      </w:r>
      <w:r w:rsidR="00A33BA9" w:rsidRPr="00C22F5D">
        <w:rPr>
          <w:rFonts w:ascii="Open Sans" w:hAnsi="Open Sans" w:cs="Open Sans"/>
          <w:iCs/>
          <w:sz w:val="22"/>
          <w:szCs w:val="22"/>
        </w:rPr>
        <w:t>the Code must</w:t>
      </w:r>
      <w:r w:rsidR="00A33BA9" w:rsidRPr="00C22F5D">
        <w:rPr>
          <w:rFonts w:ascii="Open Sans" w:hAnsi="Open Sans" w:cs="Open Sans"/>
          <w:iCs/>
          <w:spacing w:val="-23"/>
          <w:sz w:val="22"/>
          <w:szCs w:val="22"/>
        </w:rPr>
        <w:t xml:space="preserve"> </w:t>
      </w:r>
      <w:r w:rsidR="00A33BA9" w:rsidRPr="00C22F5D">
        <w:rPr>
          <w:rFonts w:ascii="Open Sans" w:hAnsi="Open Sans" w:cs="Open Sans"/>
          <w:iCs/>
          <w:sz w:val="22"/>
          <w:szCs w:val="22"/>
        </w:rPr>
        <w:t xml:space="preserve">be approved by the relevant Faculty </w:t>
      </w:r>
      <w:r w:rsidR="00943CEC" w:rsidRPr="00C22F5D">
        <w:rPr>
          <w:rFonts w:ascii="Open Sans" w:hAnsi="Open Sans" w:cs="Open Sans"/>
          <w:iCs/>
          <w:sz w:val="22"/>
          <w:szCs w:val="22"/>
        </w:rPr>
        <w:t xml:space="preserve">Associate Pro Vice-Chancellor </w:t>
      </w:r>
      <w:r w:rsidR="006701D0" w:rsidRPr="00C22F5D">
        <w:rPr>
          <w:rFonts w:ascii="Open Sans" w:hAnsi="Open Sans" w:cs="Open Sans"/>
          <w:iCs/>
          <w:sz w:val="22"/>
          <w:szCs w:val="22"/>
        </w:rPr>
        <w:t>(</w:t>
      </w:r>
      <w:r w:rsidR="00943CEC" w:rsidRPr="00C22F5D">
        <w:rPr>
          <w:rFonts w:ascii="Open Sans" w:hAnsi="Open Sans" w:cs="Open Sans"/>
          <w:iCs/>
          <w:sz w:val="22"/>
          <w:szCs w:val="22"/>
        </w:rPr>
        <w:t>Education and Students</w:t>
      </w:r>
      <w:r w:rsidR="006701D0" w:rsidRPr="00C22F5D">
        <w:rPr>
          <w:rFonts w:ascii="Open Sans" w:hAnsi="Open Sans" w:cs="Open Sans"/>
          <w:iCs/>
          <w:sz w:val="22"/>
          <w:szCs w:val="22"/>
        </w:rPr>
        <w:t>)</w:t>
      </w:r>
      <w:r w:rsidR="00943CEC" w:rsidRPr="00C22F5D">
        <w:rPr>
          <w:rFonts w:ascii="Open Sans" w:hAnsi="Open Sans" w:cs="Open Sans"/>
          <w:iCs/>
          <w:sz w:val="22"/>
          <w:szCs w:val="22"/>
        </w:rPr>
        <w:t xml:space="preserve"> or delegate </w:t>
      </w:r>
      <w:r w:rsidR="00A33BA9" w:rsidRPr="00C22F5D">
        <w:rPr>
          <w:rFonts w:ascii="Open Sans" w:hAnsi="Open Sans" w:cs="Open Sans"/>
          <w:iCs/>
          <w:sz w:val="22"/>
          <w:szCs w:val="22"/>
        </w:rPr>
        <w:t xml:space="preserve">and the </w:t>
      </w:r>
      <w:r w:rsidR="00A33BA9" w:rsidRPr="00C22F5D">
        <w:rPr>
          <w:rFonts w:ascii="Open Sans" w:hAnsi="Open Sans" w:cs="Open Sans"/>
          <w:iCs/>
          <w:spacing w:val="-2"/>
          <w:sz w:val="22"/>
          <w:szCs w:val="22"/>
        </w:rPr>
        <w:t>Pro</w:t>
      </w:r>
      <w:r w:rsidR="00A33BA9" w:rsidRPr="00C22F5D">
        <w:rPr>
          <w:rFonts w:ascii="Open Sans" w:hAnsi="Open Sans" w:cs="Open Sans"/>
          <w:iCs/>
          <w:spacing w:val="-22"/>
          <w:sz w:val="22"/>
          <w:szCs w:val="22"/>
        </w:rPr>
        <w:t xml:space="preserve"> </w:t>
      </w:r>
      <w:r w:rsidR="00A33BA9" w:rsidRPr="00C22F5D">
        <w:rPr>
          <w:rFonts w:ascii="Open Sans" w:hAnsi="Open Sans" w:cs="Open Sans"/>
          <w:iCs/>
          <w:sz w:val="22"/>
          <w:szCs w:val="22"/>
        </w:rPr>
        <w:t xml:space="preserve">Vice-Chancellor </w:t>
      </w:r>
      <w:r w:rsidR="00504EED">
        <w:rPr>
          <w:rFonts w:ascii="Open Sans" w:hAnsi="Open Sans" w:cs="Open Sans"/>
          <w:iCs/>
          <w:sz w:val="22"/>
          <w:szCs w:val="22"/>
        </w:rPr>
        <w:t xml:space="preserve">(Education and Students) </w:t>
      </w:r>
      <w:r w:rsidR="007D2864" w:rsidRPr="00C22F5D">
        <w:rPr>
          <w:rFonts w:ascii="Open Sans" w:hAnsi="Open Sans" w:cs="Open Sans"/>
          <w:iCs/>
          <w:sz w:val="22"/>
          <w:szCs w:val="22"/>
        </w:rPr>
        <w:t>or dele</w:t>
      </w:r>
      <w:r w:rsidR="009D3FF8" w:rsidRPr="00C22F5D">
        <w:rPr>
          <w:rFonts w:ascii="Open Sans" w:hAnsi="Open Sans" w:cs="Open Sans"/>
          <w:iCs/>
          <w:sz w:val="22"/>
          <w:szCs w:val="22"/>
        </w:rPr>
        <w:t>gate</w:t>
      </w:r>
      <w:r w:rsidR="00A33BA9" w:rsidRPr="00C22F5D">
        <w:rPr>
          <w:rFonts w:ascii="Open Sans" w:hAnsi="Open Sans" w:cs="Open Sans"/>
          <w:iCs/>
          <w:sz w:val="22"/>
          <w:szCs w:val="22"/>
        </w:rPr>
        <w:t xml:space="preserve">. </w:t>
      </w:r>
      <w:r w:rsidR="00834579" w:rsidRPr="00C22F5D">
        <w:rPr>
          <w:rFonts w:ascii="Open Sans" w:hAnsi="Open Sans" w:cs="Open Sans"/>
          <w:iCs/>
          <w:sz w:val="22"/>
          <w:szCs w:val="22"/>
        </w:rPr>
        <w:t>A</w:t>
      </w:r>
      <w:r w:rsidR="008B37B7" w:rsidRPr="00C22F5D">
        <w:rPr>
          <w:rFonts w:ascii="Open Sans" w:hAnsi="Open Sans" w:cs="Open Sans"/>
          <w:iCs/>
          <w:sz w:val="22"/>
          <w:szCs w:val="22"/>
        </w:rPr>
        <w:t xml:space="preserve"> request to depart </w:t>
      </w:r>
      <w:r w:rsidR="003C1729" w:rsidRPr="00C22F5D">
        <w:rPr>
          <w:rFonts w:ascii="Open Sans" w:hAnsi="Open Sans" w:cs="Open Sans"/>
          <w:iCs/>
          <w:sz w:val="22"/>
          <w:szCs w:val="22"/>
        </w:rPr>
        <w:t xml:space="preserve">from the Code </w:t>
      </w:r>
      <w:r w:rsidR="003E55C1" w:rsidRPr="00C22F5D">
        <w:rPr>
          <w:rFonts w:ascii="Open Sans" w:hAnsi="Open Sans" w:cs="Open Sans"/>
          <w:iCs/>
          <w:sz w:val="22"/>
          <w:szCs w:val="22"/>
        </w:rPr>
        <w:t>should</w:t>
      </w:r>
      <w:r w:rsidR="00A33BA9" w:rsidRPr="00C22F5D">
        <w:rPr>
          <w:rFonts w:ascii="Open Sans" w:hAnsi="Open Sans" w:cs="Open Sans"/>
          <w:iCs/>
          <w:sz w:val="22"/>
          <w:szCs w:val="22"/>
        </w:rPr>
        <w:t xml:space="preserve"> </w:t>
      </w:r>
      <w:r w:rsidR="00A33BA9" w:rsidRPr="00C22F5D">
        <w:rPr>
          <w:rFonts w:ascii="Open Sans" w:hAnsi="Open Sans" w:cs="Open Sans"/>
          <w:iCs/>
          <w:spacing w:val="-3"/>
          <w:sz w:val="22"/>
          <w:szCs w:val="22"/>
        </w:rPr>
        <w:t>take</w:t>
      </w:r>
      <w:r w:rsidR="00A33BA9" w:rsidRPr="00C22F5D">
        <w:rPr>
          <w:rFonts w:ascii="Open Sans" w:hAnsi="Open Sans" w:cs="Open Sans"/>
          <w:iCs/>
          <w:spacing w:val="-14"/>
          <w:sz w:val="22"/>
          <w:szCs w:val="22"/>
        </w:rPr>
        <w:t xml:space="preserve"> </w:t>
      </w:r>
      <w:r w:rsidR="00A33BA9" w:rsidRPr="00C22F5D">
        <w:rPr>
          <w:rFonts w:ascii="Open Sans" w:hAnsi="Open Sans" w:cs="Open Sans"/>
          <w:iCs/>
          <w:sz w:val="22"/>
          <w:szCs w:val="22"/>
        </w:rPr>
        <w:t>into account consistency of practice university-wide and the spirit of the Code.</w:t>
      </w:r>
    </w:p>
    <w:p w14:paraId="42171BD0" w14:textId="77777777" w:rsidR="00685888" w:rsidRPr="00AF54B7" w:rsidRDefault="00685888" w:rsidP="00754B52">
      <w:pPr>
        <w:spacing w:before="120" w:after="120"/>
        <w:rPr>
          <w:rStyle w:val="IntenseEmphasis"/>
          <w:rFonts w:cs="Open Sans"/>
          <w:color w:val="365F91" w:themeColor="accent1" w:themeShade="BF"/>
          <w:szCs w:val="22"/>
        </w:rPr>
      </w:pPr>
      <w:r w:rsidRPr="00AF54B7">
        <w:rPr>
          <w:rStyle w:val="IntenseEmphasis"/>
          <w:rFonts w:cs="Open Sans"/>
          <w:color w:val="365F91" w:themeColor="accent1" w:themeShade="BF"/>
          <w:szCs w:val="22"/>
        </w:rPr>
        <w:t>Application of new or revised regulations</w:t>
      </w:r>
    </w:p>
    <w:p w14:paraId="0B92E51D" w14:textId="56B30F5A" w:rsidR="00685888" w:rsidRPr="00E350E9" w:rsidRDefault="00685888" w:rsidP="00754B52">
      <w:pPr>
        <w:pStyle w:val="BodyText3"/>
        <w:numPr>
          <w:ilvl w:val="1"/>
          <w:numId w:val="1"/>
        </w:numPr>
        <w:tabs>
          <w:tab w:val="clear" w:pos="716"/>
          <w:tab w:val="num" w:pos="567"/>
        </w:tabs>
        <w:spacing w:after="120"/>
        <w:ind w:left="567" w:hanging="567"/>
        <w:jc w:val="left"/>
        <w:rPr>
          <w:rFonts w:ascii="Open Sans" w:hAnsi="Open Sans" w:cs="Open Sans"/>
          <w:sz w:val="22"/>
          <w:szCs w:val="22"/>
        </w:rPr>
      </w:pPr>
      <w:r w:rsidRPr="00E350E9">
        <w:rPr>
          <w:rFonts w:ascii="Open Sans" w:hAnsi="Open Sans" w:cs="Open Sans"/>
          <w:sz w:val="22"/>
          <w:szCs w:val="22"/>
          <w:shd w:val="clear" w:color="auto" w:fill="FFFFFF"/>
        </w:rPr>
        <w:t>Students will be subject to the regulations that are in place for the current academic year on registering for that year of study, subject to the provisions</w:t>
      </w:r>
      <w:r w:rsidR="009E6CF8" w:rsidRPr="00E350E9">
        <w:rPr>
          <w:rFonts w:ascii="Open Sans" w:hAnsi="Open Sans" w:cs="Open Sans"/>
          <w:sz w:val="22"/>
          <w:szCs w:val="22"/>
          <w:shd w:val="clear" w:color="auto" w:fill="FFFFFF"/>
        </w:rPr>
        <w:t xml:space="preserve"> set out in 1.</w:t>
      </w:r>
      <w:r w:rsidR="005B7CBE">
        <w:rPr>
          <w:rFonts w:ascii="Open Sans" w:hAnsi="Open Sans" w:cs="Open Sans"/>
          <w:sz w:val="22"/>
          <w:szCs w:val="22"/>
          <w:shd w:val="clear" w:color="auto" w:fill="FFFFFF"/>
        </w:rPr>
        <w:t>10</w:t>
      </w:r>
      <w:r w:rsidRPr="00E350E9">
        <w:rPr>
          <w:rFonts w:ascii="Open Sans" w:hAnsi="Open Sans" w:cs="Open Sans"/>
          <w:sz w:val="22"/>
          <w:szCs w:val="22"/>
          <w:shd w:val="clear" w:color="auto" w:fill="FFFFFF"/>
        </w:rPr>
        <w:t>.</w:t>
      </w:r>
      <w:r w:rsidR="009E6CF8" w:rsidRPr="00E350E9">
        <w:rPr>
          <w:rFonts w:ascii="Open Sans" w:hAnsi="Open Sans" w:cs="Open Sans"/>
          <w:sz w:val="22"/>
          <w:szCs w:val="22"/>
          <w:shd w:val="clear" w:color="auto" w:fill="FFFFFF"/>
        </w:rPr>
        <w:t xml:space="preserve"> For clarity, this includes students undertaking assessment in the reassessment period and submit</w:t>
      </w:r>
      <w:r w:rsidR="00A22040" w:rsidRPr="00E350E9">
        <w:rPr>
          <w:rFonts w:ascii="Open Sans" w:hAnsi="Open Sans" w:cs="Open Sans"/>
          <w:sz w:val="22"/>
          <w:szCs w:val="22"/>
          <w:shd w:val="clear" w:color="auto" w:fill="FFFFFF"/>
        </w:rPr>
        <w:t>ting</w:t>
      </w:r>
      <w:r w:rsidR="009E6CF8" w:rsidRPr="00E350E9">
        <w:rPr>
          <w:rFonts w:ascii="Open Sans" w:hAnsi="Open Sans" w:cs="Open Sans"/>
          <w:sz w:val="22"/>
          <w:szCs w:val="22"/>
          <w:shd w:val="clear" w:color="auto" w:fill="FFFFFF"/>
        </w:rPr>
        <w:t xml:space="preserve"> a dissertation in a taught postgraduate degree programme prior to the finalist exam board. Students who are re-taking units as part of a supplementary year in the next academic year will be subject to the regulations in place for that academic year.</w:t>
      </w:r>
    </w:p>
    <w:p w14:paraId="1D6C4841" w14:textId="77777777" w:rsidR="00685888" w:rsidRPr="00E350E9" w:rsidRDefault="00685888" w:rsidP="00754B52">
      <w:pPr>
        <w:pStyle w:val="BodyText3"/>
        <w:numPr>
          <w:ilvl w:val="1"/>
          <w:numId w:val="1"/>
        </w:numPr>
        <w:tabs>
          <w:tab w:val="clear" w:pos="716"/>
          <w:tab w:val="num" w:pos="567"/>
        </w:tabs>
        <w:spacing w:after="120"/>
        <w:ind w:left="567" w:hanging="567"/>
        <w:jc w:val="left"/>
        <w:rPr>
          <w:rFonts w:ascii="Open Sans" w:hAnsi="Open Sans" w:cs="Open Sans"/>
          <w:sz w:val="22"/>
          <w:szCs w:val="22"/>
        </w:rPr>
      </w:pPr>
      <w:r w:rsidRPr="00E350E9">
        <w:rPr>
          <w:rFonts w:ascii="Open Sans" w:hAnsi="Open Sans" w:cs="Open Sans"/>
          <w:bCs/>
          <w:sz w:val="22"/>
          <w:szCs w:val="22"/>
          <w:lang w:eastAsia="en-GB"/>
        </w:rPr>
        <w:t xml:space="preserve">Students studying on a part-time basis are subject to the version of the Taught Code that is in place on registering at the start of the </w:t>
      </w:r>
      <w:r w:rsidRPr="00E350E9">
        <w:rPr>
          <w:rFonts w:ascii="Open Sans" w:hAnsi="Open Sans" w:cs="Open Sans"/>
          <w:b/>
          <w:bCs/>
          <w:sz w:val="22"/>
          <w:szCs w:val="22"/>
          <w:lang w:eastAsia="en-GB"/>
        </w:rPr>
        <w:t>academic year</w:t>
      </w:r>
      <w:r w:rsidRPr="00E350E9">
        <w:rPr>
          <w:rFonts w:ascii="Open Sans" w:hAnsi="Open Sans" w:cs="Open Sans"/>
          <w:bCs/>
          <w:sz w:val="22"/>
          <w:szCs w:val="22"/>
          <w:lang w:eastAsia="en-GB"/>
        </w:rPr>
        <w:t>, unless a change is being phased in. Where this is the case, schools should ensure that students are not disadvantaged by the phasing in of regulation; applying the more favourable (t</w:t>
      </w:r>
      <w:r w:rsidR="001B565A" w:rsidRPr="00E350E9">
        <w:rPr>
          <w:rFonts w:ascii="Open Sans" w:hAnsi="Open Sans" w:cs="Open Sans"/>
          <w:bCs/>
          <w:sz w:val="22"/>
          <w:szCs w:val="22"/>
          <w:lang w:eastAsia="en-GB"/>
        </w:rPr>
        <w:t>o the student) regulation</w:t>
      </w:r>
      <w:r w:rsidRPr="00E350E9">
        <w:rPr>
          <w:rFonts w:ascii="Open Sans" w:hAnsi="Open Sans" w:cs="Open Sans"/>
          <w:bCs/>
          <w:sz w:val="22"/>
          <w:szCs w:val="22"/>
          <w:lang w:eastAsia="en-GB"/>
        </w:rPr>
        <w:t xml:space="preserve"> in cases where a student first registers on a programme under one regulation, which is then superseded by a revised version of the regulation.</w:t>
      </w:r>
    </w:p>
    <w:p w14:paraId="5E1C9A5C" w14:textId="77777777" w:rsidR="00685888" w:rsidRPr="00E350E9" w:rsidRDefault="00685888" w:rsidP="00754B52">
      <w:pPr>
        <w:pStyle w:val="BodyText3"/>
        <w:numPr>
          <w:ilvl w:val="1"/>
          <w:numId w:val="1"/>
        </w:numPr>
        <w:tabs>
          <w:tab w:val="clear" w:pos="716"/>
          <w:tab w:val="num" w:pos="567"/>
        </w:tabs>
        <w:spacing w:after="120"/>
        <w:ind w:left="567" w:hanging="567"/>
        <w:jc w:val="left"/>
        <w:rPr>
          <w:rFonts w:ascii="Open Sans" w:hAnsi="Open Sans" w:cs="Open Sans"/>
          <w:sz w:val="22"/>
          <w:szCs w:val="22"/>
        </w:rPr>
      </w:pPr>
      <w:r w:rsidRPr="00E350E9">
        <w:rPr>
          <w:rFonts w:ascii="Open Sans" w:hAnsi="Open Sans" w:cs="Open Sans"/>
          <w:sz w:val="22"/>
          <w:szCs w:val="22"/>
          <w:shd w:val="clear" w:color="auto" w:fill="FFFFFF"/>
          <w:lang w:eastAsia="en-GB"/>
        </w:rPr>
        <w:t>When the University proposes significant changes to the formal University regulation and policies that govern taught programmes:</w:t>
      </w:r>
    </w:p>
    <w:p w14:paraId="0A5AB6D5" w14:textId="77777777" w:rsidR="00685888" w:rsidRPr="00E350E9" w:rsidRDefault="00685888">
      <w:pPr>
        <w:numPr>
          <w:ilvl w:val="0"/>
          <w:numId w:val="50"/>
        </w:numPr>
        <w:shd w:val="clear" w:color="auto" w:fill="FFFFFF"/>
        <w:tabs>
          <w:tab w:val="clear" w:pos="899"/>
          <w:tab w:val="num" w:pos="993"/>
        </w:tabs>
        <w:spacing w:after="120"/>
        <w:ind w:left="993" w:right="-1" w:hanging="426"/>
        <w:textAlignment w:val="baseline"/>
        <w:rPr>
          <w:rFonts w:ascii="Open Sans" w:hAnsi="Open Sans" w:cs="Open Sans"/>
          <w:sz w:val="22"/>
          <w:szCs w:val="22"/>
          <w:lang w:eastAsia="en-GB"/>
        </w:rPr>
      </w:pPr>
      <w:r w:rsidRPr="00E350E9">
        <w:rPr>
          <w:rFonts w:ascii="Open Sans" w:hAnsi="Open Sans" w:cs="Open Sans"/>
          <w:sz w:val="22"/>
          <w:szCs w:val="22"/>
          <w:shd w:val="clear" w:color="auto" w:fill="FFFFFF"/>
          <w:lang w:eastAsia="en-GB"/>
        </w:rPr>
        <w:t>I</w:t>
      </w:r>
      <w:r w:rsidR="001B565A" w:rsidRPr="00E350E9">
        <w:rPr>
          <w:rFonts w:ascii="Open Sans" w:hAnsi="Open Sans" w:cs="Open Sans"/>
          <w:sz w:val="22"/>
          <w:szCs w:val="22"/>
          <w:shd w:val="clear" w:color="auto" w:fill="FFFFFF"/>
          <w:lang w:eastAsia="en-GB"/>
        </w:rPr>
        <w:t xml:space="preserve">t will consult with the </w:t>
      </w:r>
      <w:r w:rsidRPr="00E350E9">
        <w:rPr>
          <w:rFonts w:ascii="Open Sans" w:hAnsi="Open Sans" w:cs="Open Sans"/>
          <w:sz w:val="22"/>
          <w:szCs w:val="22"/>
          <w:shd w:val="clear" w:color="auto" w:fill="FFFFFF"/>
          <w:lang w:eastAsia="en-GB"/>
        </w:rPr>
        <w:t>sabbatical officers of the Students’ Union and determine whether its implementation would negatively affect existing cohorts of students.</w:t>
      </w:r>
    </w:p>
    <w:p w14:paraId="5524C313" w14:textId="25EB2D92" w:rsidR="00685888" w:rsidRPr="00E350E9" w:rsidRDefault="00685888">
      <w:pPr>
        <w:numPr>
          <w:ilvl w:val="0"/>
          <w:numId w:val="50"/>
        </w:numPr>
        <w:shd w:val="clear" w:color="auto" w:fill="FFFFFF"/>
        <w:tabs>
          <w:tab w:val="clear" w:pos="899"/>
          <w:tab w:val="num" w:pos="993"/>
        </w:tabs>
        <w:spacing w:after="120"/>
        <w:ind w:left="993" w:right="-1" w:hanging="426"/>
        <w:textAlignment w:val="baseline"/>
        <w:rPr>
          <w:rFonts w:ascii="Open Sans" w:hAnsi="Open Sans" w:cs="Open Sans"/>
          <w:sz w:val="22"/>
          <w:szCs w:val="22"/>
          <w:lang w:eastAsia="en-GB"/>
        </w:rPr>
      </w:pPr>
      <w:r w:rsidRPr="00E350E9">
        <w:rPr>
          <w:rFonts w:ascii="Open Sans" w:hAnsi="Open Sans" w:cs="Open Sans"/>
          <w:sz w:val="22"/>
          <w:szCs w:val="22"/>
          <w:shd w:val="clear" w:color="auto" w:fill="FFFFFF"/>
          <w:lang w:eastAsia="en-GB"/>
        </w:rPr>
        <w:t>Where no negative effects are identified, the change may be applied universally to all student cohorts, normally from the beginning of an academic year</w:t>
      </w:r>
      <w:r w:rsidR="006C317E" w:rsidRPr="00E350E9">
        <w:rPr>
          <w:rFonts w:ascii="Open Sans" w:hAnsi="Open Sans" w:cs="Open Sans"/>
          <w:sz w:val="22"/>
          <w:szCs w:val="22"/>
          <w:shd w:val="clear" w:color="auto" w:fill="FFFFFF"/>
          <w:lang w:eastAsia="en-GB"/>
        </w:rPr>
        <w:t>.</w:t>
      </w:r>
    </w:p>
    <w:p w14:paraId="7E5C847E" w14:textId="27C068AB" w:rsidR="00685888" w:rsidRPr="00E350E9" w:rsidRDefault="00685888">
      <w:pPr>
        <w:numPr>
          <w:ilvl w:val="0"/>
          <w:numId w:val="50"/>
        </w:numPr>
        <w:shd w:val="clear" w:color="auto" w:fill="FFFFFF"/>
        <w:tabs>
          <w:tab w:val="clear" w:pos="899"/>
          <w:tab w:val="num" w:pos="993"/>
        </w:tabs>
        <w:spacing w:after="120"/>
        <w:ind w:left="993" w:right="-1" w:hanging="426"/>
        <w:textAlignment w:val="baseline"/>
        <w:rPr>
          <w:rFonts w:ascii="Open Sans" w:hAnsi="Open Sans" w:cs="Open Sans"/>
          <w:sz w:val="22"/>
          <w:szCs w:val="22"/>
          <w:lang w:eastAsia="en-GB"/>
        </w:rPr>
      </w:pPr>
      <w:r w:rsidRPr="00E350E9">
        <w:rPr>
          <w:rFonts w:ascii="Open Sans" w:hAnsi="Open Sans" w:cs="Open Sans"/>
          <w:sz w:val="22"/>
          <w:szCs w:val="22"/>
          <w:shd w:val="clear" w:color="auto" w:fill="FFFFFF"/>
          <w:lang w:eastAsia="en-GB"/>
        </w:rPr>
        <w:t>Otherwise, a change may only be introduced for new first-year cohort registrations and phased in</w:t>
      </w:r>
      <w:r w:rsidR="003D0872" w:rsidRPr="00E350E9">
        <w:rPr>
          <w:rFonts w:ascii="Open Sans" w:hAnsi="Open Sans" w:cs="Open Sans"/>
          <w:sz w:val="22"/>
          <w:szCs w:val="22"/>
          <w:shd w:val="clear" w:color="auto" w:fill="FFFFFF"/>
          <w:lang w:eastAsia="en-GB"/>
        </w:rPr>
        <w:t xml:space="preserve"> (please see 1.1</w:t>
      </w:r>
      <w:r w:rsidR="00851A54">
        <w:rPr>
          <w:rFonts w:ascii="Open Sans" w:hAnsi="Open Sans" w:cs="Open Sans"/>
          <w:sz w:val="22"/>
          <w:szCs w:val="22"/>
          <w:shd w:val="clear" w:color="auto" w:fill="FFFFFF"/>
          <w:lang w:eastAsia="en-GB"/>
        </w:rPr>
        <w:t>1</w:t>
      </w:r>
      <w:r w:rsidR="003D0872" w:rsidRPr="00E350E9">
        <w:rPr>
          <w:rFonts w:ascii="Open Sans" w:hAnsi="Open Sans" w:cs="Open Sans"/>
          <w:sz w:val="22"/>
          <w:szCs w:val="22"/>
          <w:shd w:val="clear" w:color="auto" w:fill="FFFFFF"/>
          <w:lang w:eastAsia="en-GB"/>
        </w:rPr>
        <w:t xml:space="preserve"> for those regulations or policies that are currently being phased in)</w:t>
      </w:r>
      <w:r w:rsidRPr="00E350E9">
        <w:rPr>
          <w:rFonts w:ascii="Open Sans" w:hAnsi="Open Sans" w:cs="Open Sans"/>
          <w:sz w:val="22"/>
          <w:szCs w:val="22"/>
          <w:shd w:val="clear" w:color="auto" w:fill="FFFFFF"/>
          <w:lang w:eastAsia="en-GB"/>
        </w:rPr>
        <w:t>.</w:t>
      </w:r>
    </w:p>
    <w:p w14:paraId="3E53D8C0" w14:textId="77777777" w:rsidR="00685888" w:rsidRPr="00E350E9" w:rsidRDefault="00685888" w:rsidP="00754B52">
      <w:pPr>
        <w:pStyle w:val="BodyText3"/>
        <w:numPr>
          <w:ilvl w:val="1"/>
          <w:numId w:val="1"/>
        </w:numPr>
        <w:tabs>
          <w:tab w:val="clear" w:pos="716"/>
          <w:tab w:val="num" w:pos="567"/>
        </w:tabs>
        <w:spacing w:after="120"/>
        <w:ind w:left="567" w:hanging="567"/>
        <w:jc w:val="left"/>
        <w:rPr>
          <w:rFonts w:ascii="Open Sans" w:hAnsi="Open Sans" w:cs="Open Sans"/>
          <w:sz w:val="22"/>
          <w:szCs w:val="22"/>
        </w:rPr>
      </w:pPr>
      <w:r w:rsidRPr="00E350E9">
        <w:rPr>
          <w:rFonts w:ascii="Open Sans" w:hAnsi="Open Sans" w:cs="Open Sans"/>
          <w:sz w:val="22"/>
          <w:szCs w:val="22"/>
          <w:shd w:val="clear" w:color="auto" w:fill="FFFFFF"/>
          <w:lang w:eastAsia="en-GB"/>
        </w:rPr>
        <w:t xml:space="preserve">Where a change is being phased in (as above): </w:t>
      </w:r>
    </w:p>
    <w:p w14:paraId="31AF04B5" w14:textId="40363494" w:rsidR="00685888" w:rsidRPr="00E350E9" w:rsidRDefault="00685888">
      <w:pPr>
        <w:pStyle w:val="ListParagraph"/>
        <w:numPr>
          <w:ilvl w:val="0"/>
          <w:numId w:val="51"/>
        </w:numPr>
        <w:tabs>
          <w:tab w:val="clear" w:pos="899"/>
          <w:tab w:val="num" w:pos="993"/>
        </w:tabs>
        <w:spacing w:after="120"/>
        <w:ind w:left="993" w:right="-1" w:hanging="426"/>
        <w:rPr>
          <w:rFonts w:ascii="Open Sans" w:hAnsi="Open Sans" w:cs="Open Sans"/>
          <w:sz w:val="22"/>
          <w:szCs w:val="22"/>
          <w:shd w:val="clear" w:color="auto" w:fill="FFFFFF"/>
        </w:rPr>
      </w:pPr>
      <w:r w:rsidRPr="00E350E9">
        <w:rPr>
          <w:rFonts w:ascii="Open Sans" w:hAnsi="Open Sans" w:cs="Open Sans"/>
          <w:sz w:val="22"/>
          <w:szCs w:val="22"/>
          <w:shd w:val="clear" w:color="auto" w:fill="FFFFFF"/>
        </w:rPr>
        <w:t>Newly registered students who do not enter the first year of a programme will be subject to the regulations that are in place for the student cohort that they are joining.</w:t>
      </w:r>
    </w:p>
    <w:p w14:paraId="22546E1F" w14:textId="77777777" w:rsidR="00685888" w:rsidRPr="00E350E9" w:rsidRDefault="00685888">
      <w:pPr>
        <w:pStyle w:val="ListParagraph"/>
        <w:numPr>
          <w:ilvl w:val="0"/>
          <w:numId w:val="51"/>
        </w:numPr>
        <w:tabs>
          <w:tab w:val="clear" w:pos="899"/>
          <w:tab w:val="num" w:pos="993"/>
        </w:tabs>
        <w:spacing w:after="120"/>
        <w:ind w:left="993" w:right="-1" w:hanging="426"/>
        <w:rPr>
          <w:rFonts w:ascii="Open Sans" w:hAnsi="Open Sans" w:cs="Open Sans"/>
          <w:sz w:val="22"/>
          <w:szCs w:val="22"/>
          <w:shd w:val="clear" w:color="auto" w:fill="FFFFFF"/>
        </w:rPr>
      </w:pPr>
      <w:r w:rsidRPr="00E350E9">
        <w:rPr>
          <w:rFonts w:ascii="Open Sans" w:hAnsi="Open Sans" w:cs="Open Sans"/>
          <w:sz w:val="22"/>
          <w:szCs w:val="22"/>
          <w:shd w:val="clear" w:color="auto" w:fill="FFFFFF"/>
        </w:rPr>
        <w:t>Those students who initially registered under one set of regulations and who subsequently join a different cohort that is governed by a different set of regulations (e.g. through a suspension of studies, a requirement to repeat a year or undertake a supplementary year) will become subject to the new regulations on registration into the new cohort.</w:t>
      </w:r>
    </w:p>
    <w:p w14:paraId="1C1150FD" w14:textId="77777777" w:rsidR="00685888" w:rsidRPr="00E350E9" w:rsidRDefault="00685888" w:rsidP="00754B52">
      <w:pPr>
        <w:pStyle w:val="BodyText3"/>
        <w:numPr>
          <w:ilvl w:val="1"/>
          <w:numId w:val="1"/>
        </w:numPr>
        <w:tabs>
          <w:tab w:val="clear" w:pos="716"/>
          <w:tab w:val="num" w:pos="567"/>
        </w:tabs>
        <w:spacing w:after="120"/>
        <w:ind w:left="567" w:hanging="567"/>
        <w:jc w:val="left"/>
        <w:rPr>
          <w:rFonts w:ascii="Open Sans" w:hAnsi="Open Sans" w:cs="Open Sans"/>
          <w:sz w:val="22"/>
          <w:szCs w:val="22"/>
        </w:rPr>
      </w:pPr>
      <w:r w:rsidRPr="00E350E9">
        <w:rPr>
          <w:rFonts w:ascii="Open Sans" w:hAnsi="Open Sans" w:cs="Open Sans"/>
          <w:sz w:val="22"/>
          <w:szCs w:val="22"/>
          <w:shd w:val="clear" w:color="auto" w:fill="FFFFFF"/>
          <w:lang w:eastAsia="en-GB"/>
        </w:rPr>
        <w:t>Should there be uncertainty about which set of regulations cover a particular student, a decision should be made that reflects the best interests of the student.</w:t>
      </w:r>
    </w:p>
    <w:p w14:paraId="5F5CB673" w14:textId="77777777" w:rsidR="003D0872" w:rsidRPr="00E350E9" w:rsidRDefault="003D0872" w:rsidP="00754B52">
      <w:pPr>
        <w:pStyle w:val="BodyText3"/>
        <w:numPr>
          <w:ilvl w:val="1"/>
          <w:numId w:val="1"/>
        </w:numPr>
        <w:tabs>
          <w:tab w:val="clear" w:pos="716"/>
          <w:tab w:val="num" w:pos="567"/>
        </w:tabs>
        <w:spacing w:after="120"/>
        <w:ind w:left="567" w:hanging="567"/>
        <w:jc w:val="left"/>
        <w:rPr>
          <w:rFonts w:ascii="Open Sans" w:hAnsi="Open Sans" w:cs="Open Sans"/>
          <w:sz w:val="22"/>
          <w:szCs w:val="22"/>
        </w:rPr>
      </w:pPr>
      <w:r w:rsidRPr="00E350E9">
        <w:rPr>
          <w:rFonts w:ascii="Open Sans" w:hAnsi="Open Sans" w:cs="Open Sans"/>
          <w:sz w:val="22"/>
          <w:szCs w:val="22"/>
        </w:rPr>
        <w:t>The following regulations and policies within this version of the Taught Code are currently being phased in:</w:t>
      </w:r>
    </w:p>
    <w:p w14:paraId="5ACF9855" w14:textId="693B850B" w:rsidR="00387D43" w:rsidRPr="00E350E9" w:rsidRDefault="0014616E">
      <w:pPr>
        <w:pStyle w:val="BodyText3"/>
        <w:numPr>
          <w:ilvl w:val="0"/>
          <w:numId w:val="52"/>
        </w:numPr>
        <w:spacing w:after="120"/>
        <w:ind w:left="851" w:hanging="283"/>
        <w:jc w:val="left"/>
        <w:rPr>
          <w:rFonts w:ascii="Open Sans" w:hAnsi="Open Sans" w:cs="Open Sans"/>
          <w:sz w:val="22"/>
          <w:szCs w:val="22"/>
        </w:rPr>
      </w:pPr>
      <w:r w:rsidRPr="00E350E9">
        <w:rPr>
          <w:rFonts w:ascii="Open Sans" w:eastAsia="Calibri" w:hAnsi="Open Sans" w:cs="Open Sans"/>
          <w:sz w:val="22"/>
          <w:szCs w:val="22"/>
        </w:rPr>
        <w:t>N</w:t>
      </w:r>
      <w:r w:rsidR="008B1B6E" w:rsidRPr="00E350E9">
        <w:rPr>
          <w:rFonts w:ascii="Open Sans" w:eastAsia="Calibri" w:hAnsi="Open Sans" w:cs="Open Sans"/>
          <w:sz w:val="22"/>
          <w:szCs w:val="22"/>
        </w:rPr>
        <w:t xml:space="preserve">ew academic regulations governing taught postgraduate programmes are </w:t>
      </w:r>
      <w:r w:rsidRPr="00E350E9">
        <w:rPr>
          <w:rFonts w:ascii="Open Sans" w:eastAsia="Calibri" w:hAnsi="Open Sans" w:cs="Open Sans"/>
          <w:sz w:val="22"/>
          <w:szCs w:val="22"/>
        </w:rPr>
        <w:t>introduced</w:t>
      </w:r>
      <w:r w:rsidR="008B1B6E" w:rsidRPr="00E350E9">
        <w:rPr>
          <w:rFonts w:ascii="Open Sans" w:eastAsia="Calibri" w:hAnsi="Open Sans" w:cs="Open Sans"/>
          <w:sz w:val="22"/>
          <w:szCs w:val="22"/>
        </w:rPr>
        <w:t xml:space="preserve"> f</w:t>
      </w:r>
      <w:r w:rsidRPr="00E350E9">
        <w:rPr>
          <w:rFonts w:ascii="Open Sans" w:eastAsia="Calibri" w:hAnsi="Open Sans" w:cs="Open Sans"/>
          <w:sz w:val="22"/>
          <w:szCs w:val="22"/>
        </w:rPr>
        <w:t>or</w:t>
      </w:r>
      <w:r w:rsidR="008B1B6E" w:rsidRPr="00E350E9">
        <w:rPr>
          <w:rFonts w:ascii="Open Sans" w:eastAsia="Calibri" w:hAnsi="Open Sans" w:cs="Open Sans"/>
          <w:sz w:val="22"/>
          <w:szCs w:val="22"/>
        </w:rPr>
        <w:t xml:space="preserve"> 2024/25. </w:t>
      </w:r>
      <w:r w:rsidR="00EB6008" w:rsidRPr="00E350E9">
        <w:rPr>
          <w:rFonts w:ascii="Open Sans" w:eastAsia="Calibri" w:hAnsi="Open Sans" w:cs="Open Sans"/>
          <w:sz w:val="22"/>
          <w:szCs w:val="22"/>
        </w:rPr>
        <w:t xml:space="preserve">For students who first registered on their </w:t>
      </w:r>
      <w:r w:rsidR="00BF139D" w:rsidRPr="00E350E9">
        <w:rPr>
          <w:rFonts w:ascii="Open Sans" w:eastAsia="Calibri" w:hAnsi="Open Sans" w:cs="Open Sans"/>
          <w:sz w:val="22"/>
          <w:szCs w:val="22"/>
        </w:rPr>
        <w:t xml:space="preserve">programme before </w:t>
      </w:r>
      <w:r w:rsidR="00BF139D" w:rsidRPr="00E350E9">
        <w:rPr>
          <w:rFonts w:ascii="Open Sans" w:eastAsia="Calibri" w:hAnsi="Open Sans" w:cs="Open Sans"/>
          <w:sz w:val="22"/>
          <w:szCs w:val="22"/>
        </w:rPr>
        <w:lastRenderedPageBreak/>
        <w:t xml:space="preserve">2024/25, </w:t>
      </w:r>
      <w:r w:rsidR="00F42FED" w:rsidRPr="00E350E9">
        <w:rPr>
          <w:rFonts w:ascii="Open Sans" w:hAnsi="Open Sans" w:cs="Open Sans"/>
          <w:sz w:val="22"/>
          <w:szCs w:val="22"/>
        </w:rPr>
        <w:t xml:space="preserve">classification </w:t>
      </w:r>
      <w:r w:rsidR="001741F0" w:rsidRPr="00E350E9">
        <w:rPr>
          <w:rFonts w:ascii="Open Sans" w:hAnsi="Open Sans" w:cs="Open Sans"/>
          <w:sz w:val="22"/>
          <w:szCs w:val="22"/>
        </w:rPr>
        <w:t xml:space="preserve">will be calculated using the </w:t>
      </w:r>
      <w:r w:rsidR="00BF1751" w:rsidRPr="00E350E9">
        <w:rPr>
          <w:rFonts w:ascii="Open Sans" w:hAnsi="Open Sans" w:cs="Open Sans"/>
          <w:sz w:val="22"/>
          <w:szCs w:val="22"/>
        </w:rPr>
        <w:t xml:space="preserve">new methodology </w:t>
      </w:r>
      <w:r w:rsidR="001741F0" w:rsidRPr="00E350E9">
        <w:rPr>
          <w:rFonts w:ascii="Open Sans" w:hAnsi="Open Sans" w:cs="Open Sans"/>
          <w:b/>
          <w:bCs/>
          <w:sz w:val="22"/>
          <w:szCs w:val="22"/>
        </w:rPr>
        <w:t>and</w:t>
      </w:r>
      <w:r w:rsidR="001741F0" w:rsidRPr="00E350E9">
        <w:rPr>
          <w:rFonts w:ascii="Open Sans" w:hAnsi="Open Sans" w:cs="Open Sans"/>
          <w:sz w:val="22"/>
          <w:szCs w:val="22"/>
        </w:rPr>
        <w:t xml:space="preserve"> the methodology set out in the </w:t>
      </w:r>
      <w:hyperlink r:id="rId31" w:history="1">
        <w:r w:rsidR="001741F0" w:rsidRPr="004D5A72">
          <w:rPr>
            <w:rStyle w:val="Hyperlink"/>
            <w:rFonts w:ascii="Open Sans" w:hAnsi="Open Sans" w:cs="Open Sans"/>
            <w:color w:val="auto"/>
            <w:sz w:val="22"/>
            <w:szCs w:val="22"/>
            <w:u w:val="none"/>
          </w:rPr>
          <w:t>2023/24 regulations</w:t>
        </w:r>
      </w:hyperlink>
      <w:r w:rsidR="001741F0" w:rsidRPr="00E350E9">
        <w:rPr>
          <w:rFonts w:ascii="Open Sans" w:hAnsi="Open Sans" w:cs="Open Sans"/>
          <w:sz w:val="22"/>
          <w:szCs w:val="22"/>
        </w:rPr>
        <w:t>, with the student receiving the higher classification, if any</w:t>
      </w:r>
      <w:r w:rsidR="001741F0" w:rsidRPr="00E350E9">
        <w:rPr>
          <w:rFonts w:ascii="Open Sans" w:eastAsia="Calibri" w:hAnsi="Open Sans" w:cs="Open Sans"/>
          <w:sz w:val="22"/>
          <w:szCs w:val="22"/>
        </w:rPr>
        <w:t xml:space="preserve"> </w:t>
      </w:r>
      <w:r w:rsidR="00BF1751" w:rsidRPr="00E350E9">
        <w:rPr>
          <w:rFonts w:ascii="Open Sans" w:eastAsia="Calibri" w:hAnsi="Open Sans" w:cs="Open Sans"/>
          <w:sz w:val="22"/>
          <w:szCs w:val="22"/>
        </w:rPr>
        <w:t>(</w:t>
      </w:r>
      <w:r w:rsidR="007C23E7">
        <w:rPr>
          <w:rFonts w:ascii="Open Sans" w:eastAsia="Calibri" w:hAnsi="Open Sans" w:cs="Open Sans"/>
          <w:sz w:val="22"/>
          <w:szCs w:val="22"/>
        </w:rPr>
        <w:t>section 3</w:t>
      </w:r>
      <w:r w:rsidR="002370EC">
        <w:rPr>
          <w:rFonts w:ascii="Open Sans" w:eastAsia="Calibri" w:hAnsi="Open Sans" w:cs="Open Sans"/>
          <w:sz w:val="22"/>
          <w:szCs w:val="22"/>
        </w:rPr>
        <w:t>2</w:t>
      </w:r>
      <w:r w:rsidR="001741F0" w:rsidRPr="00E350E9">
        <w:rPr>
          <w:rFonts w:ascii="Open Sans" w:eastAsia="Calibri" w:hAnsi="Open Sans" w:cs="Open Sans"/>
          <w:sz w:val="22"/>
          <w:szCs w:val="22"/>
        </w:rPr>
        <w:t>)</w:t>
      </w:r>
      <w:r w:rsidR="00BF1751" w:rsidRPr="00E350E9">
        <w:rPr>
          <w:rFonts w:ascii="Open Sans" w:eastAsia="Calibri" w:hAnsi="Open Sans" w:cs="Open Sans"/>
          <w:sz w:val="22"/>
          <w:szCs w:val="22"/>
        </w:rPr>
        <w:t>.</w:t>
      </w:r>
    </w:p>
    <w:p w14:paraId="265E3692" w14:textId="19B0B3A5" w:rsidR="003137F6" w:rsidRDefault="00487FD0">
      <w:pPr>
        <w:pStyle w:val="BodyText3"/>
        <w:numPr>
          <w:ilvl w:val="0"/>
          <w:numId w:val="52"/>
        </w:numPr>
        <w:spacing w:after="120"/>
        <w:ind w:left="851" w:hanging="283"/>
        <w:jc w:val="left"/>
        <w:rPr>
          <w:rFonts w:ascii="Open Sans" w:hAnsi="Open Sans" w:cs="Open Sans"/>
          <w:sz w:val="22"/>
          <w:szCs w:val="22"/>
        </w:rPr>
      </w:pPr>
      <w:r w:rsidRPr="00C22F5D">
        <w:rPr>
          <w:rFonts w:ascii="Open Sans" w:hAnsi="Open Sans" w:cs="Open Sans"/>
          <w:sz w:val="22"/>
          <w:szCs w:val="22"/>
        </w:rPr>
        <w:t>The year in industry will become pass/fail for the award of credit in programmes in the ‘Engineering schools’</w:t>
      </w:r>
      <w:r w:rsidR="00904E7A" w:rsidRPr="00C22F5D">
        <w:rPr>
          <w:rFonts w:ascii="Open Sans" w:hAnsi="Open Sans" w:cs="Open Sans"/>
          <w:sz w:val="22"/>
          <w:szCs w:val="22"/>
        </w:rPr>
        <w:t xml:space="preserve"> for new entrants from 2025/26</w:t>
      </w:r>
      <w:r w:rsidRPr="00C22F5D">
        <w:rPr>
          <w:rFonts w:ascii="Open Sans" w:hAnsi="Open Sans" w:cs="Open Sans"/>
          <w:sz w:val="22"/>
          <w:szCs w:val="22"/>
        </w:rPr>
        <w:t>, thus amending the weighting for classification on these programmes</w:t>
      </w:r>
      <w:r w:rsidR="00904E7A" w:rsidRPr="00C22F5D">
        <w:rPr>
          <w:rFonts w:ascii="Open Sans" w:hAnsi="Open Sans" w:cs="Open Sans"/>
          <w:sz w:val="22"/>
          <w:szCs w:val="22"/>
        </w:rPr>
        <w:t xml:space="preserve"> </w:t>
      </w:r>
      <w:r w:rsidR="00904E7A" w:rsidRPr="007518A3">
        <w:rPr>
          <w:rFonts w:ascii="Open Sans" w:hAnsi="Open Sans" w:cs="Open Sans"/>
          <w:sz w:val="22"/>
          <w:szCs w:val="22"/>
        </w:rPr>
        <w:t>(</w:t>
      </w:r>
      <w:r w:rsidR="00D354A9" w:rsidRPr="007518A3">
        <w:rPr>
          <w:rFonts w:ascii="Open Sans" w:hAnsi="Open Sans" w:cs="Open Sans"/>
          <w:sz w:val="22"/>
          <w:szCs w:val="22"/>
        </w:rPr>
        <w:t>14.30 and 31.55</w:t>
      </w:r>
      <w:r w:rsidR="00904E7A" w:rsidRPr="00C22F5D">
        <w:rPr>
          <w:rFonts w:ascii="Open Sans" w:hAnsi="Open Sans" w:cs="Open Sans"/>
          <w:sz w:val="22"/>
          <w:szCs w:val="22"/>
        </w:rPr>
        <w:t>).</w:t>
      </w:r>
    </w:p>
    <w:p w14:paraId="658288AA" w14:textId="10663A6A" w:rsidR="00C27C47" w:rsidRPr="00C27C47" w:rsidRDefault="00C27C47" w:rsidP="00C27C47">
      <w:pPr>
        <w:pStyle w:val="BodyText3"/>
        <w:spacing w:after="120"/>
        <w:ind w:left="851"/>
        <w:jc w:val="left"/>
        <w:rPr>
          <w:rFonts w:ascii="Open Sans" w:hAnsi="Open Sans" w:cs="Open Sans"/>
          <w:i/>
          <w:iCs/>
          <w:sz w:val="22"/>
          <w:szCs w:val="22"/>
        </w:rPr>
      </w:pPr>
      <w:r w:rsidRPr="00C27C47">
        <w:rPr>
          <w:rFonts w:ascii="Open Sans" w:hAnsi="Open Sans" w:cs="Open Sans"/>
          <w:i/>
          <w:iCs/>
          <w:sz w:val="22"/>
          <w:szCs w:val="22"/>
        </w:rPr>
        <w:t>Note: Students who completed their Year in Industry unit prior to 2025/26 but who subsequently join a different cohort for their final year of study after 25/26 (due to suspensions of study or supplementary years), will have their classifications calculated using a "no detriment" approach. Their classification will be calculated in two ways: firstly using the weighted numerical mark they achieved for the Year in Industry unit under the regulations for 2024/25; and secondly treating the Year in Industry as pass/fail and weighting the other year marks as per the current regulations for the cohort. Should either of these calculations result in a higher classification, the student will be awarded the higher outcome.</w:t>
      </w:r>
    </w:p>
    <w:p w14:paraId="6D6BA552" w14:textId="398A11A7" w:rsidR="006116BD" w:rsidRPr="00C22F5D" w:rsidRDefault="00C420B0">
      <w:pPr>
        <w:pStyle w:val="BodyText3"/>
        <w:numPr>
          <w:ilvl w:val="0"/>
          <w:numId w:val="52"/>
        </w:numPr>
        <w:spacing w:after="120"/>
        <w:ind w:left="851" w:hanging="283"/>
        <w:jc w:val="left"/>
        <w:rPr>
          <w:rFonts w:ascii="Open Sans" w:hAnsi="Open Sans" w:cs="Open Sans"/>
          <w:sz w:val="22"/>
          <w:szCs w:val="22"/>
        </w:rPr>
      </w:pPr>
      <w:r w:rsidRPr="00C22F5D">
        <w:rPr>
          <w:rFonts w:ascii="Open Sans" w:hAnsi="Open Sans" w:cs="Open Sans"/>
          <w:sz w:val="22"/>
          <w:szCs w:val="22"/>
        </w:rPr>
        <w:t>The programme structure of</w:t>
      </w:r>
      <w:r w:rsidR="006116BD" w:rsidRPr="00C22F5D">
        <w:rPr>
          <w:rFonts w:ascii="Open Sans" w:hAnsi="Open Sans" w:cs="Open Sans"/>
          <w:sz w:val="22"/>
          <w:szCs w:val="22"/>
        </w:rPr>
        <w:t xml:space="preserve"> the MSc Social Work</w:t>
      </w:r>
      <w:r w:rsidRPr="00C22F5D">
        <w:rPr>
          <w:rFonts w:ascii="Open Sans" w:hAnsi="Open Sans" w:cs="Open Sans"/>
          <w:sz w:val="22"/>
          <w:szCs w:val="22"/>
        </w:rPr>
        <w:t xml:space="preserve"> has been changed</w:t>
      </w:r>
      <w:r w:rsidR="006116BD" w:rsidRPr="00C22F5D">
        <w:rPr>
          <w:rFonts w:ascii="Open Sans" w:hAnsi="Open Sans" w:cs="Open Sans"/>
          <w:sz w:val="22"/>
          <w:szCs w:val="22"/>
        </w:rPr>
        <w:t xml:space="preserve"> (becoming 180cp from 320cp). This will apply to the new year 1 cohort from 2025/26 with the previous regulations still covering year 2 students who started before 2025/26</w:t>
      </w:r>
      <w:r w:rsidR="00D756B9" w:rsidRPr="00C22F5D">
        <w:rPr>
          <w:rFonts w:ascii="Open Sans" w:hAnsi="Open Sans" w:cs="Open Sans"/>
          <w:sz w:val="22"/>
          <w:szCs w:val="22"/>
        </w:rPr>
        <w:t xml:space="preserve"> (</w:t>
      </w:r>
      <w:r w:rsidR="00BF35CB" w:rsidRPr="00C22F5D">
        <w:rPr>
          <w:rFonts w:ascii="Open Sans" w:hAnsi="Open Sans" w:cs="Open Sans"/>
          <w:sz w:val="22"/>
          <w:szCs w:val="22"/>
        </w:rPr>
        <w:t xml:space="preserve">see </w:t>
      </w:r>
      <w:hyperlink r:id="rId32" w:history="1">
        <w:r w:rsidR="00BF35CB" w:rsidRPr="004D5A72">
          <w:rPr>
            <w:rStyle w:val="Hyperlink"/>
            <w:rFonts w:ascii="Open Sans" w:hAnsi="Open Sans" w:cs="Open Sans"/>
            <w:sz w:val="22"/>
            <w:szCs w:val="22"/>
          </w:rPr>
          <w:t>regulations for specific programmes</w:t>
        </w:r>
      </w:hyperlink>
      <w:r w:rsidR="00D756B9" w:rsidRPr="00C22F5D">
        <w:rPr>
          <w:rFonts w:ascii="Open Sans" w:hAnsi="Open Sans" w:cs="Open Sans"/>
          <w:sz w:val="22"/>
          <w:szCs w:val="22"/>
        </w:rPr>
        <w:t>)</w:t>
      </w:r>
      <w:r w:rsidR="007513F5" w:rsidRPr="00C22F5D">
        <w:rPr>
          <w:rFonts w:ascii="Open Sans" w:hAnsi="Open Sans" w:cs="Open Sans"/>
          <w:sz w:val="22"/>
          <w:szCs w:val="22"/>
        </w:rPr>
        <w:t>.</w:t>
      </w:r>
    </w:p>
    <w:p w14:paraId="43438D1E" w14:textId="6F0169E9" w:rsidR="00487FD0" w:rsidRPr="00C22F5D" w:rsidRDefault="00D56A2B">
      <w:pPr>
        <w:pStyle w:val="BodyText3"/>
        <w:numPr>
          <w:ilvl w:val="0"/>
          <w:numId w:val="52"/>
        </w:numPr>
        <w:spacing w:after="120"/>
        <w:ind w:left="851" w:hanging="283"/>
        <w:jc w:val="left"/>
        <w:rPr>
          <w:rFonts w:ascii="Open Sans" w:hAnsi="Open Sans" w:cs="Open Sans"/>
          <w:sz w:val="22"/>
          <w:szCs w:val="22"/>
        </w:rPr>
      </w:pPr>
      <w:r w:rsidRPr="00C22F5D">
        <w:rPr>
          <w:rFonts w:ascii="Open Sans" w:hAnsi="Open Sans" w:cs="Open Sans"/>
          <w:sz w:val="22"/>
          <w:szCs w:val="22"/>
        </w:rPr>
        <w:t>A n</w:t>
      </w:r>
      <w:r w:rsidR="005B0D10" w:rsidRPr="00C22F5D">
        <w:rPr>
          <w:rFonts w:ascii="Open Sans" w:hAnsi="Open Sans" w:cs="Open Sans"/>
          <w:sz w:val="22"/>
          <w:szCs w:val="22"/>
        </w:rPr>
        <w:t>ew classification method for non-modular programmes in Dentistr</w:t>
      </w:r>
      <w:r w:rsidRPr="00C22F5D">
        <w:rPr>
          <w:rFonts w:ascii="Open Sans" w:hAnsi="Open Sans" w:cs="Open Sans"/>
          <w:sz w:val="22"/>
          <w:szCs w:val="22"/>
        </w:rPr>
        <w:t>y</w:t>
      </w:r>
      <w:r w:rsidR="00D141F0" w:rsidRPr="00C22F5D">
        <w:rPr>
          <w:rFonts w:ascii="Open Sans" w:hAnsi="Open Sans" w:cs="Open Sans"/>
          <w:sz w:val="22"/>
          <w:szCs w:val="22"/>
        </w:rPr>
        <w:t xml:space="preserve"> will apply for all new and existing students from 2025/26. A ‘no detriment’ process will be run for existing cohorts where both </w:t>
      </w:r>
      <w:r w:rsidR="00A00333" w:rsidRPr="00C22F5D">
        <w:rPr>
          <w:rFonts w:ascii="Open Sans" w:hAnsi="Open Sans" w:cs="Open Sans"/>
          <w:sz w:val="22"/>
          <w:szCs w:val="22"/>
        </w:rPr>
        <w:t xml:space="preserve">the new and previous </w:t>
      </w:r>
      <w:r w:rsidR="00D141F0" w:rsidRPr="00C22F5D">
        <w:rPr>
          <w:rFonts w:ascii="Open Sans" w:hAnsi="Open Sans" w:cs="Open Sans"/>
          <w:sz w:val="22"/>
          <w:szCs w:val="22"/>
        </w:rPr>
        <w:t xml:space="preserve">methodologies are applied at the point </w:t>
      </w:r>
      <w:r w:rsidR="00A00333" w:rsidRPr="00C22F5D">
        <w:rPr>
          <w:rFonts w:ascii="Open Sans" w:hAnsi="Open Sans" w:cs="Open Sans"/>
          <w:sz w:val="22"/>
          <w:szCs w:val="22"/>
        </w:rPr>
        <w:t>students</w:t>
      </w:r>
      <w:r w:rsidR="00D141F0" w:rsidRPr="00C22F5D">
        <w:rPr>
          <w:rFonts w:ascii="Open Sans" w:hAnsi="Open Sans" w:cs="Open Sans"/>
          <w:sz w:val="22"/>
          <w:szCs w:val="22"/>
        </w:rPr>
        <w:t xml:space="preserve"> are considered for classification </w:t>
      </w:r>
      <w:r w:rsidR="001A4FDB" w:rsidRPr="00C22F5D">
        <w:rPr>
          <w:rFonts w:ascii="Open Sans" w:hAnsi="Open Sans" w:cs="Open Sans"/>
          <w:sz w:val="22"/>
          <w:szCs w:val="22"/>
        </w:rPr>
        <w:t xml:space="preserve">with them </w:t>
      </w:r>
      <w:r w:rsidR="00D141F0" w:rsidRPr="00C22F5D">
        <w:rPr>
          <w:rFonts w:ascii="Open Sans" w:hAnsi="Open Sans" w:cs="Open Sans"/>
          <w:sz w:val="22"/>
          <w:szCs w:val="22"/>
        </w:rPr>
        <w:t>receiv</w:t>
      </w:r>
      <w:r w:rsidR="001A4FDB" w:rsidRPr="00C22F5D">
        <w:rPr>
          <w:rFonts w:ascii="Open Sans" w:hAnsi="Open Sans" w:cs="Open Sans"/>
          <w:sz w:val="22"/>
          <w:szCs w:val="22"/>
        </w:rPr>
        <w:t>ing</w:t>
      </w:r>
      <w:r w:rsidR="00D141F0" w:rsidRPr="00C22F5D">
        <w:rPr>
          <w:rFonts w:ascii="Open Sans" w:hAnsi="Open Sans" w:cs="Open Sans"/>
          <w:sz w:val="22"/>
          <w:szCs w:val="22"/>
        </w:rPr>
        <w:t xml:space="preserve"> the higher classification, if any</w:t>
      </w:r>
      <w:r w:rsidR="007513F5" w:rsidRPr="00C22F5D">
        <w:rPr>
          <w:rFonts w:ascii="Open Sans" w:hAnsi="Open Sans" w:cs="Open Sans"/>
          <w:sz w:val="22"/>
          <w:szCs w:val="22"/>
        </w:rPr>
        <w:t xml:space="preserve"> (see</w:t>
      </w:r>
      <w:r w:rsidR="007513F5" w:rsidRPr="008777D4">
        <w:rPr>
          <w:rFonts w:ascii="Open Sans" w:hAnsi="Open Sans" w:cs="Open Sans"/>
          <w:color w:val="FF0000"/>
          <w:sz w:val="22"/>
          <w:szCs w:val="22"/>
        </w:rPr>
        <w:t xml:space="preserve"> </w:t>
      </w:r>
      <w:hyperlink r:id="rId33" w:history="1">
        <w:r w:rsidR="007513F5" w:rsidRPr="004D5A72">
          <w:rPr>
            <w:rStyle w:val="Hyperlink"/>
            <w:rFonts w:ascii="Open Sans" w:hAnsi="Open Sans" w:cs="Open Sans"/>
            <w:sz w:val="22"/>
            <w:szCs w:val="22"/>
          </w:rPr>
          <w:t>regulations for specific programmes</w:t>
        </w:r>
      </w:hyperlink>
      <w:r w:rsidR="007513F5" w:rsidRPr="00C22F5D">
        <w:rPr>
          <w:rFonts w:ascii="Open Sans" w:hAnsi="Open Sans" w:cs="Open Sans"/>
          <w:sz w:val="22"/>
          <w:szCs w:val="22"/>
        </w:rPr>
        <w:t>).</w:t>
      </w:r>
    </w:p>
    <w:p w14:paraId="0499599D" w14:textId="5DBC3FD4" w:rsidR="00FE2ED0" w:rsidRDefault="001A4FDB">
      <w:pPr>
        <w:pStyle w:val="BodyText3"/>
        <w:numPr>
          <w:ilvl w:val="0"/>
          <w:numId w:val="52"/>
        </w:numPr>
        <w:spacing w:after="120"/>
        <w:ind w:left="851" w:hanging="283"/>
        <w:jc w:val="left"/>
        <w:rPr>
          <w:rFonts w:ascii="Open Sans" w:hAnsi="Open Sans" w:cs="Open Sans"/>
          <w:sz w:val="22"/>
          <w:szCs w:val="22"/>
        </w:rPr>
      </w:pPr>
      <w:r w:rsidRPr="00C22F5D">
        <w:rPr>
          <w:rFonts w:ascii="Open Sans" w:hAnsi="Open Sans" w:cs="Open Sans"/>
          <w:sz w:val="22"/>
          <w:szCs w:val="22"/>
        </w:rPr>
        <w:t>A n</w:t>
      </w:r>
      <w:r w:rsidR="005B0D10" w:rsidRPr="00C22F5D">
        <w:rPr>
          <w:rFonts w:ascii="Open Sans" w:hAnsi="Open Sans" w:cs="Open Sans"/>
          <w:sz w:val="22"/>
          <w:szCs w:val="22"/>
        </w:rPr>
        <w:t>ew classification method for non-modular programmes in Veterinary Science (BVSc)</w:t>
      </w:r>
      <w:r w:rsidRPr="00C22F5D">
        <w:rPr>
          <w:rFonts w:ascii="Open Sans" w:hAnsi="Open Sans" w:cs="Open Sans"/>
          <w:sz w:val="22"/>
          <w:szCs w:val="22"/>
        </w:rPr>
        <w:t xml:space="preserve"> has been introduced for new student cohorts from 2025/26</w:t>
      </w:r>
      <w:r w:rsidR="007513F5" w:rsidRPr="00C22F5D">
        <w:rPr>
          <w:rFonts w:ascii="Open Sans" w:hAnsi="Open Sans" w:cs="Open Sans"/>
          <w:sz w:val="22"/>
          <w:szCs w:val="22"/>
        </w:rPr>
        <w:t xml:space="preserve"> (see </w:t>
      </w:r>
      <w:hyperlink r:id="rId34" w:history="1">
        <w:r w:rsidR="007513F5" w:rsidRPr="004D5A72">
          <w:rPr>
            <w:rStyle w:val="Hyperlink"/>
            <w:rFonts w:ascii="Open Sans" w:hAnsi="Open Sans" w:cs="Open Sans"/>
            <w:sz w:val="22"/>
            <w:szCs w:val="22"/>
          </w:rPr>
          <w:t>regulations for specific programmes</w:t>
        </w:r>
      </w:hyperlink>
      <w:r w:rsidR="007513F5" w:rsidRPr="00C22F5D">
        <w:rPr>
          <w:rFonts w:ascii="Open Sans" w:hAnsi="Open Sans" w:cs="Open Sans"/>
          <w:sz w:val="22"/>
          <w:szCs w:val="22"/>
        </w:rPr>
        <w:t>).</w:t>
      </w:r>
    </w:p>
    <w:p w14:paraId="19E996D6" w14:textId="77777777" w:rsidR="00FE2ED0" w:rsidRDefault="00FE2ED0">
      <w:pPr>
        <w:rPr>
          <w:rFonts w:ascii="Open Sans" w:hAnsi="Open Sans" w:cs="Open Sans"/>
          <w:sz w:val="22"/>
          <w:szCs w:val="22"/>
        </w:rPr>
      </w:pPr>
      <w:r>
        <w:rPr>
          <w:rFonts w:ascii="Open Sans" w:hAnsi="Open Sans" w:cs="Open Sans"/>
          <w:sz w:val="22"/>
          <w:szCs w:val="22"/>
        </w:rPr>
        <w:br w:type="page"/>
      </w:r>
    </w:p>
    <w:p w14:paraId="26F51741" w14:textId="40F753DD" w:rsidR="00EF2DF4" w:rsidRPr="00FC5A74" w:rsidRDefault="00673106" w:rsidP="00A92847">
      <w:pPr>
        <w:pStyle w:val="Heading2"/>
        <w:numPr>
          <w:ilvl w:val="0"/>
          <w:numId w:val="1"/>
        </w:numPr>
        <w:shd w:val="clear" w:color="auto" w:fill="C6D9F1" w:themeFill="text2" w:themeFillTint="33"/>
        <w:tabs>
          <w:tab w:val="clear" w:pos="360"/>
        </w:tabs>
        <w:ind w:left="567" w:hanging="567"/>
      </w:pPr>
      <w:bookmarkStart w:id="3" w:name="Changes"/>
      <w:bookmarkStart w:id="4" w:name="_Changes_for_2026-27"/>
      <w:bookmarkStart w:id="5" w:name="_Hlk112231749"/>
      <w:bookmarkEnd w:id="3"/>
      <w:bookmarkEnd w:id="4"/>
      <w:r w:rsidRPr="00FC5A74">
        <w:rPr>
          <w:shd w:val="clear" w:color="auto" w:fill="DBE5F1" w:themeFill="accent1" w:themeFillTint="33"/>
        </w:rPr>
        <w:lastRenderedPageBreak/>
        <w:t xml:space="preserve">Changes </w:t>
      </w:r>
      <w:r w:rsidR="003B58BC" w:rsidRPr="00FC5A74">
        <w:rPr>
          <w:shd w:val="clear" w:color="auto" w:fill="DBE5F1" w:themeFill="accent1" w:themeFillTint="33"/>
        </w:rPr>
        <w:t>for 20</w:t>
      </w:r>
      <w:r w:rsidR="00FC4DB4" w:rsidRPr="00FC5A74">
        <w:rPr>
          <w:shd w:val="clear" w:color="auto" w:fill="DBE5F1" w:themeFill="accent1" w:themeFillTint="33"/>
        </w:rPr>
        <w:t>2</w:t>
      </w:r>
      <w:r w:rsidR="00AF59EB">
        <w:rPr>
          <w:shd w:val="clear" w:color="auto" w:fill="DBE5F1" w:themeFill="accent1" w:themeFillTint="33"/>
        </w:rPr>
        <w:t>6</w:t>
      </w:r>
      <w:r w:rsidR="00BB0FD9" w:rsidRPr="00FC5A74">
        <w:rPr>
          <w:shd w:val="clear" w:color="auto" w:fill="DBE5F1" w:themeFill="accent1" w:themeFillTint="33"/>
        </w:rPr>
        <w:t>-2</w:t>
      </w:r>
      <w:r w:rsidR="00AF59EB">
        <w:rPr>
          <w:shd w:val="clear" w:color="auto" w:fill="DBE5F1" w:themeFill="accent1" w:themeFillTint="33"/>
        </w:rPr>
        <w:t>7</w:t>
      </w:r>
    </w:p>
    <w:p w14:paraId="2E045923" w14:textId="26EAE4AF" w:rsidR="007D0CB0" w:rsidRPr="00A92847" w:rsidRDefault="007D0CB0" w:rsidP="00FC5A74">
      <w:pPr>
        <w:spacing w:before="240" w:after="120"/>
        <w:rPr>
          <w:rFonts w:ascii="Open Sans" w:hAnsi="Open Sans" w:cs="Open Sans"/>
          <w:color w:val="5A5A5A"/>
          <w:spacing w:val="15"/>
          <w:sz w:val="22"/>
          <w:szCs w:val="22"/>
        </w:rPr>
      </w:pPr>
      <w:r w:rsidRPr="00A92847">
        <w:rPr>
          <w:rFonts w:ascii="Open Sans" w:hAnsi="Open Sans" w:cs="Open Sans"/>
          <w:color w:val="2E74B5"/>
          <w:sz w:val="22"/>
          <w:szCs w:val="22"/>
        </w:rPr>
        <w:t>Key changes</w:t>
      </w:r>
    </w:p>
    <w:p w14:paraId="58095B0C" w14:textId="3798A975" w:rsidR="002930DE" w:rsidRPr="00F85732" w:rsidRDefault="002930DE">
      <w:pPr>
        <w:pStyle w:val="ListParagraph"/>
        <w:numPr>
          <w:ilvl w:val="0"/>
          <w:numId w:val="77"/>
        </w:numPr>
        <w:spacing w:before="120" w:after="120"/>
        <w:ind w:left="426"/>
        <w:rPr>
          <w:rFonts w:ascii="Open Sans" w:hAnsi="Open Sans" w:cs="Open Sans"/>
          <w:sz w:val="22"/>
          <w:szCs w:val="22"/>
        </w:rPr>
      </w:pPr>
      <w:r w:rsidRPr="002930DE">
        <w:rPr>
          <w:rFonts w:ascii="Open Sans" w:hAnsi="Open Sans" w:cs="Open Sans"/>
          <w:b/>
          <w:bCs/>
          <w:sz w:val="22"/>
          <w:szCs w:val="22"/>
        </w:rPr>
        <w:t>Conditions for student registration</w:t>
      </w:r>
      <w:r w:rsidRPr="002930DE">
        <w:rPr>
          <w:rFonts w:ascii="Open Sans" w:hAnsi="Open Sans" w:cs="Open Sans"/>
          <w:sz w:val="22"/>
          <w:szCs w:val="22"/>
        </w:rPr>
        <w:t>: updates to the section</w:t>
      </w:r>
      <w:r w:rsidR="000C5D2A">
        <w:rPr>
          <w:rFonts w:ascii="Open Sans" w:hAnsi="Open Sans" w:cs="Open Sans"/>
          <w:sz w:val="22"/>
          <w:szCs w:val="22"/>
        </w:rPr>
        <w:t xml:space="preserve"> </w:t>
      </w:r>
      <w:r w:rsidRPr="002930DE">
        <w:rPr>
          <w:rFonts w:ascii="Open Sans" w:hAnsi="Open Sans" w:cs="Open Sans"/>
          <w:sz w:val="22"/>
          <w:szCs w:val="22"/>
        </w:rPr>
        <w:t xml:space="preserve">on </w:t>
      </w:r>
      <w:hyperlink w:anchor="StudentSupport" w:history="1">
        <w:r w:rsidRPr="000C5D2A">
          <w:rPr>
            <w:rStyle w:val="Hyperlink"/>
            <w:rFonts w:ascii="Open Sans" w:hAnsi="Open Sans" w:cs="Open Sans"/>
            <w:sz w:val="22"/>
            <w:szCs w:val="22"/>
          </w:rPr>
          <w:t>student registration</w:t>
        </w:r>
      </w:hyperlink>
      <w:r w:rsidRPr="002930DE">
        <w:rPr>
          <w:rFonts w:ascii="Open Sans" w:hAnsi="Open Sans" w:cs="Open Sans"/>
          <w:sz w:val="22"/>
          <w:szCs w:val="22"/>
        </w:rPr>
        <w:t xml:space="preserve"> to more accurately set out what students need to do in order to complete the registration process and maintain their registered status, with reference to the new debt management policy and additional requirements for students with a sponsored visa. ‘Latest arrival date’ has been rephrased to ‘latest permitted registration and attendance date’ – with the actual dates set out in the </w:t>
      </w:r>
      <w:hyperlink r:id="rId35" w:history="1">
        <w:r w:rsidRPr="000C7A57">
          <w:rPr>
            <w:rStyle w:val="Hyperlink"/>
            <w:rFonts w:ascii="Open Sans" w:hAnsi="Open Sans" w:cs="Open Sans"/>
            <w:sz w:val="22"/>
            <w:szCs w:val="22"/>
          </w:rPr>
          <w:t>Academic Calendar policy</w:t>
        </w:r>
      </w:hyperlink>
      <w:r w:rsidRPr="002930DE">
        <w:rPr>
          <w:rFonts w:ascii="Open Sans" w:hAnsi="Open Sans" w:cs="Open Sans"/>
          <w:sz w:val="22"/>
          <w:szCs w:val="22"/>
        </w:rPr>
        <w:t xml:space="preserve">. </w:t>
      </w:r>
    </w:p>
    <w:p w14:paraId="79F6D1E5" w14:textId="61C56B13" w:rsidR="002930DE" w:rsidRPr="002930DE" w:rsidRDefault="002930DE" w:rsidP="00AF4AD6">
      <w:pPr>
        <w:numPr>
          <w:ilvl w:val="0"/>
          <w:numId w:val="171"/>
        </w:numPr>
        <w:tabs>
          <w:tab w:val="clear" w:pos="720"/>
        </w:tabs>
        <w:spacing w:after="120"/>
        <w:ind w:left="426"/>
        <w:rPr>
          <w:rFonts w:ascii="Open Sans" w:hAnsi="Open Sans" w:cs="Open Sans"/>
          <w:sz w:val="22"/>
          <w:szCs w:val="22"/>
        </w:rPr>
      </w:pPr>
      <w:r w:rsidRPr="002930DE">
        <w:rPr>
          <w:rFonts w:ascii="Open Sans" w:hAnsi="Open Sans" w:cs="Open Sans"/>
          <w:b/>
          <w:bCs/>
          <w:sz w:val="22"/>
          <w:szCs w:val="22"/>
        </w:rPr>
        <w:t>Academic penalties for academic misconduct:</w:t>
      </w:r>
      <w:r w:rsidRPr="002930DE">
        <w:rPr>
          <w:rFonts w:ascii="Open Sans" w:hAnsi="Open Sans" w:cs="Open Sans"/>
          <w:sz w:val="22"/>
          <w:szCs w:val="22"/>
        </w:rPr>
        <w:t xml:space="preserve"> a new simplified approach to determining and applying academic penalties that are available to Academic Misconduct Panels </w:t>
      </w:r>
      <w:r w:rsidR="00BA0D28">
        <w:rPr>
          <w:rFonts w:ascii="Open Sans" w:hAnsi="Open Sans" w:cs="Open Sans"/>
          <w:sz w:val="22"/>
          <w:szCs w:val="22"/>
        </w:rPr>
        <w:t>(</w:t>
      </w:r>
      <w:r w:rsidR="0044704E">
        <w:rPr>
          <w:rFonts w:ascii="Open Sans" w:hAnsi="Open Sans" w:cs="Open Sans"/>
          <w:sz w:val="22"/>
          <w:szCs w:val="22"/>
        </w:rPr>
        <w:t xml:space="preserve">see </w:t>
      </w:r>
      <w:hyperlink w:anchor="_Academic_misconduct" w:history="1">
        <w:r w:rsidR="00BA0D28" w:rsidRPr="0044704E">
          <w:rPr>
            <w:rStyle w:val="Hyperlink"/>
            <w:rFonts w:ascii="Open Sans" w:hAnsi="Open Sans" w:cs="Open Sans"/>
            <w:sz w:val="22"/>
            <w:szCs w:val="22"/>
          </w:rPr>
          <w:t>section 10</w:t>
        </w:r>
      </w:hyperlink>
      <w:r w:rsidR="00BA0D28">
        <w:rPr>
          <w:rFonts w:ascii="Open Sans" w:hAnsi="Open Sans" w:cs="Open Sans"/>
          <w:sz w:val="22"/>
          <w:szCs w:val="22"/>
        </w:rPr>
        <w:t xml:space="preserve">) </w:t>
      </w:r>
      <w:r w:rsidRPr="002930DE">
        <w:rPr>
          <w:rFonts w:ascii="Open Sans" w:hAnsi="Open Sans" w:cs="Open Sans"/>
          <w:sz w:val="22"/>
          <w:szCs w:val="22"/>
        </w:rPr>
        <w:t>in which:</w:t>
      </w:r>
    </w:p>
    <w:p w14:paraId="0CDF25AC" w14:textId="3F593027" w:rsidR="002930DE" w:rsidRPr="002930DE" w:rsidRDefault="00C1435D">
      <w:pPr>
        <w:pStyle w:val="ListParagraph"/>
        <w:numPr>
          <w:ilvl w:val="0"/>
          <w:numId w:val="178"/>
        </w:numPr>
        <w:spacing w:after="120"/>
        <w:ind w:left="993"/>
        <w:contextualSpacing/>
        <w:rPr>
          <w:rFonts w:ascii="Open Sans" w:hAnsi="Open Sans" w:cs="Open Sans"/>
          <w:sz w:val="22"/>
          <w:szCs w:val="22"/>
        </w:rPr>
      </w:pPr>
      <w:r>
        <w:rPr>
          <w:rFonts w:ascii="Open Sans" w:hAnsi="Open Sans" w:cs="Open Sans"/>
          <w:sz w:val="22"/>
          <w:szCs w:val="22"/>
        </w:rPr>
        <w:t>p</w:t>
      </w:r>
      <w:r w:rsidR="002930DE" w:rsidRPr="002930DE">
        <w:rPr>
          <w:rFonts w:ascii="Open Sans" w:hAnsi="Open Sans" w:cs="Open Sans"/>
          <w:sz w:val="22"/>
          <w:szCs w:val="22"/>
        </w:rPr>
        <w:t>roportional, evidence-based academic penalties are applied to the affected work only</w:t>
      </w:r>
    </w:p>
    <w:p w14:paraId="67B4E51D" w14:textId="1D447DA8" w:rsidR="002930DE" w:rsidRPr="002930DE" w:rsidRDefault="00C1435D">
      <w:pPr>
        <w:pStyle w:val="ListParagraph"/>
        <w:numPr>
          <w:ilvl w:val="0"/>
          <w:numId w:val="178"/>
        </w:numPr>
        <w:spacing w:after="120"/>
        <w:ind w:left="993"/>
        <w:contextualSpacing/>
        <w:rPr>
          <w:rFonts w:ascii="Open Sans" w:hAnsi="Open Sans" w:cs="Open Sans"/>
          <w:sz w:val="22"/>
          <w:szCs w:val="22"/>
        </w:rPr>
      </w:pPr>
      <w:r>
        <w:rPr>
          <w:rFonts w:ascii="Open Sans" w:hAnsi="Open Sans" w:cs="Open Sans"/>
          <w:sz w:val="22"/>
          <w:szCs w:val="22"/>
        </w:rPr>
        <w:t>e</w:t>
      </w:r>
      <w:r w:rsidR="002930DE" w:rsidRPr="002930DE">
        <w:rPr>
          <w:rFonts w:ascii="Open Sans" w:hAnsi="Open Sans" w:cs="Open Sans"/>
          <w:sz w:val="22"/>
          <w:szCs w:val="22"/>
        </w:rPr>
        <w:t>xceptional circumstances cannot be used to mitigate, reduce or overturn a penalty</w:t>
      </w:r>
    </w:p>
    <w:p w14:paraId="21C67B21" w14:textId="68C6C8A4" w:rsidR="002930DE" w:rsidRPr="002930DE" w:rsidRDefault="00C1435D">
      <w:pPr>
        <w:pStyle w:val="ListParagraph"/>
        <w:numPr>
          <w:ilvl w:val="0"/>
          <w:numId w:val="178"/>
        </w:numPr>
        <w:spacing w:after="120"/>
        <w:ind w:left="993"/>
        <w:contextualSpacing/>
        <w:rPr>
          <w:rFonts w:ascii="Open Sans" w:hAnsi="Open Sans" w:cs="Open Sans"/>
          <w:sz w:val="22"/>
          <w:szCs w:val="22"/>
        </w:rPr>
      </w:pPr>
      <w:r>
        <w:rPr>
          <w:rFonts w:ascii="Open Sans" w:hAnsi="Open Sans" w:cs="Open Sans"/>
          <w:sz w:val="22"/>
          <w:szCs w:val="22"/>
        </w:rPr>
        <w:t>t</w:t>
      </w:r>
      <w:r w:rsidR="002930DE" w:rsidRPr="002930DE">
        <w:rPr>
          <w:rFonts w:ascii="Open Sans" w:hAnsi="Open Sans" w:cs="Open Sans"/>
          <w:sz w:val="22"/>
          <w:szCs w:val="22"/>
        </w:rPr>
        <w:t>he panel becomes the decision-making body on the resultant penalty if it deems that AM has occurred, as an appealable decision</w:t>
      </w:r>
    </w:p>
    <w:p w14:paraId="566E628D" w14:textId="47C32BD2" w:rsidR="002930DE" w:rsidRPr="002930DE" w:rsidRDefault="00C1435D">
      <w:pPr>
        <w:pStyle w:val="ListParagraph"/>
        <w:numPr>
          <w:ilvl w:val="0"/>
          <w:numId w:val="178"/>
        </w:numPr>
        <w:spacing w:after="120"/>
        <w:ind w:left="993"/>
        <w:contextualSpacing/>
        <w:rPr>
          <w:rFonts w:ascii="Open Sans" w:hAnsi="Open Sans" w:cs="Open Sans"/>
          <w:sz w:val="22"/>
          <w:szCs w:val="22"/>
        </w:rPr>
      </w:pPr>
      <w:r>
        <w:rPr>
          <w:rFonts w:ascii="Open Sans" w:hAnsi="Open Sans" w:cs="Open Sans"/>
          <w:sz w:val="22"/>
          <w:szCs w:val="22"/>
        </w:rPr>
        <w:t>t</w:t>
      </w:r>
      <w:r w:rsidR="002930DE" w:rsidRPr="002930DE">
        <w:rPr>
          <w:rFonts w:ascii="Open Sans" w:hAnsi="Open Sans" w:cs="Open Sans"/>
          <w:sz w:val="22"/>
          <w:szCs w:val="22"/>
        </w:rPr>
        <w:t xml:space="preserve">he panel takes no decision on reassessment, which remains with the exam board </w:t>
      </w:r>
    </w:p>
    <w:p w14:paraId="63C79296" w14:textId="1455D984" w:rsidR="002930DE" w:rsidRPr="002930DE" w:rsidRDefault="00C1435D">
      <w:pPr>
        <w:pStyle w:val="ListParagraph"/>
        <w:numPr>
          <w:ilvl w:val="0"/>
          <w:numId w:val="178"/>
        </w:numPr>
        <w:spacing w:after="120"/>
        <w:ind w:left="993"/>
        <w:contextualSpacing/>
        <w:rPr>
          <w:rFonts w:ascii="Open Sans" w:hAnsi="Open Sans" w:cs="Open Sans"/>
          <w:sz w:val="22"/>
          <w:szCs w:val="22"/>
        </w:rPr>
      </w:pPr>
      <w:r>
        <w:rPr>
          <w:rFonts w:ascii="Open Sans" w:hAnsi="Open Sans" w:cs="Open Sans"/>
          <w:sz w:val="22"/>
          <w:szCs w:val="22"/>
        </w:rPr>
        <w:t>a</w:t>
      </w:r>
      <w:r w:rsidR="002930DE" w:rsidRPr="002930DE">
        <w:rPr>
          <w:rFonts w:ascii="Open Sans" w:hAnsi="Open Sans" w:cs="Open Sans"/>
          <w:sz w:val="22"/>
          <w:szCs w:val="22"/>
        </w:rPr>
        <w:t>cademic standards and disciplinary punishment for misconduct is separated</w:t>
      </w:r>
    </w:p>
    <w:p w14:paraId="7A4F7CC0" w14:textId="0666CD8B" w:rsidR="002930DE" w:rsidRPr="002930DE" w:rsidRDefault="00C1435D">
      <w:pPr>
        <w:pStyle w:val="ListParagraph"/>
        <w:numPr>
          <w:ilvl w:val="0"/>
          <w:numId w:val="178"/>
        </w:numPr>
        <w:ind w:left="993"/>
        <w:contextualSpacing/>
        <w:rPr>
          <w:rFonts w:ascii="Open Sans" w:hAnsi="Open Sans" w:cs="Open Sans"/>
          <w:sz w:val="22"/>
          <w:szCs w:val="22"/>
        </w:rPr>
      </w:pPr>
      <w:r>
        <w:rPr>
          <w:rFonts w:ascii="Open Sans" w:hAnsi="Open Sans" w:cs="Open Sans"/>
          <w:sz w:val="22"/>
          <w:szCs w:val="22"/>
        </w:rPr>
        <w:t>t</w:t>
      </w:r>
      <w:r w:rsidR="002930DE" w:rsidRPr="002930DE">
        <w:rPr>
          <w:rFonts w:ascii="Open Sans" w:hAnsi="Open Sans" w:cs="Open Sans"/>
          <w:sz w:val="22"/>
          <w:szCs w:val="22"/>
        </w:rPr>
        <w:t>here are fewer penalties, with clear guidance on when they are used to improve understanding for both staff and students.</w:t>
      </w:r>
    </w:p>
    <w:p w14:paraId="3282AD96" w14:textId="3A9F9CDB" w:rsidR="002930DE" w:rsidRPr="00EC6070" w:rsidRDefault="002930DE">
      <w:pPr>
        <w:numPr>
          <w:ilvl w:val="0"/>
          <w:numId w:val="171"/>
        </w:numPr>
        <w:tabs>
          <w:tab w:val="clear" w:pos="720"/>
        </w:tabs>
        <w:spacing w:before="120"/>
        <w:ind w:left="426"/>
        <w:rPr>
          <w:rFonts w:ascii="Open Sans" w:hAnsi="Open Sans" w:cs="Open Sans"/>
          <w:sz w:val="22"/>
          <w:szCs w:val="22"/>
        </w:rPr>
      </w:pPr>
      <w:r w:rsidRPr="002930DE">
        <w:rPr>
          <w:rFonts w:ascii="Open Sans" w:hAnsi="Open Sans" w:cs="Open Sans"/>
          <w:b/>
          <w:bCs/>
          <w:sz w:val="22"/>
          <w:szCs w:val="22"/>
        </w:rPr>
        <w:t>Suspension of study in relation to debt management</w:t>
      </w:r>
      <w:r w:rsidRPr="002930DE">
        <w:rPr>
          <w:rFonts w:ascii="Open Sans" w:hAnsi="Open Sans" w:cs="Open Sans"/>
          <w:sz w:val="22"/>
          <w:szCs w:val="22"/>
        </w:rPr>
        <w:t xml:space="preserve">: updates to the </w:t>
      </w:r>
      <w:r w:rsidR="0044704E">
        <w:rPr>
          <w:rFonts w:ascii="Open Sans" w:hAnsi="Open Sans" w:cs="Open Sans"/>
          <w:sz w:val="22"/>
          <w:szCs w:val="22"/>
        </w:rPr>
        <w:t xml:space="preserve">section on </w:t>
      </w:r>
      <w:hyperlink w:anchor="StudentCircs" w:history="1">
        <w:r w:rsidRPr="0044704E">
          <w:rPr>
            <w:rStyle w:val="Hyperlink"/>
            <w:rFonts w:ascii="Open Sans" w:hAnsi="Open Sans" w:cs="Open Sans"/>
            <w:sz w:val="22"/>
            <w:szCs w:val="22"/>
          </w:rPr>
          <w:t>suspension of study</w:t>
        </w:r>
      </w:hyperlink>
      <w:r w:rsidR="009D4B93">
        <w:rPr>
          <w:rFonts w:ascii="Open Sans" w:hAnsi="Open Sans" w:cs="Open Sans"/>
          <w:sz w:val="22"/>
          <w:szCs w:val="22"/>
        </w:rPr>
        <w:t xml:space="preserve"> </w:t>
      </w:r>
      <w:r w:rsidRPr="002930DE">
        <w:rPr>
          <w:rFonts w:ascii="Open Sans" w:hAnsi="Open Sans" w:cs="Open Sans"/>
          <w:sz w:val="22"/>
          <w:szCs w:val="22"/>
        </w:rPr>
        <w:t>and process to allow a student to pause their studies but retain their status on a programme for a defined period of time where they are temporarily unable to pay tuition fees, as part of a staged process for debt management.</w:t>
      </w:r>
    </w:p>
    <w:p w14:paraId="5A4A14E7" w14:textId="7B65E239" w:rsidR="002930DE" w:rsidRPr="002930DE" w:rsidRDefault="002930DE">
      <w:pPr>
        <w:pStyle w:val="ListParagraph"/>
        <w:numPr>
          <w:ilvl w:val="0"/>
          <w:numId w:val="172"/>
        </w:numPr>
        <w:tabs>
          <w:tab w:val="clear" w:pos="720"/>
        </w:tabs>
        <w:spacing w:before="120"/>
        <w:ind w:left="426" w:hanging="349"/>
        <w:contextualSpacing/>
        <w:rPr>
          <w:rFonts w:ascii="Open Sans" w:hAnsi="Open Sans" w:cs="Open Sans"/>
          <w:sz w:val="22"/>
          <w:szCs w:val="22"/>
        </w:rPr>
      </w:pPr>
      <w:r w:rsidRPr="002930DE">
        <w:rPr>
          <w:rFonts w:ascii="Open Sans" w:hAnsi="Open Sans" w:cs="Open Sans"/>
          <w:b/>
          <w:bCs/>
          <w:sz w:val="22"/>
          <w:szCs w:val="22"/>
        </w:rPr>
        <w:t>Student transfer</w:t>
      </w:r>
      <w:r w:rsidRPr="002930DE">
        <w:rPr>
          <w:rFonts w:ascii="Open Sans" w:hAnsi="Open Sans" w:cs="Open Sans"/>
          <w:sz w:val="22"/>
          <w:szCs w:val="22"/>
        </w:rPr>
        <w:t xml:space="preserve">: a series of updates, alongside a ‘rewrite’, to the </w:t>
      </w:r>
      <w:r w:rsidR="0044704E">
        <w:rPr>
          <w:rFonts w:ascii="Open Sans" w:hAnsi="Open Sans" w:cs="Open Sans"/>
          <w:sz w:val="22"/>
          <w:szCs w:val="22"/>
        </w:rPr>
        <w:t xml:space="preserve">section on </w:t>
      </w:r>
      <w:hyperlink w:anchor="_Student_transfer" w:history="1">
        <w:r w:rsidRPr="0044704E">
          <w:rPr>
            <w:rStyle w:val="Hyperlink"/>
            <w:rFonts w:ascii="Open Sans" w:hAnsi="Open Sans" w:cs="Open Sans"/>
            <w:sz w:val="22"/>
            <w:szCs w:val="22"/>
          </w:rPr>
          <w:t>student transfer</w:t>
        </w:r>
      </w:hyperlink>
      <w:r w:rsidRPr="002930DE">
        <w:rPr>
          <w:rFonts w:ascii="Open Sans" w:hAnsi="Open Sans" w:cs="Open Sans"/>
          <w:sz w:val="22"/>
          <w:szCs w:val="22"/>
        </w:rPr>
        <w:t>, to</w:t>
      </w:r>
    </w:p>
    <w:p w14:paraId="6710D1B5" w14:textId="77777777" w:rsidR="002930DE" w:rsidRPr="002930DE" w:rsidRDefault="002930DE">
      <w:pPr>
        <w:pStyle w:val="ListParagraph"/>
        <w:numPr>
          <w:ilvl w:val="0"/>
          <w:numId w:val="173"/>
        </w:numPr>
        <w:contextualSpacing/>
        <w:rPr>
          <w:rFonts w:ascii="Open Sans" w:hAnsi="Open Sans" w:cs="Open Sans"/>
          <w:sz w:val="22"/>
          <w:szCs w:val="22"/>
        </w:rPr>
      </w:pPr>
      <w:r w:rsidRPr="002930DE">
        <w:rPr>
          <w:rFonts w:ascii="Open Sans" w:hAnsi="Open Sans" w:cs="Open Sans"/>
          <w:sz w:val="22"/>
          <w:szCs w:val="22"/>
        </w:rPr>
        <w:t>extend the scope of the existing policy to PGT programmes</w:t>
      </w:r>
    </w:p>
    <w:p w14:paraId="0B4A0D42" w14:textId="77777777" w:rsidR="002930DE" w:rsidRPr="002930DE" w:rsidRDefault="002930DE">
      <w:pPr>
        <w:pStyle w:val="ListParagraph"/>
        <w:numPr>
          <w:ilvl w:val="0"/>
          <w:numId w:val="173"/>
        </w:numPr>
        <w:contextualSpacing/>
        <w:rPr>
          <w:rFonts w:ascii="Open Sans" w:hAnsi="Open Sans" w:cs="Open Sans"/>
          <w:sz w:val="22"/>
          <w:szCs w:val="22"/>
        </w:rPr>
      </w:pPr>
      <w:r w:rsidRPr="002930DE">
        <w:rPr>
          <w:rFonts w:ascii="Open Sans" w:hAnsi="Open Sans" w:cs="Open Sans"/>
          <w:sz w:val="22"/>
          <w:szCs w:val="22"/>
        </w:rPr>
        <w:t>establish a standard deadline for transfer requests, in advance of the deadline for approving transfers</w:t>
      </w:r>
    </w:p>
    <w:p w14:paraId="32EB6429" w14:textId="77777777" w:rsidR="002930DE" w:rsidRPr="002930DE" w:rsidRDefault="002930DE">
      <w:pPr>
        <w:pStyle w:val="ListParagraph"/>
        <w:numPr>
          <w:ilvl w:val="0"/>
          <w:numId w:val="173"/>
        </w:numPr>
        <w:contextualSpacing/>
        <w:rPr>
          <w:rFonts w:ascii="Open Sans" w:hAnsi="Open Sans" w:cs="Open Sans"/>
          <w:sz w:val="22"/>
          <w:szCs w:val="22"/>
        </w:rPr>
      </w:pPr>
      <w:r w:rsidRPr="002930DE">
        <w:rPr>
          <w:rFonts w:ascii="Open Sans" w:hAnsi="Open Sans" w:cs="Open Sans"/>
          <w:sz w:val="22"/>
          <w:szCs w:val="22"/>
        </w:rPr>
        <w:t>align permitted transfer deadlines with the latest permitted registration date</w:t>
      </w:r>
    </w:p>
    <w:p w14:paraId="0B6E41CE" w14:textId="77777777" w:rsidR="002930DE" w:rsidRPr="002930DE" w:rsidRDefault="002930DE">
      <w:pPr>
        <w:pStyle w:val="ListParagraph"/>
        <w:numPr>
          <w:ilvl w:val="0"/>
          <w:numId w:val="173"/>
        </w:numPr>
        <w:contextualSpacing/>
        <w:rPr>
          <w:rFonts w:ascii="Open Sans" w:hAnsi="Open Sans" w:cs="Open Sans"/>
          <w:sz w:val="22"/>
          <w:szCs w:val="22"/>
        </w:rPr>
      </w:pPr>
      <w:r w:rsidRPr="002930DE">
        <w:rPr>
          <w:rFonts w:ascii="Open Sans" w:hAnsi="Open Sans" w:cs="Open Sans"/>
          <w:sz w:val="22"/>
          <w:szCs w:val="22"/>
        </w:rPr>
        <w:t>set out clearly the conditions to allow a student with a visa to transfer</w:t>
      </w:r>
    </w:p>
    <w:p w14:paraId="4EA2D331" w14:textId="050B16F2" w:rsidR="002930DE" w:rsidRPr="00EC6070" w:rsidRDefault="002930DE">
      <w:pPr>
        <w:pStyle w:val="ListParagraph"/>
        <w:numPr>
          <w:ilvl w:val="0"/>
          <w:numId w:val="173"/>
        </w:numPr>
        <w:contextualSpacing/>
        <w:rPr>
          <w:rFonts w:ascii="Open Sans" w:hAnsi="Open Sans" w:cs="Open Sans"/>
          <w:sz w:val="22"/>
          <w:szCs w:val="22"/>
        </w:rPr>
      </w:pPr>
      <w:r w:rsidRPr="002930DE">
        <w:rPr>
          <w:rFonts w:ascii="Open Sans" w:hAnsi="Open Sans" w:cs="Open Sans"/>
          <w:sz w:val="22"/>
          <w:szCs w:val="22"/>
        </w:rPr>
        <w:t>better define the instances where transfers between programmes are allowed outside of the approved transfer periods.</w:t>
      </w:r>
    </w:p>
    <w:p w14:paraId="54315CCA" w14:textId="2FB84963" w:rsidR="002930DE" w:rsidRPr="00EC6070" w:rsidRDefault="002930DE">
      <w:pPr>
        <w:numPr>
          <w:ilvl w:val="0"/>
          <w:numId w:val="172"/>
        </w:numPr>
        <w:tabs>
          <w:tab w:val="clear" w:pos="720"/>
        </w:tabs>
        <w:spacing w:before="120"/>
        <w:ind w:left="426"/>
        <w:rPr>
          <w:rFonts w:ascii="Open Sans" w:hAnsi="Open Sans" w:cs="Open Sans"/>
          <w:sz w:val="22"/>
          <w:szCs w:val="22"/>
        </w:rPr>
      </w:pPr>
      <w:r w:rsidRPr="002930DE">
        <w:rPr>
          <w:rFonts w:ascii="Open Sans" w:hAnsi="Open Sans" w:cs="Open Sans"/>
          <w:b/>
          <w:bCs/>
          <w:sz w:val="22"/>
          <w:szCs w:val="22"/>
        </w:rPr>
        <w:t>Transferring for academic reasons from accredited to non-accredited programmes in Engineering</w:t>
      </w:r>
      <w:r w:rsidRPr="002930DE">
        <w:rPr>
          <w:rFonts w:ascii="Open Sans" w:hAnsi="Open Sans" w:cs="Open Sans"/>
          <w:sz w:val="22"/>
          <w:szCs w:val="22"/>
        </w:rPr>
        <w:t xml:space="preserve">: the addition of an </w:t>
      </w:r>
      <w:r w:rsidRPr="002930DE">
        <w:rPr>
          <w:rFonts w:ascii="Open Sans" w:eastAsia="Aptos" w:hAnsi="Open Sans" w:cs="Open Sans"/>
          <w:sz w:val="22"/>
          <w:szCs w:val="22"/>
        </w:rPr>
        <w:t xml:space="preserve">explicit reference to enable students to transfer from accredited to non-accredited programmes in </w:t>
      </w:r>
      <w:r w:rsidR="00C1435D">
        <w:rPr>
          <w:rFonts w:ascii="Open Sans" w:eastAsia="Aptos" w:hAnsi="Open Sans" w:cs="Open Sans"/>
          <w:sz w:val="22"/>
          <w:szCs w:val="22"/>
        </w:rPr>
        <w:t xml:space="preserve">the School of </w:t>
      </w:r>
      <w:r w:rsidR="00AF4AD6">
        <w:rPr>
          <w:rFonts w:ascii="Open Sans" w:eastAsia="Aptos" w:hAnsi="Open Sans" w:cs="Open Sans"/>
          <w:sz w:val="22"/>
          <w:szCs w:val="22"/>
        </w:rPr>
        <w:t>Civil, Aerospace and Design Engineering a</w:t>
      </w:r>
      <w:r w:rsidRPr="002930DE">
        <w:rPr>
          <w:rFonts w:ascii="Open Sans" w:eastAsia="Aptos" w:hAnsi="Open Sans" w:cs="Open Sans"/>
          <w:sz w:val="22"/>
          <w:szCs w:val="22"/>
        </w:rPr>
        <w:t>s an academic outcome in order for standard rules on compensation to be applied and a student permitted to progress or qualify for an award, given accrediting bodies limit the amount of credit that can be compensated</w:t>
      </w:r>
      <w:r w:rsidR="000777AE">
        <w:rPr>
          <w:rFonts w:ascii="Open Sans" w:eastAsia="Aptos" w:hAnsi="Open Sans" w:cs="Open Sans"/>
          <w:sz w:val="22"/>
          <w:szCs w:val="22"/>
        </w:rPr>
        <w:t xml:space="preserve"> (see </w:t>
      </w:r>
      <w:hyperlink w:anchor="_Compensation_for_progression" w:history="1">
        <w:r w:rsidR="008A40AC" w:rsidRPr="00D1323B">
          <w:rPr>
            <w:rStyle w:val="Hyperlink"/>
            <w:rFonts w:ascii="Open Sans" w:eastAsia="Aptos" w:hAnsi="Open Sans" w:cs="Open Sans"/>
            <w:sz w:val="22"/>
            <w:szCs w:val="22"/>
          </w:rPr>
          <w:t>30.25</w:t>
        </w:r>
      </w:hyperlink>
      <w:r w:rsidR="000777AE">
        <w:rPr>
          <w:rFonts w:ascii="Open Sans" w:eastAsia="Aptos" w:hAnsi="Open Sans" w:cs="Open Sans"/>
          <w:sz w:val="22"/>
          <w:szCs w:val="22"/>
        </w:rPr>
        <w:t>)</w:t>
      </w:r>
      <w:r w:rsidRPr="002930DE">
        <w:rPr>
          <w:rFonts w:ascii="Open Sans" w:eastAsia="Aptos" w:hAnsi="Open Sans" w:cs="Open Sans"/>
          <w:sz w:val="22"/>
          <w:szCs w:val="22"/>
        </w:rPr>
        <w:t>.</w:t>
      </w:r>
    </w:p>
    <w:p w14:paraId="04C18C33" w14:textId="77777777" w:rsidR="002930DE" w:rsidRPr="002930DE" w:rsidRDefault="002930DE">
      <w:pPr>
        <w:numPr>
          <w:ilvl w:val="0"/>
          <w:numId w:val="172"/>
        </w:numPr>
        <w:tabs>
          <w:tab w:val="clear" w:pos="720"/>
        </w:tabs>
        <w:spacing w:before="120"/>
        <w:ind w:left="426"/>
        <w:rPr>
          <w:rFonts w:ascii="Open Sans" w:hAnsi="Open Sans" w:cs="Open Sans"/>
          <w:sz w:val="22"/>
          <w:szCs w:val="22"/>
        </w:rPr>
      </w:pPr>
      <w:r w:rsidRPr="002930DE">
        <w:rPr>
          <w:rFonts w:ascii="Open Sans" w:hAnsi="Open Sans" w:cs="Open Sans"/>
          <w:b/>
          <w:bCs/>
          <w:sz w:val="22"/>
          <w:szCs w:val="22"/>
        </w:rPr>
        <w:t>Designating pre-requisite taught units for the research unit in PGT programmes</w:t>
      </w:r>
      <w:r w:rsidRPr="002930DE">
        <w:rPr>
          <w:rFonts w:ascii="Open Sans" w:hAnsi="Open Sans" w:cs="Open Sans"/>
          <w:sz w:val="22"/>
          <w:szCs w:val="22"/>
        </w:rPr>
        <w:t>: the removal of the ability for a programme to designate a taught unit as a pre-requisite onto the research unit in a PGT programmes, in response to feedback from faculties as part of the evaluation of the new PGT academic regulations that indicated this designation was no longer needed.  </w:t>
      </w:r>
    </w:p>
    <w:p w14:paraId="102C39B3" w14:textId="77777777" w:rsidR="002930DE" w:rsidRPr="002930DE" w:rsidRDefault="002930DE" w:rsidP="002930DE">
      <w:pPr>
        <w:rPr>
          <w:rFonts w:ascii="Open Sans" w:hAnsi="Open Sans" w:cs="Open Sans"/>
          <w:sz w:val="22"/>
          <w:szCs w:val="22"/>
        </w:rPr>
      </w:pPr>
    </w:p>
    <w:p w14:paraId="0BAE5236" w14:textId="77777777" w:rsidR="002930DE" w:rsidRPr="002930DE" w:rsidRDefault="002930DE">
      <w:pPr>
        <w:numPr>
          <w:ilvl w:val="0"/>
          <w:numId w:val="172"/>
        </w:numPr>
        <w:tabs>
          <w:tab w:val="clear" w:pos="720"/>
        </w:tabs>
        <w:ind w:left="426" w:hanging="357"/>
        <w:rPr>
          <w:rFonts w:ascii="Open Sans" w:hAnsi="Open Sans" w:cs="Open Sans"/>
          <w:sz w:val="22"/>
          <w:szCs w:val="22"/>
        </w:rPr>
      </w:pPr>
      <w:r w:rsidRPr="002930DE">
        <w:rPr>
          <w:rFonts w:ascii="Open Sans" w:hAnsi="Open Sans" w:cs="Open Sans"/>
          <w:b/>
          <w:bCs/>
          <w:sz w:val="22"/>
          <w:szCs w:val="22"/>
        </w:rPr>
        <w:t>Additional progression thresholds</w:t>
      </w:r>
      <w:r w:rsidRPr="002930DE">
        <w:rPr>
          <w:rFonts w:ascii="Open Sans" w:hAnsi="Open Sans" w:cs="Open Sans"/>
          <w:sz w:val="22"/>
          <w:szCs w:val="22"/>
        </w:rPr>
        <w:t xml:space="preserve"> (Integrated Masters Degrees and placements): the simplification and standardisation of existing additional progression thresholds in undergraduate modular programmes by establishing a single higher threshold per programme type:</w:t>
      </w:r>
    </w:p>
    <w:p w14:paraId="39948E5A" w14:textId="77777777" w:rsidR="002930DE" w:rsidRPr="002930DE" w:rsidRDefault="002930DE">
      <w:pPr>
        <w:pStyle w:val="ListParagraph"/>
        <w:numPr>
          <w:ilvl w:val="2"/>
          <w:numId w:val="172"/>
        </w:numPr>
        <w:spacing w:before="120" w:after="120"/>
        <w:ind w:left="851" w:hanging="357"/>
        <w:rPr>
          <w:rFonts w:ascii="Open Sans" w:hAnsi="Open Sans" w:cs="Open Sans"/>
          <w:sz w:val="22"/>
          <w:szCs w:val="22"/>
        </w:rPr>
      </w:pPr>
      <w:r w:rsidRPr="002930DE">
        <w:rPr>
          <w:rFonts w:ascii="Open Sans" w:hAnsi="Open Sans" w:cs="Open Sans"/>
          <w:sz w:val="22"/>
          <w:szCs w:val="22"/>
        </w:rPr>
        <w:t xml:space="preserve">Remove the higher progression threshold from year 2 to year 3 of 60 for ‘advanced study’ types of </w:t>
      </w:r>
      <w:r w:rsidRPr="002930DE">
        <w:rPr>
          <w:rFonts w:ascii="Open Sans" w:hAnsi="Open Sans" w:cs="Open Sans"/>
          <w:b/>
          <w:bCs/>
          <w:sz w:val="22"/>
          <w:szCs w:val="22"/>
        </w:rPr>
        <w:t xml:space="preserve">integrated masters degrees </w:t>
      </w:r>
      <w:r w:rsidRPr="002930DE">
        <w:rPr>
          <w:rFonts w:ascii="Open Sans" w:hAnsi="Open Sans" w:cs="Open Sans"/>
          <w:sz w:val="22"/>
          <w:szCs w:val="22"/>
        </w:rPr>
        <w:t>(without placements); this would mean progression is permitted where students achieve 120cp and achieve a year mark of:</w:t>
      </w:r>
    </w:p>
    <w:p w14:paraId="1325D708" w14:textId="50A234CF" w:rsidR="002930DE" w:rsidRPr="002930DE" w:rsidRDefault="00C1435D">
      <w:pPr>
        <w:pStyle w:val="ListParagraph"/>
        <w:numPr>
          <w:ilvl w:val="0"/>
          <w:numId w:val="174"/>
        </w:numPr>
        <w:spacing w:after="120"/>
        <w:contextualSpacing/>
        <w:rPr>
          <w:rFonts w:ascii="Open Sans" w:hAnsi="Open Sans" w:cs="Open Sans"/>
          <w:sz w:val="22"/>
          <w:szCs w:val="22"/>
        </w:rPr>
      </w:pPr>
      <w:r>
        <w:rPr>
          <w:rFonts w:ascii="Open Sans" w:hAnsi="Open Sans" w:cs="Open Sans"/>
          <w:sz w:val="22"/>
          <w:szCs w:val="22"/>
        </w:rPr>
        <w:t>f</w:t>
      </w:r>
      <w:r w:rsidR="002930DE" w:rsidRPr="002930DE">
        <w:rPr>
          <w:rFonts w:ascii="Open Sans" w:hAnsi="Open Sans" w:cs="Open Sans"/>
          <w:sz w:val="22"/>
          <w:szCs w:val="22"/>
        </w:rPr>
        <w:t>rom year 1 to year 2 = 40 or more</w:t>
      </w:r>
    </w:p>
    <w:p w14:paraId="2DB71A8F" w14:textId="58670D59" w:rsidR="002930DE" w:rsidRPr="002930DE" w:rsidRDefault="00C1435D">
      <w:pPr>
        <w:pStyle w:val="ListParagraph"/>
        <w:numPr>
          <w:ilvl w:val="0"/>
          <w:numId w:val="174"/>
        </w:numPr>
        <w:spacing w:after="120"/>
        <w:contextualSpacing/>
        <w:rPr>
          <w:rFonts w:ascii="Open Sans" w:hAnsi="Open Sans" w:cs="Open Sans"/>
          <w:sz w:val="22"/>
          <w:szCs w:val="22"/>
        </w:rPr>
      </w:pPr>
      <w:r>
        <w:rPr>
          <w:rFonts w:ascii="Open Sans" w:hAnsi="Open Sans" w:cs="Open Sans"/>
          <w:sz w:val="22"/>
          <w:szCs w:val="22"/>
        </w:rPr>
        <w:t>f</w:t>
      </w:r>
      <w:r w:rsidR="002930DE" w:rsidRPr="002930DE">
        <w:rPr>
          <w:rFonts w:ascii="Open Sans" w:hAnsi="Open Sans" w:cs="Open Sans"/>
          <w:sz w:val="22"/>
          <w:szCs w:val="22"/>
        </w:rPr>
        <w:t>rom year 2 to year 3 = 50 or more</w:t>
      </w:r>
    </w:p>
    <w:p w14:paraId="6482B2D1" w14:textId="084182C3" w:rsidR="002930DE" w:rsidRPr="002930DE" w:rsidRDefault="00C1435D">
      <w:pPr>
        <w:pStyle w:val="ListParagraph"/>
        <w:numPr>
          <w:ilvl w:val="0"/>
          <w:numId w:val="174"/>
        </w:numPr>
        <w:spacing w:after="120"/>
        <w:contextualSpacing/>
        <w:rPr>
          <w:rFonts w:ascii="Open Sans" w:hAnsi="Open Sans" w:cs="Open Sans"/>
          <w:sz w:val="22"/>
          <w:szCs w:val="22"/>
        </w:rPr>
      </w:pPr>
      <w:r>
        <w:rPr>
          <w:rFonts w:ascii="Open Sans" w:hAnsi="Open Sans" w:cs="Open Sans"/>
          <w:sz w:val="22"/>
          <w:szCs w:val="22"/>
        </w:rPr>
        <w:t>f</w:t>
      </w:r>
      <w:r w:rsidR="002930DE" w:rsidRPr="002930DE">
        <w:rPr>
          <w:rFonts w:ascii="Open Sans" w:hAnsi="Open Sans" w:cs="Open Sans"/>
          <w:sz w:val="22"/>
          <w:szCs w:val="22"/>
        </w:rPr>
        <w:t>rom year 3 to year 4 = 50 or more</w:t>
      </w:r>
    </w:p>
    <w:p w14:paraId="0512F816" w14:textId="28A33A1E" w:rsidR="002930DE" w:rsidRPr="002930DE" w:rsidRDefault="002930DE" w:rsidP="002930DE">
      <w:pPr>
        <w:spacing w:after="120"/>
        <w:ind w:left="851"/>
        <w:rPr>
          <w:rFonts w:ascii="Open Sans" w:hAnsi="Open Sans" w:cs="Open Sans"/>
          <w:sz w:val="22"/>
          <w:szCs w:val="22"/>
        </w:rPr>
      </w:pPr>
      <w:r w:rsidRPr="002930DE">
        <w:rPr>
          <w:rFonts w:ascii="Open Sans" w:hAnsi="Open Sans" w:cs="Open Sans"/>
          <w:sz w:val="22"/>
          <w:szCs w:val="22"/>
        </w:rPr>
        <w:t>This applies to all relevant cohorts from 2026/27, given a lower progression threshold will only benefit students</w:t>
      </w:r>
      <w:r w:rsidR="00C63E93">
        <w:rPr>
          <w:rFonts w:ascii="Open Sans" w:hAnsi="Open Sans" w:cs="Open Sans"/>
          <w:sz w:val="22"/>
          <w:szCs w:val="22"/>
        </w:rPr>
        <w:t xml:space="preserve"> (see </w:t>
      </w:r>
      <w:hyperlink w:anchor="_In_an_Integrated" w:history="1">
        <w:r w:rsidR="00C63E93" w:rsidRPr="00374242">
          <w:rPr>
            <w:rStyle w:val="Hyperlink"/>
            <w:rFonts w:ascii="Open Sans" w:hAnsi="Open Sans" w:cs="Open Sans"/>
            <w:sz w:val="22"/>
            <w:szCs w:val="22"/>
          </w:rPr>
          <w:t>30.34)</w:t>
        </w:r>
      </w:hyperlink>
      <w:r w:rsidR="00374242">
        <w:rPr>
          <w:rFonts w:ascii="Open Sans" w:hAnsi="Open Sans" w:cs="Open Sans"/>
          <w:sz w:val="22"/>
          <w:szCs w:val="22"/>
        </w:rPr>
        <w:t>.</w:t>
      </w:r>
    </w:p>
    <w:p w14:paraId="43C416A5" w14:textId="77777777" w:rsidR="002930DE" w:rsidRPr="002930DE" w:rsidRDefault="002930DE">
      <w:pPr>
        <w:pStyle w:val="ListParagraph"/>
        <w:numPr>
          <w:ilvl w:val="2"/>
          <w:numId w:val="172"/>
        </w:numPr>
        <w:spacing w:after="120"/>
        <w:ind w:left="851"/>
        <w:rPr>
          <w:rFonts w:ascii="Open Sans" w:hAnsi="Open Sans" w:cs="Open Sans"/>
          <w:sz w:val="22"/>
          <w:szCs w:val="22"/>
        </w:rPr>
      </w:pPr>
      <w:r w:rsidRPr="002930DE">
        <w:rPr>
          <w:rFonts w:ascii="Open Sans" w:hAnsi="Open Sans" w:cs="Open Sans"/>
          <w:sz w:val="22"/>
          <w:szCs w:val="22"/>
        </w:rPr>
        <w:t xml:space="preserve">Revise the higher progression threshold in </w:t>
      </w:r>
      <w:r w:rsidRPr="002930DE">
        <w:rPr>
          <w:rFonts w:ascii="Open Sans" w:hAnsi="Open Sans" w:cs="Open Sans"/>
          <w:b/>
          <w:bCs/>
          <w:sz w:val="22"/>
          <w:szCs w:val="22"/>
        </w:rPr>
        <w:t>programmes with a study abroad year or industrial placement year</w:t>
      </w:r>
      <w:r w:rsidRPr="002930DE">
        <w:rPr>
          <w:rFonts w:ascii="Open Sans" w:hAnsi="Open Sans" w:cs="Open Sans"/>
          <w:sz w:val="22"/>
          <w:szCs w:val="22"/>
        </w:rPr>
        <w:t xml:space="preserve"> of achieving a year mark of 60 to be for year 1 only (currently this is permitted for year 1 or 2), reverting to our standard progression requirements in year 2. </w:t>
      </w:r>
    </w:p>
    <w:p w14:paraId="6DA0054B" w14:textId="225148C9" w:rsidR="002930DE" w:rsidRPr="00BB5FDC" w:rsidRDefault="002930DE" w:rsidP="00BB5FDC">
      <w:pPr>
        <w:pStyle w:val="ListParagraph"/>
        <w:spacing w:before="120"/>
        <w:ind w:left="851"/>
        <w:rPr>
          <w:rFonts w:ascii="Open Sans" w:hAnsi="Open Sans" w:cs="Open Sans"/>
          <w:sz w:val="22"/>
          <w:szCs w:val="22"/>
        </w:rPr>
      </w:pPr>
      <w:r w:rsidRPr="002930DE">
        <w:rPr>
          <w:rFonts w:ascii="Open Sans" w:hAnsi="Open Sans" w:cs="Open Sans"/>
          <w:sz w:val="22"/>
          <w:szCs w:val="22"/>
        </w:rPr>
        <w:t>This will be phased in for new (year 1) cohorts from 2026/27 so not to affect programmes with an existing threshold in year 2 in the next AY</w:t>
      </w:r>
      <w:r w:rsidR="00C63E93">
        <w:rPr>
          <w:rFonts w:ascii="Open Sans" w:hAnsi="Open Sans" w:cs="Open Sans"/>
          <w:sz w:val="22"/>
          <w:szCs w:val="22"/>
        </w:rPr>
        <w:t xml:space="preserve"> (see </w:t>
      </w:r>
      <w:hyperlink w:anchor="_In_programmes_with" w:history="1">
        <w:r w:rsidR="00C63E93" w:rsidRPr="00374242">
          <w:rPr>
            <w:rStyle w:val="Hyperlink"/>
            <w:rFonts w:ascii="Open Sans" w:hAnsi="Open Sans" w:cs="Open Sans"/>
            <w:sz w:val="22"/>
            <w:szCs w:val="22"/>
          </w:rPr>
          <w:t>30.32</w:t>
        </w:r>
      </w:hyperlink>
      <w:r w:rsidR="00C63E93">
        <w:rPr>
          <w:rFonts w:ascii="Open Sans" w:hAnsi="Open Sans" w:cs="Open Sans"/>
          <w:sz w:val="22"/>
          <w:szCs w:val="22"/>
        </w:rPr>
        <w:t>)</w:t>
      </w:r>
      <w:r w:rsidRPr="002930DE">
        <w:rPr>
          <w:rFonts w:ascii="Open Sans" w:hAnsi="Open Sans" w:cs="Open Sans"/>
          <w:sz w:val="22"/>
          <w:szCs w:val="22"/>
        </w:rPr>
        <w:t xml:space="preserve">. </w:t>
      </w:r>
    </w:p>
    <w:p w14:paraId="2EF7FEB7" w14:textId="77777777" w:rsidR="002930DE" w:rsidRPr="002930DE" w:rsidRDefault="002930DE">
      <w:pPr>
        <w:numPr>
          <w:ilvl w:val="0"/>
          <w:numId w:val="172"/>
        </w:numPr>
        <w:tabs>
          <w:tab w:val="clear" w:pos="720"/>
        </w:tabs>
        <w:spacing w:before="120" w:after="120"/>
        <w:ind w:left="426"/>
        <w:rPr>
          <w:rFonts w:ascii="Open Sans" w:hAnsi="Open Sans" w:cs="Open Sans"/>
          <w:sz w:val="22"/>
          <w:szCs w:val="22"/>
        </w:rPr>
      </w:pPr>
      <w:r w:rsidRPr="002930DE">
        <w:rPr>
          <w:rFonts w:ascii="Open Sans" w:hAnsi="Open Sans" w:cs="Open Sans"/>
          <w:b/>
          <w:bCs/>
          <w:sz w:val="22"/>
          <w:szCs w:val="22"/>
        </w:rPr>
        <w:t>Reassessment opportunities and progression requirements onto study abroad year</w:t>
      </w:r>
      <w:r w:rsidRPr="002930DE">
        <w:rPr>
          <w:rFonts w:ascii="Open Sans" w:hAnsi="Open Sans" w:cs="Open Sans"/>
          <w:sz w:val="22"/>
          <w:szCs w:val="22"/>
        </w:rPr>
        <w:t>: the introduction of a common approach to considering whether a student is permitted to commence their study abroad year at the summer exam board where they have not yet met the academic requirements to progress, that is:</w:t>
      </w:r>
    </w:p>
    <w:p w14:paraId="7AF37EAE" w14:textId="18F2FF19" w:rsidR="002930DE" w:rsidRPr="002930DE" w:rsidRDefault="002930DE">
      <w:pPr>
        <w:pStyle w:val="ListParagraph"/>
        <w:numPr>
          <w:ilvl w:val="3"/>
          <w:numId w:val="175"/>
        </w:numPr>
        <w:tabs>
          <w:tab w:val="clear" w:pos="2880"/>
        </w:tabs>
        <w:spacing w:after="120"/>
        <w:ind w:left="1134" w:hanging="357"/>
        <w:rPr>
          <w:rFonts w:ascii="Open Sans" w:hAnsi="Open Sans" w:cs="Open Sans"/>
          <w:sz w:val="22"/>
          <w:szCs w:val="22"/>
        </w:rPr>
      </w:pPr>
      <w:r w:rsidRPr="002930DE">
        <w:rPr>
          <w:rFonts w:ascii="Open Sans" w:hAnsi="Open Sans" w:cs="Open Sans"/>
          <w:sz w:val="22"/>
          <w:szCs w:val="22"/>
        </w:rPr>
        <w:t>students in year 2 of a study abroad programme are allowed the opportunity to undertake reassessment (including supplementary assessment) to meet the academic requirements to undertake the study abroad year</w:t>
      </w:r>
      <w:r w:rsidR="00405E23">
        <w:rPr>
          <w:rFonts w:ascii="Open Sans" w:hAnsi="Open Sans" w:cs="Open Sans"/>
          <w:sz w:val="22"/>
          <w:szCs w:val="22"/>
        </w:rPr>
        <w:t xml:space="preserve"> (see </w:t>
      </w:r>
      <w:hyperlink w:anchor="_Programmes_with_study" w:history="1">
        <w:r w:rsidR="00405E23" w:rsidRPr="00405E23">
          <w:rPr>
            <w:rStyle w:val="Hyperlink"/>
            <w:rFonts w:ascii="Open Sans" w:hAnsi="Open Sans" w:cs="Open Sans"/>
            <w:sz w:val="22"/>
            <w:szCs w:val="22"/>
          </w:rPr>
          <w:t>13.6</w:t>
        </w:r>
      </w:hyperlink>
      <w:r w:rsidR="00405E23">
        <w:rPr>
          <w:rFonts w:ascii="Open Sans" w:hAnsi="Open Sans" w:cs="Open Sans"/>
          <w:sz w:val="22"/>
          <w:szCs w:val="22"/>
        </w:rPr>
        <w:t>)</w:t>
      </w:r>
      <w:r w:rsidRPr="002930DE">
        <w:rPr>
          <w:rFonts w:ascii="Open Sans" w:hAnsi="Open Sans" w:cs="Open Sans"/>
          <w:sz w:val="22"/>
          <w:szCs w:val="22"/>
        </w:rPr>
        <w:t>, and</w:t>
      </w:r>
    </w:p>
    <w:p w14:paraId="6A4FCEFF" w14:textId="2A7EC3B3" w:rsidR="002930DE" w:rsidRPr="002930DE" w:rsidRDefault="002930DE">
      <w:pPr>
        <w:pStyle w:val="ListParagraph"/>
        <w:numPr>
          <w:ilvl w:val="3"/>
          <w:numId w:val="175"/>
        </w:numPr>
        <w:tabs>
          <w:tab w:val="clear" w:pos="2880"/>
        </w:tabs>
        <w:ind w:left="1134" w:hanging="357"/>
        <w:rPr>
          <w:rFonts w:ascii="Open Sans" w:hAnsi="Open Sans" w:cs="Open Sans"/>
          <w:sz w:val="22"/>
          <w:szCs w:val="22"/>
        </w:rPr>
      </w:pPr>
      <w:r w:rsidRPr="002930DE">
        <w:rPr>
          <w:rFonts w:ascii="Open Sans" w:hAnsi="Open Sans" w:cs="Open Sans"/>
          <w:sz w:val="22"/>
          <w:szCs w:val="22"/>
        </w:rPr>
        <w:t>in cases where a studying at the partner institution starts early, students may be allowed to undertake the study abroad year pending confirmation of their progression (i.e. reassessment) outcome on a risk basis depending on the student’s academic performance and volume and type of credit that is outstanding</w:t>
      </w:r>
      <w:r w:rsidR="00405E23">
        <w:rPr>
          <w:rFonts w:ascii="Open Sans" w:hAnsi="Open Sans" w:cs="Open Sans"/>
          <w:sz w:val="22"/>
          <w:szCs w:val="22"/>
        </w:rPr>
        <w:t xml:space="preserve"> (</w:t>
      </w:r>
      <w:hyperlink w:anchor="_Study_away_from" w:history="1">
        <w:r w:rsidR="00405E23" w:rsidRPr="00405E23">
          <w:rPr>
            <w:rStyle w:val="Hyperlink"/>
            <w:rFonts w:ascii="Open Sans" w:hAnsi="Open Sans" w:cs="Open Sans"/>
            <w:sz w:val="22"/>
            <w:szCs w:val="22"/>
          </w:rPr>
          <w:t>13.7</w:t>
        </w:r>
      </w:hyperlink>
      <w:r w:rsidR="00405E23">
        <w:rPr>
          <w:rFonts w:ascii="Open Sans" w:hAnsi="Open Sans" w:cs="Open Sans"/>
          <w:sz w:val="22"/>
          <w:szCs w:val="22"/>
        </w:rPr>
        <w:t>)</w:t>
      </w:r>
      <w:r w:rsidRPr="002930DE">
        <w:rPr>
          <w:rFonts w:ascii="Open Sans" w:hAnsi="Open Sans" w:cs="Open Sans"/>
          <w:sz w:val="22"/>
          <w:szCs w:val="22"/>
        </w:rPr>
        <w:t>.</w:t>
      </w:r>
    </w:p>
    <w:p w14:paraId="29E4044D" w14:textId="0BF7B541" w:rsidR="002930DE" w:rsidRPr="00BB5FDC" w:rsidRDefault="002930DE" w:rsidP="00BB5FDC">
      <w:pPr>
        <w:pStyle w:val="ListParagraph"/>
        <w:spacing w:before="120"/>
        <w:ind w:left="426"/>
        <w:rPr>
          <w:rFonts w:ascii="Open Sans" w:hAnsi="Open Sans" w:cs="Open Sans"/>
          <w:sz w:val="22"/>
          <w:szCs w:val="22"/>
        </w:rPr>
      </w:pPr>
      <w:r w:rsidRPr="002930DE">
        <w:rPr>
          <w:rFonts w:ascii="Open Sans" w:hAnsi="Open Sans" w:cs="Open Sans"/>
          <w:sz w:val="22"/>
          <w:szCs w:val="22"/>
        </w:rPr>
        <w:t>The change will be applied to all relevant cohorts from 2026/27, given this will only benefit students in programmes that currently do not allow them to do the study abroad year if they have reassessment.</w:t>
      </w:r>
    </w:p>
    <w:p w14:paraId="44E983F2" w14:textId="313CD044" w:rsidR="002930DE" w:rsidRPr="00BB5FDC" w:rsidRDefault="002930DE">
      <w:pPr>
        <w:numPr>
          <w:ilvl w:val="0"/>
          <w:numId w:val="172"/>
        </w:numPr>
        <w:tabs>
          <w:tab w:val="clear" w:pos="720"/>
        </w:tabs>
        <w:spacing w:before="120"/>
        <w:ind w:left="426"/>
        <w:rPr>
          <w:rFonts w:ascii="Open Sans" w:hAnsi="Open Sans" w:cs="Open Sans"/>
          <w:sz w:val="22"/>
          <w:szCs w:val="22"/>
        </w:rPr>
      </w:pPr>
      <w:r w:rsidRPr="002930DE">
        <w:rPr>
          <w:rFonts w:ascii="Open Sans" w:hAnsi="Open Sans" w:cs="Open Sans"/>
          <w:b/>
          <w:bCs/>
          <w:sz w:val="22"/>
          <w:szCs w:val="22"/>
        </w:rPr>
        <w:t>Resubmission of original work for reassessment:</w:t>
      </w:r>
      <w:r w:rsidRPr="002930DE">
        <w:rPr>
          <w:rFonts w:ascii="Open Sans" w:hAnsi="Open Sans" w:cs="Open Sans"/>
          <w:sz w:val="22"/>
          <w:szCs w:val="22"/>
        </w:rPr>
        <w:t xml:space="preserve"> an explicit allowance for reassessment (and supplementary assessment) by revision and resubmission of the original assessment instead of requiring a new piece of work</w:t>
      </w:r>
      <w:r w:rsidR="00405E23">
        <w:rPr>
          <w:rFonts w:ascii="Open Sans" w:hAnsi="Open Sans" w:cs="Open Sans"/>
          <w:sz w:val="22"/>
          <w:szCs w:val="22"/>
        </w:rPr>
        <w:t xml:space="preserve"> (see </w:t>
      </w:r>
      <w:hyperlink w:anchor="_Scheduling_of_reassessment" w:history="1">
        <w:r w:rsidR="00405E23" w:rsidRPr="00CA022D">
          <w:rPr>
            <w:rStyle w:val="Hyperlink"/>
            <w:rFonts w:ascii="Open Sans" w:hAnsi="Open Sans" w:cs="Open Sans"/>
            <w:sz w:val="22"/>
            <w:szCs w:val="22"/>
          </w:rPr>
          <w:t>30.8</w:t>
        </w:r>
        <w:r w:rsidR="00CA022D" w:rsidRPr="00CA022D">
          <w:rPr>
            <w:rStyle w:val="Hyperlink"/>
            <w:rFonts w:ascii="Open Sans" w:hAnsi="Open Sans" w:cs="Open Sans"/>
            <w:sz w:val="22"/>
            <w:szCs w:val="22"/>
          </w:rPr>
          <w:t>, 30.10</w:t>
        </w:r>
      </w:hyperlink>
      <w:r w:rsidR="00CA022D">
        <w:rPr>
          <w:rFonts w:ascii="Open Sans" w:hAnsi="Open Sans" w:cs="Open Sans"/>
          <w:sz w:val="22"/>
          <w:szCs w:val="22"/>
        </w:rPr>
        <w:t xml:space="preserve">, </w:t>
      </w:r>
      <w:hyperlink w:anchor="_Supplementary_assessment_1" w:history="1">
        <w:r w:rsidR="00CA022D" w:rsidRPr="00CA022D">
          <w:rPr>
            <w:rStyle w:val="Hyperlink"/>
            <w:rFonts w:ascii="Open Sans" w:hAnsi="Open Sans" w:cs="Open Sans"/>
            <w:sz w:val="22"/>
            <w:szCs w:val="22"/>
          </w:rPr>
          <w:t>32.8 and 32.15</w:t>
        </w:r>
      </w:hyperlink>
      <w:r w:rsidR="00CA022D">
        <w:rPr>
          <w:rFonts w:ascii="Open Sans" w:hAnsi="Open Sans" w:cs="Open Sans"/>
          <w:sz w:val="22"/>
          <w:szCs w:val="22"/>
        </w:rPr>
        <w:t xml:space="preserve">) and </w:t>
      </w:r>
      <w:r w:rsidR="00405E23">
        <w:rPr>
          <w:rFonts w:ascii="Open Sans" w:hAnsi="Open Sans" w:cs="Open Sans"/>
          <w:sz w:val="22"/>
          <w:szCs w:val="22"/>
        </w:rPr>
        <w:t>,</w:t>
      </w:r>
      <w:r w:rsidRPr="002930DE">
        <w:rPr>
          <w:rFonts w:ascii="Open Sans" w:hAnsi="Open Sans" w:cs="Open Sans"/>
          <w:sz w:val="22"/>
          <w:szCs w:val="22"/>
        </w:rPr>
        <w:t xml:space="preserve"> where appropriate, supported by guidance to support this change, as an annex to the Code.</w:t>
      </w:r>
    </w:p>
    <w:p w14:paraId="06130E22" w14:textId="5B1B8710" w:rsidR="002930DE" w:rsidRPr="00BB5FDC" w:rsidRDefault="002930DE">
      <w:pPr>
        <w:numPr>
          <w:ilvl w:val="0"/>
          <w:numId w:val="172"/>
        </w:numPr>
        <w:tabs>
          <w:tab w:val="clear" w:pos="720"/>
        </w:tabs>
        <w:spacing w:before="120"/>
        <w:ind w:left="426"/>
        <w:rPr>
          <w:rFonts w:ascii="Open Sans" w:hAnsi="Open Sans" w:cs="Open Sans"/>
          <w:sz w:val="22"/>
          <w:szCs w:val="22"/>
        </w:rPr>
      </w:pPr>
      <w:r w:rsidRPr="002930DE">
        <w:rPr>
          <w:rFonts w:ascii="Open Sans" w:hAnsi="Open Sans" w:cs="Open Sans"/>
          <w:b/>
          <w:bCs/>
          <w:sz w:val="22"/>
          <w:szCs w:val="22"/>
        </w:rPr>
        <w:t>Reassessment for non-dissertation assessment in PGT research units</w:t>
      </w:r>
      <w:r w:rsidRPr="002930DE">
        <w:rPr>
          <w:rFonts w:ascii="Open Sans" w:hAnsi="Open Sans" w:cs="Open Sans"/>
          <w:sz w:val="22"/>
          <w:szCs w:val="22"/>
        </w:rPr>
        <w:t>: addition of new text to permit reassessment of non-dissertation components in research units within PGT degree programmes</w:t>
      </w:r>
      <w:r w:rsidR="00AF3AFC">
        <w:rPr>
          <w:rFonts w:ascii="Open Sans" w:hAnsi="Open Sans" w:cs="Open Sans"/>
          <w:sz w:val="22"/>
          <w:szCs w:val="22"/>
        </w:rPr>
        <w:t xml:space="preserve"> (see </w:t>
      </w:r>
      <w:hyperlink w:anchor="_Academic_outcomes_in_1" w:history="1">
        <w:r w:rsidR="00AF3AFC" w:rsidRPr="00D42D2A">
          <w:rPr>
            <w:rStyle w:val="Hyperlink"/>
            <w:rFonts w:ascii="Open Sans" w:hAnsi="Open Sans" w:cs="Open Sans"/>
            <w:sz w:val="22"/>
            <w:szCs w:val="22"/>
          </w:rPr>
          <w:t>32.19</w:t>
        </w:r>
      </w:hyperlink>
      <w:r w:rsidR="00AF3AFC">
        <w:rPr>
          <w:rFonts w:ascii="Open Sans" w:hAnsi="Open Sans" w:cs="Open Sans"/>
          <w:sz w:val="22"/>
          <w:szCs w:val="22"/>
        </w:rPr>
        <w:t>)</w:t>
      </w:r>
      <w:r w:rsidRPr="002930DE">
        <w:rPr>
          <w:rFonts w:ascii="Open Sans" w:hAnsi="Open Sans" w:cs="Open Sans"/>
          <w:sz w:val="22"/>
          <w:szCs w:val="22"/>
        </w:rPr>
        <w:t>. Currently the section on reassessment in a research unit only reflects what happens on resubmitting the dissertation.</w:t>
      </w:r>
    </w:p>
    <w:p w14:paraId="2411D4CB" w14:textId="3BE77351" w:rsidR="002930DE" w:rsidRPr="002930DE" w:rsidRDefault="002930DE" w:rsidP="00881EBD">
      <w:pPr>
        <w:numPr>
          <w:ilvl w:val="0"/>
          <w:numId w:val="172"/>
        </w:numPr>
        <w:tabs>
          <w:tab w:val="clear" w:pos="720"/>
        </w:tabs>
        <w:spacing w:before="120" w:after="120"/>
        <w:ind w:left="426"/>
        <w:rPr>
          <w:rFonts w:ascii="Open Sans" w:hAnsi="Open Sans" w:cs="Open Sans"/>
          <w:sz w:val="22"/>
          <w:szCs w:val="22"/>
        </w:rPr>
      </w:pPr>
      <w:r w:rsidRPr="002930DE">
        <w:rPr>
          <w:rFonts w:ascii="Open Sans" w:hAnsi="Open Sans" w:cs="Open Sans"/>
          <w:b/>
          <w:bCs/>
          <w:sz w:val="22"/>
          <w:szCs w:val="22"/>
        </w:rPr>
        <w:lastRenderedPageBreak/>
        <w:t>Student attendance and engagement</w:t>
      </w:r>
      <w:r w:rsidRPr="002930DE">
        <w:rPr>
          <w:rFonts w:ascii="Open Sans" w:hAnsi="Open Sans" w:cs="Open Sans"/>
          <w:sz w:val="22"/>
          <w:szCs w:val="22"/>
        </w:rPr>
        <w:t xml:space="preserve">: a number of updates, as part of the re-write of this </w:t>
      </w:r>
      <w:hyperlink w:anchor="_Student_Attendance_and" w:history="1">
        <w:r w:rsidRPr="00A81463">
          <w:rPr>
            <w:rStyle w:val="Hyperlink"/>
            <w:rFonts w:ascii="Open Sans" w:hAnsi="Open Sans" w:cs="Open Sans"/>
            <w:sz w:val="22"/>
            <w:szCs w:val="22"/>
          </w:rPr>
          <w:t>section</w:t>
        </w:r>
      </w:hyperlink>
      <w:r w:rsidRPr="002930DE">
        <w:rPr>
          <w:rFonts w:ascii="Open Sans" w:hAnsi="Open Sans" w:cs="Open Sans"/>
          <w:sz w:val="22"/>
          <w:szCs w:val="22"/>
        </w:rPr>
        <w:t>, to:</w:t>
      </w:r>
    </w:p>
    <w:p w14:paraId="5B1D2A30" w14:textId="77777777" w:rsidR="002930DE" w:rsidRPr="002930DE" w:rsidRDefault="002930DE">
      <w:pPr>
        <w:pStyle w:val="ListParagraph"/>
        <w:numPr>
          <w:ilvl w:val="0"/>
          <w:numId w:val="176"/>
        </w:numPr>
        <w:contextualSpacing/>
        <w:rPr>
          <w:rFonts w:ascii="Open Sans" w:hAnsi="Open Sans" w:cs="Open Sans"/>
          <w:sz w:val="22"/>
          <w:szCs w:val="22"/>
        </w:rPr>
      </w:pPr>
      <w:r w:rsidRPr="002930DE">
        <w:rPr>
          <w:rFonts w:ascii="Open Sans" w:hAnsi="Open Sans" w:cs="Open Sans"/>
          <w:sz w:val="22"/>
          <w:szCs w:val="22"/>
        </w:rPr>
        <w:t>refine what we expect the student engagement processes to do</w:t>
      </w:r>
    </w:p>
    <w:p w14:paraId="08E8675B" w14:textId="77777777" w:rsidR="002930DE" w:rsidRPr="002930DE" w:rsidRDefault="002930DE">
      <w:pPr>
        <w:pStyle w:val="ListParagraph"/>
        <w:numPr>
          <w:ilvl w:val="0"/>
          <w:numId w:val="176"/>
        </w:numPr>
        <w:contextualSpacing/>
        <w:rPr>
          <w:rFonts w:ascii="Open Sans" w:hAnsi="Open Sans" w:cs="Open Sans"/>
          <w:sz w:val="22"/>
          <w:szCs w:val="22"/>
        </w:rPr>
      </w:pPr>
      <w:r w:rsidRPr="002930DE">
        <w:rPr>
          <w:rFonts w:ascii="Open Sans" w:hAnsi="Open Sans" w:cs="Open Sans"/>
          <w:sz w:val="22"/>
          <w:szCs w:val="22"/>
        </w:rPr>
        <w:t>differentiate between non-engagement and unsatisfactory (low) engagement and outcomes related to each</w:t>
      </w:r>
    </w:p>
    <w:p w14:paraId="56D1C175" w14:textId="77777777" w:rsidR="002930DE" w:rsidRPr="002930DE" w:rsidRDefault="002930DE">
      <w:pPr>
        <w:pStyle w:val="ListParagraph"/>
        <w:numPr>
          <w:ilvl w:val="0"/>
          <w:numId w:val="176"/>
        </w:numPr>
        <w:contextualSpacing/>
        <w:rPr>
          <w:rFonts w:ascii="Open Sans" w:hAnsi="Open Sans" w:cs="Open Sans"/>
          <w:sz w:val="22"/>
          <w:szCs w:val="22"/>
        </w:rPr>
      </w:pPr>
      <w:r w:rsidRPr="002930DE">
        <w:rPr>
          <w:rFonts w:ascii="Open Sans" w:hAnsi="Open Sans" w:cs="Open Sans"/>
          <w:sz w:val="22"/>
          <w:szCs w:val="22"/>
        </w:rPr>
        <w:t>remove reference to failing summative assessment and not obtaining credit points as an indicator of unsatisfactory attendance and engagement</w:t>
      </w:r>
    </w:p>
    <w:p w14:paraId="47F79692" w14:textId="77777777" w:rsidR="002930DE" w:rsidRPr="002930DE" w:rsidRDefault="002930DE">
      <w:pPr>
        <w:pStyle w:val="ListParagraph"/>
        <w:numPr>
          <w:ilvl w:val="0"/>
          <w:numId w:val="176"/>
        </w:numPr>
        <w:contextualSpacing/>
        <w:rPr>
          <w:rFonts w:ascii="Open Sans" w:hAnsi="Open Sans" w:cs="Open Sans"/>
          <w:sz w:val="22"/>
          <w:szCs w:val="22"/>
        </w:rPr>
      </w:pPr>
      <w:r w:rsidRPr="002930DE">
        <w:rPr>
          <w:rFonts w:ascii="Open Sans" w:hAnsi="Open Sans" w:cs="Open Sans"/>
          <w:sz w:val="22"/>
          <w:szCs w:val="22"/>
        </w:rPr>
        <w:t>remove the outcome of withdrawing a student from a unit due to unsatisfactory attendance and engagement</w:t>
      </w:r>
    </w:p>
    <w:p w14:paraId="5417BB12" w14:textId="7B18C693" w:rsidR="002930DE" w:rsidRPr="00BB5FDC" w:rsidRDefault="002930DE">
      <w:pPr>
        <w:pStyle w:val="ListParagraph"/>
        <w:numPr>
          <w:ilvl w:val="0"/>
          <w:numId w:val="176"/>
        </w:numPr>
        <w:contextualSpacing/>
        <w:rPr>
          <w:rFonts w:ascii="Open Sans" w:hAnsi="Open Sans" w:cs="Open Sans"/>
          <w:sz w:val="22"/>
          <w:szCs w:val="22"/>
        </w:rPr>
      </w:pPr>
      <w:r w:rsidRPr="002930DE">
        <w:rPr>
          <w:rFonts w:ascii="Open Sans" w:hAnsi="Open Sans" w:cs="Open Sans"/>
          <w:sz w:val="22"/>
          <w:szCs w:val="22"/>
        </w:rPr>
        <w:t>strengthen the engagement requirements of students with a visa to assure compliance with UKVI requirements, particularly for students on sub-degree programmes.</w:t>
      </w:r>
    </w:p>
    <w:p w14:paraId="53648851" w14:textId="577CE10E" w:rsidR="002930DE" w:rsidRPr="00BB5FDC" w:rsidRDefault="002930DE">
      <w:pPr>
        <w:numPr>
          <w:ilvl w:val="0"/>
          <w:numId w:val="172"/>
        </w:numPr>
        <w:tabs>
          <w:tab w:val="clear" w:pos="720"/>
        </w:tabs>
        <w:spacing w:before="120"/>
        <w:ind w:left="426"/>
        <w:rPr>
          <w:rFonts w:ascii="Open Sans" w:hAnsi="Open Sans" w:cs="Open Sans"/>
          <w:sz w:val="22"/>
          <w:szCs w:val="22"/>
        </w:rPr>
      </w:pPr>
      <w:r w:rsidRPr="002930DE">
        <w:rPr>
          <w:rFonts w:ascii="Open Sans" w:hAnsi="Open Sans" w:cs="Open Sans"/>
          <w:b/>
          <w:bCs/>
          <w:sz w:val="22"/>
          <w:szCs w:val="22"/>
        </w:rPr>
        <w:t>Conditions for allowing students to sit exams overseas</w:t>
      </w:r>
      <w:r w:rsidRPr="002930DE">
        <w:rPr>
          <w:rFonts w:ascii="Open Sans" w:hAnsi="Open Sans" w:cs="Open Sans"/>
          <w:sz w:val="22"/>
          <w:szCs w:val="22"/>
        </w:rPr>
        <w:t>: clarification on the conditions for permitting students to take examinations in a venue other than one arranged by the University of Bristol– that is only allowing where students have already been permitted to undertake a supplementary year on an assessment-only basis, as a reasonable adjustment for a disability or other exceptional emergency situation</w:t>
      </w:r>
      <w:r w:rsidR="00A81463">
        <w:rPr>
          <w:rFonts w:ascii="Open Sans" w:hAnsi="Open Sans" w:cs="Open Sans"/>
          <w:sz w:val="22"/>
          <w:szCs w:val="22"/>
        </w:rPr>
        <w:t xml:space="preserve"> (see </w:t>
      </w:r>
      <w:hyperlink w:anchor="_Timed_assessments" w:history="1">
        <w:r w:rsidR="00A81463" w:rsidRPr="00A81463">
          <w:rPr>
            <w:rStyle w:val="Hyperlink"/>
            <w:rFonts w:ascii="Open Sans" w:hAnsi="Open Sans" w:cs="Open Sans"/>
            <w:sz w:val="22"/>
            <w:szCs w:val="22"/>
          </w:rPr>
          <w:t>17.9</w:t>
        </w:r>
      </w:hyperlink>
      <w:r w:rsidR="00A81463">
        <w:rPr>
          <w:rFonts w:ascii="Open Sans" w:hAnsi="Open Sans" w:cs="Open Sans"/>
          <w:sz w:val="22"/>
          <w:szCs w:val="22"/>
        </w:rPr>
        <w:t>)</w:t>
      </w:r>
      <w:r w:rsidRPr="002930DE">
        <w:rPr>
          <w:rFonts w:ascii="Open Sans" w:hAnsi="Open Sans" w:cs="Open Sans"/>
          <w:sz w:val="22"/>
          <w:szCs w:val="22"/>
        </w:rPr>
        <w:t>. Under this change, the allowance extends to any in-term assessments taken under exam conditions.</w:t>
      </w:r>
    </w:p>
    <w:p w14:paraId="13AB8696" w14:textId="02DE0129" w:rsidR="002930DE" w:rsidRPr="00D56579" w:rsidRDefault="002930DE">
      <w:pPr>
        <w:numPr>
          <w:ilvl w:val="0"/>
          <w:numId w:val="172"/>
        </w:numPr>
        <w:tabs>
          <w:tab w:val="clear" w:pos="720"/>
        </w:tabs>
        <w:spacing w:before="120"/>
        <w:ind w:left="426"/>
        <w:rPr>
          <w:rFonts w:ascii="Open Sans" w:hAnsi="Open Sans" w:cs="Open Sans"/>
          <w:sz w:val="22"/>
          <w:szCs w:val="22"/>
        </w:rPr>
      </w:pPr>
      <w:r w:rsidRPr="002930DE">
        <w:rPr>
          <w:rFonts w:ascii="Open Sans" w:hAnsi="Open Sans" w:cs="Open Sans"/>
          <w:b/>
          <w:bCs/>
          <w:sz w:val="22"/>
          <w:szCs w:val="22"/>
        </w:rPr>
        <w:t>Release of marks and feedback for academic misconduct cases</w:t>
      </w:r>
      <w:r w:rsidRPr="002930DE">
        <w:rPr>
          <w:rFonts w:ascii="Open Sans" w:hAnsi="Open Sans" w:cs="Open Sans"/>
          <w:sz w:val="22"/>
          <w:szCs w:val="22"/>
        </w:rPr>
        <w:t>: a common position on releasing marks and feedback where academic misconduct in an assessment is suspected: if the intellectual mark of an assessment is in doubt due to suspected academic misconduct, then the provisional mark and any individual feedback is held back until the case is concluded, with an exception for feedback that is an essential and integrated part of the next assessment in the unit</w:t>
      </w:r>
      <w:r w:rsidR="00BF1B4A">
        <w:rPr>
          <w:rFonts w:ascii="Open Sans" w:hAnsi="Open Sans" w:cs="Open Sans"/>
          <w:sz w:val="22"/>
          <w:szCs w:val="22"/>
        </w:rPr>
        <w:t xml:space="preserve"> (see </w:t>
      </w:r>
      <w:hyperlink w:anchor="_Feedback_to_students" w:history="1">
        <w:r w:rsidR="00BF1B4A" w:rsidRPr="00BF1B4A">
          <w:rPr>
            <w:rStyle w:val="Hyperlink"/>
            <w:rFonts w:ascii="Open Sans" w:hAnsi="Open Sans" w:cs="Open Sans"/>
            <w:sz w:val="22"/>
            <w:szCs w:val="22"/>
          </w:rPr>
          <w:t>24.5</w:t>
        </w:r>
      </w:hyperlink>
      <w:r w:rsidR="00BF1B4A">
        <w:rPr>
          <w:rFonts w:ascii="Open Sans" w:hAnsi="Open Sans" w:cs="Open Sans"/>
          <w:sz w:val="22"/>
          <w:szCs w:val="22"/>
        </w:rPr>
        <w:t>)</w:t>
      </w:r>
      <w:r w:rsidRPr="002930DE">
        <w:rPr>
          <w:rFonts w:ascii="Open Sans" w:hAnsi="Open Sans" w:cs="Open Sans"/>
          <w:sz w:val="22"/>
          <w:szCs w:val="22"/>
        </w:rPr>
        <w:t>. Any general / cohort feedback is still shared.</w:t>
      </w:r>
    </w:p>
    <w:p w14:paraId="4F8A62C1" w14:textId="44283D70" w:rsidR="003E7C33" w:rsidRPr="00A92847" w:rsidRDefault="00441514" w:rsidP="00A15565">
      <w:pPr>
        <w:keepNext/>
        <w:keepLines/>
        <w:tabs>
          <w:tab w:val="left" w:pos="392"/>
        </w:tabs>
        <w:spacing w:before="240" w:after="120"/>
        <w:outlineLvl w:val="1"/>
        <w:rPr>
          <w:rFonts w:ascii="Open Sans" w:hAnsi="Open Sans" w:cs="Open Sans"/>
          <w:color w:val="2E74B5"/>
          <w:sz w:val="22"/>
          <w:szCs w:val="22"/>
        </w:rPr>
      </w:pPr>
      <w:r w:rsidRPr="00A92847">
        <w:rPr>
          <w:rFonts w:ascii="Open Sans" w:hAnsi="Open Sans" w:cs="Open Sans"/>
          <w:color w:val="2E74B5"/>
          <w:sz w:val="22"/>
          <w:szCs w:val="22"/>
        </w:rPr>
        <w:t>Minor changes / clarifications</w:t>
      </w:r>
    </w:p>
    <w:p w14:paraId="168D6588" w14:textId="165FE861" w:rsidR="00BB5FDC" w:rsidRDefault="00BB5FDC">
      <w:pPr>
        <w:pStyle w:val="ListParagraph"/>
        <w:numPr>
          <w:ilvl w:val="0"/>
          <w:numId w:val="142"/>
        </w:numPr>
        <w:spacing w:after="120"/>
        <w:ind w:left="426"/>
        <w:rPr>
          <w:rFonts w:ascii="Open Sans" w:hAnsi="Open Sans" w:cs="Open Sans"/>
          <w:sz w:val="22"/>
          <w:szCs w:val="22"/>
        </w:rPr>
      </w:pPr>
      <w:r w:rsidRPr="00BB5FDC">
        <w:rPr>
          <w:rFonts w:ascii="Open Sans" w:hAnsi="Open Sans" w:cs="Open Sans"/>
          <w:b/>
          <w:bCs/>
          <w:sz w:val="22"/>
          <w:szCs w:val="22"/>
        </w:rPr>
        <w:t>Additional time in timed assessments due to AEAs:</w:t>
      </w:r>
      <w:r w:rsidRPr="00BB5FDC">
        <w:rPr>
          <w:rFonts w:ascii="Open Sans" w:hAnsi="Open Sans" w:cs="Open Sans"/>
          <w:sz w:val="22"/>
          <w:szCs w:val="22"/>
        </w:rPr>
        <w:t xml:space="preserve"> an explicit clarification to allow an additional day in timed assessments for </w:t>
      </w:r>
      <w:r w:rsidRPr="00BB5FDC">
        <w:rPr>
          <w:rFonts w:ascii="Open Sans" w:hAnsi="Open Sans" w:cs="Open Sans"/>
          <w:b/>
          <w:bCs/>
          <w:sz w:val="22"/>
          <w:szCs w:val="22"/>
        </w:rPr>
        <w:t>any</w:t>
      </w:r>
      <w:r w:rsidRPr="00BB5FDC">
        <w:rPr>
          <w:rFonts w:ascii="Open Sans" w:hAnsi="Open Sans" w:cs="Open Sans"/>
          <w:sz w:val="22"/>
          <w:szCs w:val="22"/>
        </w:rPr>
        <w:t xml:space="preserve"> type of alternative examination arrangement so to ensure consistency in application across the University</w:t>
      </w:r>
      <w:r w:rsidR="00BF1B4A">
        <w:rPr>
          <w:rFonts w:ascii="Open Sans" w:hAnsi="Open Sans" w:cs="Open Sans"/>
          <w:sz w:val="22"/>
          <w:szCs w:val="22"/>
        </w:rPr>
        <w:t xml:space="preserve"> (see </w:t>
      </w:r>
      <w:hyperlink w:anchor="_Timed_assessments" w:history="1">
        <w:r w:rsidR="00BF1B4A" w:rsidRPr="00BF1B4A">
          <w:rPr>
            <w:rStyle w:val="Hyperlink"/>
            <w:rFonts w:ascii="Open Sans" w:hAnsi="Open Sans" w:cs="Open Sans"/>
            <w:sz w:val="22"/>
            <w:szCs w:val="22"/>
          </w:rPr>
          <w:t>17.10</w:t>
        </w:r>
      </w:hyperlink>
      <w:r w:rsidR="00BF1B4A">
        <w:rPr>
          <w:rFonts w:ascii="Open Sans" w:hAnsi="Open Sans" w:cs="Open Sans"/>
          <w:sz w:val="22"/>
          <w:szCs w:val="22"/>
        </w:rPr>
        <w:t>)</w:t>
      </w:r>
      <w:r w:rsidRPr="00BB5FDC">
        <w:rPr>
          <w:rFonts w:ascii="Open Sans" w:hAnsi="Open Sans" w:cs="Open Sans"/>
          <w:sz w:val="22"/>
          <w:szCs w:val="22"/>
        </w:rPr>
        <w:t>.</w:t>
      </w:r>
    </w:p>
    <w:p w14:paraId="37CE2BFB" w14:textId="3A5DFDF2" w:rsidR="00BB5FDC" w:rsidRDefault="00BB5FDC">
      <w:pPr>
        <w:pStyle w:val="ListParagraph"/>
        <w:numPr>
          <w:ilvl w:val="0"/>
          <w:numId w:val="142"/>
        </w:numPr>
        <w:spacing w:after="120"/>
        <w:ind w:left="426"/>
        <w:rPr>
          <w:rFonts w:ascii="Open Sans" w:hAnsi="Open Sans" w:cs="Open Sans"/>
          <w:sz w:val="22"/>
          <w:szCs w:val="22"/>
        </w:rPr>
      </w:pPr>
      <w:r w:rsidRPr="00BB5FDC">
        <w:rPr>
          <w:rFonts w:ascii="Open Sans" w:hAnsi="Open Sans" w:cs="Open Sans"/>
          <w:b/>
          <w:bCs/>
          <w:sz w:val="22"/>
          <w:szCs w:val="22"/>
        </w:rPr>
        <w:t>Allowing a unit to be replaced with another for reassessment in a Supplementary Year:</w:t>
      </w:r>
      <w:r w:rsidRPr="00BB5FDC">
        <w:rPr>
          <w:rFonts w:ascii="Open Sans" w:hAnsi="Open Sans" w:cs="Open Sans"/>
          <w:sz w:val="22"/>
          <w:szCs w:val="22"/>
        </w:rPr>
        <w:t xml:space="preserve"> a clarification on the circumstances in which a unit may be replaced by another unit in a supplementary year, ensuring alignment between sections on the Taught Code. The change clarifies that an exam board may replace an optional or open unit with another in a supplementary year, including where it has been affected by ECs or for any optional or open unit that has yet to be passed rather than ‘failed’</w:t>
      </w:r>
      <w:r w:rsidR="00702962">
        <w:rPr>
          <w:rFonts w:ascii="Open Sans" w:hAnsi="Open Sans" w:cs="Open Sans"/>
          <w:sz w:val="22"/>
          <w:szCs w:val="22"/>
        </w:rPr>
        <w:t xml:space="preserve"> (see </w:t>
      </w:r>
      <w:hyperlink w:anchor="_Unit_transfer" w:history="1">
        <w:r w:rsidR="00702962" w:rsidRPr="00086F6A">
          <w:rPr>
            <w:rStyle w:val="Hyperlink"/>
            <w:rFonts w:ascii="Open Sans" w:hAnsi="Open Sans" w:cs="Open Sans"/>
            <w:sz w:val="22"/>
            <w:szCs w:val="22"/>
          </w:rPr>
          <w:t>12.19</w:t>
        </w:r>
      </w:hyperlink>
      <w:r w:rsidR="00702962">
        <w:rPr>
          <w:rFonts w:ascii="Open Sans" w:hAnsi="Open Sans" w:cs="Open Sans"/>
          <w:sz w:val="22"/>
          <w:szCs w:val="22"/>
        </w:rPr>
        <w:t xml:space="preserve"> and </w:t>
      </w:r>
      <w:hyperlink w:anchor="_Scheduling_of_reassessment" w:history="1">
        <w:r w:rsidR="00702962" w:rsidRPr="00086F6A">
          <w:rPr>
            <w:rStyle w:val="Hyperlink"/>
            <w:rFonts w:ascii="Open Sans" w:hAnsi="Open Sans" w:cs="Open Sans"/>
            <w:sz w:val="22"/>
            <w:szCs w:val="22"/>
          </w:rPr>
          <w:t>30.15</w:t>
        </w:r>
      </w:hyperlink>
      <w:r w:rsidR="00702962">
        <w:rPr>
          <w:rFonts w:ascii="Open Sans" w:hAnsi="Open Sans" w:cs="Open Sans"/>
          <w:sz w:val="22"/>
          <w:szCs w:val="22"/>
        </w:rPr>
        <w:t>)</w:t>
      </w:r>
      <w:r w:rsidRPr="00BB5FDC">
        <w:rPr>
          <w:rFonts w:ascii="Open Sans" w:hAnsi="Open Sans" w:cs="Open Sans"/>
          <w:sz w:val="22"/>
          <w:szCs w:val="22"/>
        </w:rPr>
        <w:t>.</w:t>
      </w:r>
    </w:p>
    <w:p w14:paraId="59063635" w14:textId="5AC9E980" w:rsidR="00BB5FDC" w:rsidRPr="00BB5FDC" w:rsidRDefault="00BB5FDC">
      <w:pPr>
        <w:pStyle w:val="ListParagraph"/>
        <w:numPr>
          <w:ilvl w:val="0"/>
          <w:numId w:val="142"/>
        </w:numPr>
        <w:spacing w:after="120"/>
        <w:ind w:left="426"/>
        <w:rPr>
          <w:rFonts w:ascii="Open Sans" w:hAnsi="Open Sans" w:cs="Open Sans"/>
          <w:sz w:val="22"/>
          <w:szCs w:val="22"/>
        </w:rPr>
      </w:pPr>
      <w:r w:rsidRPr="00BB5FDC">
        <w:rPr>
          <w:rFonts w:ascii="Open Sans" w:hAnsi="Open Sans" w:cs="Open Sans"/>
          <w:b/>
          <w:bCs/>
          <w:sz w:val="22"/>
          <w:szCs w:val="22"/>
        </w:rPr>
        <w:t>Approval of additional supplementary years and longer suspensions and extensions</w:t>
      </w:r>
      <w:r w:rsidRPr="00BB5FDC">
        <w:rPr>
          <w:rFonts w:ascii="Open Sans" w:hAnsi="Open Sans" w:cs="Open Sans"/>
          <w:sz w:val="22"/>
          <w:szCs w:val="22"/>
        </w:rPr>
        <w:t>: a c</w:t>
      </w:r>
      <w:r w:rsidRPr="00BB5FDC">
        <w:rPr>
          <w:rFonts w:ascii="Open Sans" w:eastAsia="Aptos" w:hAnsi="Open Sans" w:cs="Open Sans"/>
          <w:sz w:val="22"/>
          <w:szCs w:val="22"/>
        </w:rPr>
        <w:t>hange in the approval of additional supplementary years and suspensions or extensions of over 12 months from university to faculty</w:t>
      </w:r>
      <w:r w:rsidR="00086F6A">
        <w:rPr>
          <w:rFonts w:ascii="Open Sans" w:eastAsia="Aptos" w:hAnsi="Open Sans" w:cs="Open Sans"/>
          <w:sz w:val="22"/>
          <w:szCs w:val="22"/>
        </w:rPr>
        <w:t xml:space="preserve"> (see </w:t>
      </w:r>
      <w:hyperlink w:anchor="StudentCircs" w:history="1">
        <w:r w:rsidR="00773EA9" w:rsidRPr="00773EA9">
          <w:rPr>
            <w:rStyle w:val="Hyperlink"/>
            <w:rFonts w:ascii="Open Sans" w:eastAsia="Aptos" w:hAnsi="Open Sans" w:cs="Open Sans"/>
            <w:sz w:val="22"/>
            <w:szCs w:val="22"/>
          </w:rPr>
          <w:t>11.17</w:t>
        </w:r>
      </w:hyperlink>
      <w:r w:rsidR="00773EA9">
        <w:rPr>
          <w:rFonts w:ascii="Open Sans" w:eastAsia="Aptos" w:hAnsi="Open Sans" w:cs="Open Sans"/>
          <w:sz w:val="22"/>
          <w:szCs w:val="22"/>
        </w:rPr>
        <w:t xml:space="preserve">, </w:t>
      </w:r>
      <w:hyperlink w:anchor="_Extension_of_study" w:history="1">
        <w:r w:rsidR="00773EA9" w:rsidRPr="00773EA9">
          <w:rPr>
            <w:rStyle w:val="Hyperlink"/>
            <w:rFonts w:ascii="Open Sans" w:eastAsia="Aptos" w:hAnsi="Open Sans" w:cs="Open Sans"/>
            <w:sz w:val="22"/>
            <w:szCs w:val="22"/>
          </w:rPr>
          <w:t>33.16</w:t>
        </w:r>
      </w:hyperlink>
      <w:r w:rsidR="00773EA9">
        <w:rPr>
          <w:rFonts w:ascii="Open Sans" w:eastAsia="Aptos" w:hAnsi="Open Sans" w:cs="Open Sans"/>
          <w:sz w:val="22"/>
          <w:szCs w:val="22"/>
        </w:rPr>
        <w:t xml:space="preserve"> and </w:t>
      </w:r>
      <w:hyperlink w:anchor="PGTAwards" w:history="1">
        <w:r w:rsidR="00773EA9" w:rsidRPr="00773EA9">
          <w:rPr>
            <w:rStyle w:val="Hyperlink"/>
            <w:rFonts w:ascii="Open Sans" w:eastAsia="Aptos" w:hAnsi="Open Sans" w:cs="Open Sans"/>
            <w:sz w:val="22"/>
            <w:szCs w:val="22"/>
          </w:rPr>
          <w:t>34.5 and 11</w:t>
        </w:r>
      </w:hyperlink>
      <w:r w:rsidR="00773EA9">
        <w:rPr>
          <w:rFonts w:ascii="Open Sans" w:eastAsia="Aptos" w:hAnsi="Open Sans" w:cs="Open Sans"/>
          <w:sz w:val="22"/>
          <w:szCs w:val="22"/>
        </w:rPr>
        <w:t>)</w:t>
      </w:r>
      <w:r w:rsidRPr="00BB5FDC">
        <w:rPr>
          <w:rFonts w:ascii="Open Sans" w:eastAsia="Aptos" w:hAnsi="Open Sans" w:cs="Open Sans"/>
          <w:sz w:val="22"/>
          <w:szCs w:val="22"/>
        </w:rPr>
        <w:t>. The delegation of these actions to faculty ha</w:t>
      </w:r>
      <w:r w:rsidR="0044477D">
        <w:rPr>
          <w:rFonts w:ascii="Open Sans" w:eastAsia="Aptos" w:hAnsi="Open Sans" w:cs="Open Sans"/>
          <w:sz w:val="22"/>
          <w:szCs w:val="22"/>
        </w:rPr>
        <w:t>d</w:t>
      </w:r>
      <w:r w:rsidRPr="00BB5FDC">
        <w:rPr>
          <w:rFonts w:ascii="Open Sans" w:eastAsia="Aptos" w:hAnsi="Open Sans" w:cs="Open Sans"/>
          <w:sz w:val="22"/>
          <w:szCs w:val="22"/>
        </w:rPr>
        <w:t xml:space="preserve"> already been </w:t>
      </w:r>
      <w:r w:rsidR="0044477D">
        <w:rPr>
          <w:rFonts w:ascii="Open Sans" w:eastAsia="Aptos" w:hAnsi="Open Sans" w:cs="Open Sans"/>
          <w:sz w:val="22"/>
          <w:szCs w:val="22"/>
        </w:rPr>
        <w:t>made</w:t>
      </w:r>
      <w:r w:rsidRPr="00BB5FDC">
        <w:rPr>
          <w:rFonts w:ascii="Open Sans" w:eastAsia="Aptos" w:hAnsi="Open Sans" w:cs="Open Sans"/>
          <w:sz w:val="22"/>
          <w:szCs w:val="22"/>
        </w:rPr>
        <w:t xml:space="preserve"> for 2025/26, so this is a formalisation of practice within regulation.</w:t>
      </w:r>
    </w:p>
    <w:p w14:paraId="6F5983F5" w14:textId="031CC6E5" w:rsidR="00BB5FDC" w:rsidRPr="00BB5FDC" w:rsidRDefault="00BB5FDC">
      <w:pPr>
        <w:pStyle w:val="ListParagraph"/>
        <w:numPr>
          <w:ilvl w:val="0"/>
          <w:numId w:val="142"/>
        </w:numPr>
        <w:spacing w:after="120"/>
        <w:ind w:left="426"/>
        <w:rPr>
          <w:rFonts w:ascii="Open Sans" w:hAnsi="Open Sans" w:cs="Open Sans"/>
          <w:sz w:val="22"/>
          <w:szCs w:val="22"/>
        </w:rPr>
      </w:pPr>
      <w:r w:rsidRPr="00BB5FDC">
        <w:rPr>
          <w:rFonts w:ascii="Open Sans" w:hAnsi="Open Sans" w:cs="Open Sans"/>
          <w:b/>
          <w:bCs/>
          <w:sz w:val="22"/>
          <w:szCs w:val="22"/>
        </w:rPr>
        <w:t>Year pass mark for years of study with units of different levels</w:t>
      </w:r>
      <w:r w:rsidRPr="00BB5FDC">
        <w:rPr>
          <w:rFonts w:ascii="Open Sans" w:hAnsi="Open Sans" w:cs="Open Sans"/>
          <w:sz w:val="22"/>
          <w:szCs w:val="22"/>
        </w:rPr>
        <w:t>: a clarification that t</w:t>
      </w:r>
      <w:r w:rsidRPr="00BB5FDC">
        <w:rPr>
          <w:rFonts w:ascii="Open Sans" w:eastAsia="Aptos" w:hAnsi="Open Sans" w:cs="Open Sans"/>
          <w:sz w:val="22"/>
          <w:szCs w:val="22"/>
        </w:rPr>
        <w:t>he Year pass mark for integrated masters degrees that have a mix of levels (e.g. 6 and 7 units in UG years 3 and 4 or PGT), that the year pass mark is aligned with the level of the year of study regardless of units within it (so 50 for the final year of an integrated Masters degree)</w:t>
      </w:r>
      <w:r w:rsidR="00D001BB">
        <w:rPr>
          <w:rFonts w:ascii="Open Sans" w:eastAsia="Aptos" w:hAnsi="Open Sans" w:cs="Open Sans"/>
          <w:sz w:val="22"/>
          <w:szCs w:val="22"/>
        </w:rPr>
        <w:t xml:space="preserve"> (see </w:t>
      </w:r>
      <w:hyperlink w:anchor="PassMark" w:history="1">
        <w:r w:rsidR="00D001BB" w:rsidRPr="00D001BB">
          <w:rPr>
            <w:rStyle w:val="Hyperlink"/>
            <w:rFonts w:ascii="Open Sans" w:eastAsia="Aptos" w:hAnsi="Open Sans" w:cs="Open Sans"/>
            <w:sz w:val="22"/>
            <w:szCs w:val="22"/>
          </w:rPr>
          <w:t>28.2</w:t>
        </w:r>
      </w:hyperlink>
      <w:r w:rsidR="00D001BB">
        <w:rPr>
          <w:rFonts w:ascii="Open Sans" w:eastAsia="Aptos" w:hAnsi="Open Sans" w:cs="Open Sans"/>
          <w:sz w:val="22"/>
          <w:szCs w:val="22"/>
        </w:rPr>
        <w:t>)</w:t>
      </w:r>
      <w:r w:rsidRPr="00BB5FDC">
        <w:rPr>
          <w:rFonts w:ascii="Open Sans" w:eastAsia="Aptos" w:hAnsi="Open Sans" w:cs="Open Sans"/>
          <w:sz w:val="22"/>
          <w:szCs w:val="22"/>
        </w:rPr>
        <w:t xml:space="preserve">. This will be adopted in regulation as an interim arrangement on the </w:t>
      </w:r>
      <w:r w:rsidRPr="00BB5FDC">
        <w:rPr>
          <w:rFonts w:ascii="Open Sans" w:eastAsia="Aptos" w:hAnsi="Open Sans" w:cs="Open Sans"/>
          <w:sz w:val="22"/>
          <w:szCs w:val="22"/>
        </w:rPr>
        <w:lastRenderedPageBreak/>
        <w:t>basis that it is simple to operate regardless of programme structure and optional units that an individual student might select, whilst the few remaining UG programmes with split level 6/7 credit across years are taught out.</w:t>
      </w:r>
    </w:p>
    <w:p w14:paraId="5ACF31A5" w14:textId="3DEC1749" w:rsidR="00BB5FDC" w:rsidRDefault="00BB5FDC">
      <w:pPr>
        <w:pStyle w:val="ListParagraph"/>
        <w:numPr>
          <w:ilvl w:val="0"/>
          <w:numId w:val="142"/>
        </w:numPr>
        <w:spacing w:after="120"/>
        <w:ind w:left="426"/>
        <w:rPr>
          <w:rFonts w:ascii="Open Sans" w:hAnsi="Open Sans" w:cs="Open Sans"/>
          <w:sz w:val="22"/>
          <w:szCs w:val="22"/>
        </w:rPr>
      </w:pPr>
      <w:r w:rsidRPr="00BB5FDC">
        <w:rPr>
          <w:rFonts w:ascii="Open Sans" w:hAnsi="Open Sans" w:cs="Open Sans"/>
          <w:b/>
          <w:bCs/>
          <w:sz w:val="22"/>
          <w:szCs w:val="22"/>
        </w:rPr>
        <w:t>External examiner review of assessment materials:</w:t>
      </w:r>
      <w:r w:rsidRPr="00BB5FDC">
        <w:rPr>
          <w:rFonts w:ascii="Open Sans" w:hAnsi="Open Sans" w:cs="Open Sans"/>
          <w:sz w:val="22"/>
          <w:szCs w:val="22"/>
        </w:rPr>
        <w:t xml:space="preserve"> a minor update to clarify that </w:t>
      </w:r>
      <w:r w:rsidRPr="00BB5FDC">
        <w:rPr>
          <w:rFonts w:ascii="Open Sans" w:hAnsi="Open Sans" w:cs="Open Sans"/>
          <w:b/>
          <w:bCs/>
          <w:sz w:val="22"/>
          <w:szCs w:val="22"/>
        </w:rPr>
        <w:t>all</w:t>
      </w:r>
      <w:r w:rsidRPr="00BB5FDC">
        <w:rPr>
          <w:rFonts w:ascii="Open Sans" w:hAnsi="Open Sans" w:cs="Open Sans"/>
          <w:sz w:val="22"/>
          <w:szCs w:val="22"/>
        </w:rPr>
        <w:t xml:space="preserve"> summative assessment tasks should be available to an external examiner as part of their review of assessment design. The requirement on scrutinising only those assessments that are non-minor and lead to a progress or student outcome is unchanged</w:t>
      </w:r>
      <w:r w:rsidR="0042758E">
        <w:rPr>
          <w:rFonts w:ascii="Open Sans" w:hAnsi="Open Sans" w:cs="Open Sans"/>
          <w:sz w:val="22"/>
          <w:szCs w:val="22"/>
        </w:rPr>
        <w:t xml:space="preserve"> (see </w:t>
      </w:r>
      <w:hyperlink w:anchor="_Purpose_of_assessment" w:history="1">
        <w:r w:rsidR="0042758E" w:rsidRPr="0042758E">
          <w:rPr>
            <w:rStyle w:val="Hyperlink"/>
            <w:rFonts w:ascii="Open Sans" w:hAnsi="Open Sans" w:cs="Open Sans"/>
            <w:sz w:val="22"/>
            <w:szCs w:val="22"/>
          </w:rPr>
          <w:t>16.10</w:t>
        </w:r>
      </w:hyperlink>
      <w:r w:rsidR="0042758E">
        <w:rPr>
          <w:rFonts w:ascii="Open Sans" w:hAnsi="Open Sans" w:cs="Open Sans"/>
          <w:sz w:val="22"/>
          <w:szCs w:val="22"/>
        </w:rPr>
        <w:t>)</w:t>
      </w:r>
      <w:r w:rsidRPr="00BB5FDC">
        <w:rPr>
          <w:rFonts w:ascii="Open Sans" w:hAnsi="Open Sans" w:cs="Open Sans"/>
          <w:sz w:val="22"/>
          <w:szCs w:val="22"/>
        </w:rPr>
        <w:t>.</w:t>
      </w:r>
    </w:p>
    <w:p w14:paraId="0858D7F6" w14:textId="4DB98B94" w:rsidR="00D56579" w:rsidRDefault="00BB5FDC">
      <w:pPr>
        <w:pStyle w:val="ListParagraph"/>
        <w:numPr>
          <w:ilvl w:val="0"/>
          <w:numId w:val="142"/>
        </w:numPr>
        <w:spacing w:after="120"/>
        <w:ind w:left="426"/>
        <w:rPr>
          <w:rFonts w:ascii="Open Sans" w:hAnsi="Open Sans" w:cs="Open Sans"/>
          <w:sz w:val="22"/>
          <w:szCs w:val="22"/>
        </w:rPr>
      </w:pPr>
      <w:r w:rsidRPr="00BB5FDC">
        <w:rPr>
          <w:rFonts w:ascii="Open Sans" w:hAnsi="Open Sans" w:cs="Open Sans"/>
          <w:b/>
          <w:bCs/>
          <w:sz w:val="22"/>
          <w:szCs w:val="22"/>
        </w:rPr>
        <w:t>Retention of student work</w:t>
      </w:r>
      <w:r w:rsidRPr="00BB5FDC">
        <w:rPr>
          <w:rFonts w:ascii="Open Sans" w:hAnsi="Open Sans" w:cs="Open Sans"/>
          <w:sz w:val="22"/>
          <w:szCs w:val="22"/>
        </w:rPr>
        <w:t xml:space="preserve">: the Taught Code will point to the </w:t>
      </w:r>
      <w:hyperlink r:id="rId36" w:history="1">
        <w:r w:rsidRPr="00BB5FDC">
          <w:rPr>
            <w:rStyle w:val="Hyperlink"/>
            <w:rFonts w:ascii="Open Sans" w:hAnsi="Open Sans" w:cs="Open Sans"/>
            <w:sz w:val="22"/>
            <w:szCs w:val="22"/>
          </w:rPr>
          <w:t>University’s retention schedule</w:t>
        </w:r>
      </w:hyperlink>
      <w:r w:rsidRPr="00BB5FDC">
        <w:rPr>
          <w:rFonts w:ascii="Open Sans" w:hAnsi="Open Sans" w:cs="Open Sans"/>
          <w:sz w:val="22"/>
          <w:szCs w:val="22"/>
        </w:rPr>
        <w:t xml:space="preserve"> when referencing the retention of student work, instead of stating its own policy</w:t>
      </w:r>
      <w:r w:rsidR="00561A60">
        <w:rPr>
          <w:rFonts w:ascii="Open Sans" w:hAnsi="Open Sans" w:cs="Open Sans"/>
          <w:sz w:val="22"/>
          <w:szCs w:val="22"/>
        </w:rPr>
        <w:t xml:space="preserve"> (see </w:t>
      </w:r>
      <w:hyperlink w:anchor="_Retention_of_student" w:history="1">
        <w:r w:rsidR="00561A60" w:rsidRPr="00561A60">
          <w:rPr>
            <w:rStyle w:val="Hyperlink"/>
            <w:rFonts w:ascii="Open Sans" w:hAnsi="Open Sans" w:cs="Open Sans"/>
            <w:sz w:val="22"/>
            <w:szCs w:val="22"/>
          </w:rPr>
          <w:t>25.1</w:t>
        </w:r>
      </w:hyperlink>
      <w:r w:rsidR="00561A60">
        <w:rPr>
          <w:rFonts w:ascii="Open Sans" w:hAnsi="Open Sans" w:cs="Open Sans"/>
          <w:sz w:val="22"/>
          <w:szCs w:val="22"/>
        </w:rPr>
        <w:t>)</w:t>
      </w:r>
      <w:r w:rsidRPr="00BB5FDC">
        <w:rPr>
          <w:rFonts w:ascii="Open Sans" w:hAnsi="Open Sans" w:cs="Open Sans"/>
          <w:sz w:val="22"/>
          <w:szCs w:val="22"/>
        </w:rPr>
        <w:t>. The retention period for assessed student work is nine years after the date of assessment.</w:t>
      </w:r>
    </w:p>
    <w:p w14:paraId="10913495" w14:textId="74E7183F" w:rsidR="00D56579" w:rsidRPr="00D56579" w:rsidRDefault="00744F5C">
      <w:pPr>
        <w:pStyle w:val="ListParagraph"/>
        <w:numPr>
          <w:ilvl w:val="0"/>
          <w:numId w:val="142"/>
        </w:numPr>
        <w:spacing w:after="120"/>
        <w:ind w:left="426"/>
        <w:rPr>
          <w:rFonts w:ascii="Open Sans" w:hAnsi="Open Sans" w:cs="Open Sans"/>
          <w:sz w:val="22"/>
          <w:szCs w:val="22"/>
        </w:rPr>
      </w:pPr>
      <w:r w:rsidRPr="00744F5C">
        <w:rPr>
          <w:rFonts w:ascii="Open Sans" w:hAnsi="Open Sans" w:cs="Open Sans"/>
          <w:b/>
          <w:bCs/>
          <w:sz w:val="22"/>
          <w:szCs w:val="22"/>
        </w:rPr>
        <w:t>V</w:t>
      </w:r>
      <w:r w:rsidR="00D56579" w:rsidRPr="00744F5C">
        <w:rPr>
          <w:rFonts w:ascii="Open Sans" w:hAnsi="Open Sans" w:cs="Open Sans"/>
          <w:b/>
          <w:bCs/>
          <w:sz w:val="22"/>
          <w:szCs w:val="22"/>
        </w:rPr>
        <w:t xml:space="preserve">ariations to </w:t>
      </w:r>
      <w:r w:rsidRPr="00744F5C">
        <w:rPr>
          <w:rFonts w:ascii="Open Sans" w:hAnsi="Open Sans" w:cs="Open Sans"/>
          <w:b/>
          <w:bCs/>
          <w:sz w:val="22"/>
          <w:szCs w:val="22"/>
        </w:rPr>
        <w:t xml:space="preserve">regulation to </w:t>
      </w:r>
      <w:r w:rsidR="00D56579" w:rsidRPr="00744F5C">
        <w:rPr>
          <w:rFonts w:ascii="Open Sans" w:hAnsi="Open Sans" w:cs="Open Sans"/>
          <w:b/>
          <w:bCs/>
          <w:sz w:val="22"/>
          <w:szCs w:val="22"/>
        </w:rPr>
        <w:t>account for programmes being delivered at MEC</w:t>
      </w:r>
      <w:r>
        <w:rPr>
          <w:rFonts w:ascii="Open Sans" w:hAnsi="Open Sans" w:cs="Open Sans"/>
          <w:sz w:val="22"/>
          <w:szCs w:val="22"/>
        </w:rPr>
        <w:t>:</w:t>
      </w:r>
      <w:r w:rsidR="00D56579" w:rsidRPr="00D56579">
        <w:rPr>
          <w:rFonts w:ascii="Open Sans" w:hAnsi="Open Sans" w:cs="Open Sans"/>
          <w:sz w:val="22"/>
          <w:szCs w:val="22"/>
        </w:rPr>
        <w:t xml:space="preserve"> </w:t>
      </w:r>
      <w:r>
        <w:rPr>
          <w:rFonts w:ascii="Open Sans" w:hAnsi="Open Sans" w:cs="Open Sans"/>
          <w:sz w:val="22"/>
          <w:szCs w:val="22"/>
        </w:rPr>
        <w:t>a number of</w:t>
      </w:r>
      <w:r w:rsidR="00D56579" w:rsidRPr="00D56579">
        <w:rPr>
          <w:rFonts w:ascii="Open Sans" w:hAnsi="Open Sans" w:cs="Open Sans"/>
          <w:sz w:val="22"/>
          <w:szCs w:val="22"/>
        </w:rPr>
        <w:t xml:space="preserve"> variations </w:t>
      </w:r>
      <w:r w:rsidR="00A86872">
        <w:rPr>
          <w:rFonts w:ascii="Open Sans" w:hAnsi="Open Sans" w:cs="Open Sans"/>
          <w:sz w:val="22"/>
          <w:szCs w:val="22"/>
        </w:rPr>
        <w:t xml:space="preserve">are applied, </w:t>
      </w:r>
      <w:r w:rsidR="00D56579" w:rsidRPr="00D56579">
        <w:rPr>
          <w:rFonts w:ascii="Open Sans" w:hAnsi="Open Sans" w:cs="Open Sans"/>
          <w:sz w:val="22"/>
          <w:szCs w:val="22"/>
        </w:rPr>
        <w:t>mainly relat</w:t>
      </w:r>
      <w:r w:rsidR="00A86872">
        <w:rPr>
          <w:rFonts w:ascii="Open Sans" w:hAnsi="Open Sans" w:cs="Open Sans"/>
          <w:sz w:val="22"/>
          <w:szCs w:val="22"/>
        </w:rPr>
        <w:t>ing</w:t>
      </w:r>
      <w:r w:rsidR="00D56579" w:rsidRPr="00D56579">
        <w:rPr>
          <w:rFonts w:ascii="Open Sans" w:hAnsi="Open Sans" w:cs="Open Sans"/>
          <w:sz w:val="22"/>
          <w:szCs w:val="22"/>
        </w:rPr>
        <w:t xml:space="preserve"> to where our regulations makes specific reference to: responsibilities for taking action, dates or timeframes for taking action, or legislation / requirements that are specific to the UK.</w:t>
      </w:r>
    </w:p>
    <w:p w14:paraId="26DCEE66" w14:textId="77777777" w:rsidR="000F1648" w:rsidRPr="00250716" w:rsidRDefault="000F1648" w:rsidP="00A15565">
      <w:pPr>
        <w:spacing w:before="240" w:after="120"/>
        <w:rPr>
          <w:rFonts w:ascii="Open Sans" w:hAnsi="Open Sans" w:cs="Open Sans"/>
          <w:color w:val="2E74B5"/>
          <w:sz w:val="22"/>
          <w:szCs w:val="22"/>
        </w:rPr>
      </w:pPr>
      <w:r w:rsidRPr="00250716">
        <w:rPr>
          <w:rFonts w:ascii="Open Sans" w:hAnsi="Open Sans" w:cs="Open Sans"/>
          <w:color w:val="2E74B5"/>
          <w:sz w:val="22"/>
          <w:szCs w:val="22"/>
        </w:rPr>
        <w:t>Changes to the Annexes</w:t>
      </w:r>
    </w:p>
    <w:p w14:paraId="592C8D9E" w14:textId="2F38F919" w:rsidR="008E1716" w:rsidRPr="008E1716" w:rsidRDefault="000F1648">
      <w:pPr>
        <w:pStyle w:val="ListParagraph"/>
        <w:numPr>
          <w:ilvl w:val="0"/>
          <w:numId w:val="29"/>
        </w:numPr>
        <w:spacing w:before="13" w:after="120"/>
        <w:ind w:right="138"/>
        <w:rPr>
          <w:rFonts w:ascii="Open Sans" w:hAnsi="Open Sans" w:cs="Open Sans"/>
          <w:sz w:val="22"/>
          <w:szCs w:val="22"/>
        </w:rPr>
      </w:pPr>
      <w:r w:rsidRPr="00E350E9">
        <w:rPr>
          <w:rFonts w:ascii="Open Sans" w:hAnsi="Open Sans" w:cs="Open Sans"/>
          <w:bCs/>
          <w:sz w:val="22"/>
          <w:szCs w:val="22"/>
        </w:rPr>
        <w:t xml:space="preserve">Annex 2: </w:t>
      </w:r>
      <w:r w:rsidR="008E1716" w:rsidRPr="008E1716">
        <w:rPr>
          <w:rFonts w:ascii="Open Sans" w:hAnsi="Open Sans" w:cs="Open Sans"/>
          <w:sz w:val="22"/>
          <w:szCs w:val="22"/>
        </w:rPr>
        <w:t>new regulations for newly approved programmes in:</w:t>
      </w:r>
    </w:p>
    <w:p w14:paraId="1D41C303" w14:textId="77777777" w:rsidR="008E1716" w:rsidRPr="00A15565" w:rsidRDefault="008E1716" w:rsidP="006D601E">
      <w:pPr>
        <w:pStyle w:val="ListParagraph"/>
        <w:numPr>
          <w:ilvl w:val="0"/>
          <w:numId w:val="177"/>
        </w:numPr>
        <w:spacing w:after="120"/>
        <w:ind w:left="851" w:hanging="357"/>
        <w:rPr>
          <w:rFonts w:ascii="Open Sans" w:hAnsi="Open Sans" w:cs="Open Sans"/>
          <w:sz w:val="22"/>
          <w:szCs w:val="22"/>
        </w:rPr>
      </w:pPr>
      <w:r w:rsidRPr="00A15565">
        <w:rPr>
          <w:rFonts w:ascii="Open Sans" w:hAnsi="Open Sans" w:cs="Open Sans"/>
          <w:sz w:val="22"/>
          <w:szCs w:val="22"/>
        </w:rPr>
        <w:t xml:space="preserve">Executive education Master of Science (MSc) degrees in Leadership and Global Management  </w:t>
      </w:r>
    </w:p>
    <w:p w14:paraId="7EE3110B" w14:textId="77777777" w:rsidR="008E1716" w:rsidRPr="00A15565" w:rsidRDefault="008E1716" w:rsidP="006D601E">
      <w:pPr>
        <w:pStyle w:val="ListParagraph"/>
        <w:numPr>
          <w:ilvl w:val="0"/>
          <w:numId w:val="177"/>
        </w:numPr>
        <w:spacing w:after="120"/>
        <w:ind w:left="851"/>
        <w:rPr>
          <w:rFonts w:ascii="Open Sans" w:hAnsi="Open Sans" w:cs="Open Sans"/>
          <w:sz w:val="22"/>
          <w:szCs w:val="22"/>
        </w:rPr>
      </w:pPr>
      <w:r w:rsidRPr="00A15565">
        <w:rPr>
          <w:rFonts w:ascii="Open Sans" w:hAnsi="Open Sans" w:cs="Open Sans"/>
          <w:sz w:val="22"/>
          <w:szCs w:val="22"/>
        </w:rPr>
        <w:t>Certificate of Higher Education in Dental Nursing (CertHE)</w:t>
      </w:r>
    </w:p>
    <w:p w14:paraId="6811D3B9" w14:textId="432D6551" w:rsidR="008E1716" w:rsidRPr="00A15565" w:rsidRDefault="008E1716" w:rsidP="006D601E">
      <w:pPr>
        <w:pStyle w:val="ListParagraph"/>
        <w:numPr>
          <w:ilvl w:val="0"/>
          <w:numId w:val="177"/>
        </w:numPr>
        <w:spacing w:after="120"/>
        <w:ind w:left="851"/>
        <w:rPr>
          <w:rFonts w:ascii="Open Sans" w:hAnsi="Open Sans" w:cs="Open Sans"/>
          <w:sz w:val="22"/>
          <w:szCs w:val="22"/>
        </w:rPr>
      </w:pPr>
      <w:r w:rsidRPr="00A15565">
        <w:rPr>
          <w:rFonts w:ascii="Open Sans" w:hAnsi="Open Sans" w:cs="Open Sans"/>
          <w:sz w:val="22"/>
          <w:szCs w:val="22"/>
        </w:rPr>
        <w:t>Bachelor in Dental Hygiene (BDH)</w:t>
      </w:r>
      <w:r w:rsidRPr="00A15565">
        <w:rPr>
          <w:rFonts w:ascii="Open Sans" w:hAnsi="Open Sans" w:cs="Open Sans"/>
          <w:b/>
          <w:bCs/>
          <w:sz w:val="22"/>
          <w:szCs w:val="22"/>
        </w:rPr>
        <w:t xml:space="preserve"> </w:t>
      </w:r>
      <w:r w:rsidRPr="00A15565">
        <w:rPr>
          <w:rFonts w:ascii="Open Sans" w:hAnsi="Open Sans" w:cs="Open Sans"/>
          <w:sz w:val="22"/>
          <w:szCs w:val="22"/>
        </w:rPr>
        <w:t>– as a non-modular programme us</w:t>
      </w:r>
      <w:r w:rsidR="00CB29B0">
        <w:rPr>
          <w:rFonts w:ascii="Open Sans" w:hAnsi="Open Sans" w:cs="Open Sans"/>
          <w:sz w:val="22"/>
          <w:szCs w:val="22"/>
        </w:rPr>
        <w:t>ing</w:t>
      </w:r>
      <w:r w:rsidRPr="00A15565">
        <w:rPr>
          <w:rFonts w:ascii="Open Sans" w:hAnsi="Open Sans" w:cs="Open Sans"/>
          <w:sz w:val="22"/>
          <w:szCs w:val="22"/>
        </w:rPr>
        <w:t xml:space="preserve"> the same regulations as those that are in place for its sister programme, the</w:t>
      </w:r>
      <w:hyperlink r:id="rId37" w:history="1">
        <w:r w:rsidRPr="00A15565">
          <w:rPr>
            <w:rStyle w:val="Hyperlink"/>
            <w:rFonts w:ascii="Open Sans" w:hAnsi="Open Sans" w:cs="Open Sans"/>
            <w:sz w:val="22"/>
            <w:szCs w:val="22"/>
          </w:rPr>
          <w:t xml:space="preserve"> Bachelor of Dental Therapy (BDT)</w:t>
        </w:r>
      </w:hyperlink>
      <w:r w:rsidRPr="00A15565">
        <w:rPr>
          <w:rFonts w:ascii="Open Sans" w:hAnsi="Open Sans" w:cs="Open Sans"/>
          <w:sz w:val="22"/>
          <w:szCs w:val="22"/>
        </w:rPr>
        <w:t>.</w:t>
      </w:r>
    </w:p>
    <w:p w14:paraId="0EF43C72" w14:textId="77777777" w:rsidR="008E1716" w:rsidRPr="00A15565" w:rsidRDefault="008E1716" w:rsidP="006D601E">
      <w:pPr>
        <w:pStyle w:val="ListParagraph"/>
        <w:numPr>
          <w:ilvl w:val="0"/>
          <w:numId w:val="177"/>
        </w:numPr>
        <w:spacing w:after="120"/>
        <w:ind w:left="851"/>
        <w:rPr>
          <w:rFonts w:ascii="Open Sans" w:hAnsi="Open Sans" w:cs="Open Sans"/>
          <w:color w:val="FF0000"/>
          <w:sz w:val="22"/>
          <w:szCs w:val="22"/>
        </w:rPr>
      </w:pPr>
      <w:r w:rsidRPr="00A15565">
        <w:rPr>
          <w:rFonts w:ascii="Open Sans" w:hAnsi="Open Sans" w:cs="Open Sans"/>
          <w:sz w:val="22"/>
          <w:szCs w:val="22"/>
        </w:rPr>
        <w:t xml:space="preserve">IFP in Medicine – using the same set of regulations as for the rest of the </w:t>
      </w:r>
      <w:hyperlink r:id="rId38" w:history="1">
        <w:r w:rsidRPr="00A15565">
          <w:rPr>
            <w:rStyle w:val="Hyperlink"/>
            <w:rFonts w:ascii="Open Sans" w:hAnsi="Open Sans" w:cs="Open Sans"/>
            <w:sz w:val="22"/>
            <w:szCs w:val="22"/>
          </w:rPr>
          <w:t>IFPs</w:t>
        </w:r>
      </w:hyperlink>
      <w:r w:rsidRPr="00A15565">
        <w:rPr>
          <w:rFonts w:ascii="Open Sans" w:hAnsi="Open Sans" w:cs="Open Sans"/>
          <w:sz w:val="22"/>
          <w:szCs w:val="22"/>
        </w:rPr>
        <w:t xml:space="preserve">. </w:t>
      </w:r>
    </w:p>
    <w:p w14:paraId="4ABFABE4" w14:textId="3331E380" w:rsidR="008E1716" w:rsidRPr="00A15565" w:rsidRDefault="008E1716">
      <w:pPr>
        <w:pStyle w:val="ListParagraph"/>
        <w:numPr>
          <w:ilvl w:val="1"/>
          <w:numId w:val="177"/>
        </w:numPr>
        <w:spacing w:after="120"/>
        <w:rPr>
          <w:rFonts w:ascii="Open Sans" w:hAnsi="Open Sans" w:cs="Open Sans"/>
          <w:color w:val="FF0000"/>
          <w:sz w:val="22"/>
          <w:szCs w:val="22"/>
        </w:rPr>
      </w:pPr>
      <w:r w:rsidRPr="00A15565">
        <w:rPr>
          <w:rFonts w:ascii="Open Sans" w:hAnsi="Open Sans" w:cs="Open Sans"/>
          <w:sz w:val="22"/>
          <w:szCs w:val="22"/>
        </w:rPr>
        <w:t>A</w:t>
      </w:r>
      <w:r w:rsidR="00BA558D">
        <w:rPr>
          <w:rFonts w:ascii="Open Sans" w:hAnsi="Open Sans" w:cs="Open Sans"/>
          <w:sz w:val="22"/>
          <w:szCs w:val="22"/>
        </w:rPr>
        <w:t>n a</w:t>
      </w:r>
      <w:r w:rsidRPr="00A15565">
        <w:rPr>
          <w:rFonts w:ascii="Open Sans" w:hAnsi="Open Sans" w:cs="Open Sans"/>
          <w:sz w:val="22"/>
          <w:szCs w:val="22"/>
        </w:rPr>
        <w:t xml:space="preserve">ddition a change in the specific regulations that govern the set of IFPs </w:t>
      </w:r>
      <w:r w:rsidR="00DE0338">
        <w:rPr>
          <w:rFonts w:ascii="Open Sans" w:hAnsi="Open Sans" w:cs="Open Sans"/>
          <w:sz w:val="22"/>
          <w:szCs w:val="22"/>
        </w:rPr>
        <w:t xml:space="preserve">so that </w:t>
      </w:r>
      <w:r w:rsidRPr="00A15565">
        <w:rPr>
          <w:rFonts w:ascii="Open Sans" w:hAnsi="Open Sans" w:cs="Open Sans"/>
          <w:sz w:val="22"/>
          <w:szCs w:val="22"/>
        </w:rPr>
        <w:t xml:space="preserve">an exam board </w:t>
      </w:r>
      <w:r w:rsidR="00DE0338">
        <w:rPr>
          <w:rFonts w:ascii="Open Sans" w:hAnsi="Open Sans" w:cs="Open Sans"/>
          <w:sz w:val="22"/>
          <w:szCs w:val="22"/>
        </w:rPr>
        <w:t>can no longer</w:t>
      </w:r>
      <w:r w:rsidRPr="00A15565">
        <w:rPr>
          <w:rFonts w:ascii="Open Sans" w:hAnsi="Open Sans" w:cs="Open Sans"/>
          <w:sz w:val="22"/>
          <w:szCs w:val="22"/>
        </w:rPr>
        <w:t xml:space="preserve"> award 120 credit points in the programme on the basis of a pass overall. </w:t>
      </w:r>
    </w:p>
    <w:p w14:paraId="363238CC" w14:textId="39A66A30" w:rsidR="008E1716" w:rsidRPr="00A15565" w:rsidRDefault="008E1716">
      <w:pPr>
        <w:pStyle w:val="ListParagraph"/>
        <w:numPr>
          <w:ilvl w:val="0"/>
          <w:numId w:val="177"/>
        </w:numPr>
        <w:spacing w:after="120"/>
        <w:ind w:left="993"/>
        <w:rPr>
          <w:rFonts w:ascii="Open Sans" w:hAnsi="Open Sans" w:cs="Open Sans"/>
          <w:color w:val="FF0000"/>
          <w:sz w:val="22"/>
          <w:szCs w:val="22"/>
        </w:rPr>
      </w:pPr>
      <w:r w:rsidRPr="00A15565">
        <w:rPr>
          <w:rFonts w:ascii="Open Sans" w:hAnsi="Open Sans" w:cs="Open Sans"/>
          <w:sz w:val="22"/>
          <w:szCs w:val="22"/>
        </w:rPr>
        <w:t xml:space="preserve">Regulations to govern the pilot phase of a micro-qualification delivered at the Hartcliffe/Withywood micro-campus in 2026 </w:t>
      </w:r>
      <w:r w:rsidR="008F1183">
        <w:rPr>
          <w:rFonts w:ascii="Open Sans" w:hAnsi="Open Sans" w:cs="Open Sans"/>
          <w:sz w:val="22"/>
          <w:szCs w:val="22"/>
        </w:rPr>
        <w:t>were</w:t>
      </w:r>
      <w:r w:rsidRPr="00A15565">
        <w:rPr>
          <w:rFonts w:ascii="Open Sans" w:hAnsi="Open Sans" w:cs="Open Sans"/>
          <w:sz w:val="22"/>
          <w:szCs w:val="22"/>
        </w:rPr>
        <w:t xml:space="preserve"> approved</w:t>
      </w:r>
      <w:r w:rsidR="008F1183">
        <w:rPr>
          <w:rFonts w:ascii="Open Sans" w:hAnsi="Open Sans" w:cs="Open Sans"/>
          <w:sz w:val="22"/>
          <w:szCs w:val="22"/>
        </w:rPr>
        <w:t xml:space="preserve"> in-year</w:t>
      </w:r>
      <w:r w:rsidRPr="00A15565">
        <w:rPr>
          <w:rFonts w:ascii="Open Sans" w:hAnsi="Open Sans" w:cs="Open Sans"/>
          <w:sz w:val="22"/>
          <w:szCs w:val="22"/>
        </w:rPr>
        <w:t>.</w:t>
      </w:r>
    </w:p>
    <w:p w14:paraId="7987ABB9" w14:textId="53BF3588" w:rsidR="008E1716" w:rsidRPr="00A15565" w:rsidRDefault="008E1716">
      <w:pPr>
        <w:pStyle w:val="ListParagraph"/>
        <w:numPr>
          <w:ilvl w:val="0"/>
          <w:numId w:val="29"/>
        </w:numPr>
        <w:spacing w:before="120" w:after="120"/>
        <w:rPr>
          <w:rFonts w:ascii="Open Sans" w:hAnsi="Open Sans" w:cs="Open Sans"/>
          <w:sz w:val="22"/>
          <w:szCs w:val="22"/>
        </w:rPr>
      </w:pPr>
      <w:r w:rsidRPr="00A15565">
        <w:rPr>
          <w:rFonts w:ascii="Open Sans" w:hAnsi="Open Sans" w:cs="Open Sans"/>
          <w:sz w:val="22"/>
          <w:szCs w:val="22"/>
        </w:rPr>
        <w:t xml:space="preserve">A new annex </w:t>
      </w:r>
      <w:r w:rsidR="004D0B5C">
        <w:rPr>
          <w:rFonts w:ascii="Open Sans" w:hAnsi="Open Sans" w:cs="Open Sans"/>
          <w:sz w:val="22"/>
          <w:szCs w:val="22"/>
        </w:rPr>
        <w:t xml:space="preserve">(3) </w:t>
      </w:r>
      <w:r w:rsidRPr="00A15565">
        <w:rPr>
          <w:rFonts w:ascii="Open Sans" w:hAnsi="Open Sans" w:cs="Open Sans"/>
          <w:sz w:val="22"/>
          <w:szCs w:val="22"/>
        </w:rPr>
        <w:t xml:space="preserve">to the Taught Code that sets out the general framework and principles for applying regulation </w:t>
      </w:r>
      <w:r w:rsidR="00D56579">
        <w:rPr>
          <w:rFonts w:ascii="Open Sans" w:hAnsi="Open Sans" w:cs="Open Sans"/>
          <w:sz w:val="22"/>
          <w:szCs w:val="22"/>
        </w:rPr>
        <w:t>in programmes delivered at the Mumbai Enterprise Campus.</w:t>
      </w:r>
    </w:p>
    <w:p w14:paraId="0267897C" w14:textId="79B59FFD" w:rsidR="008E1716" w:rsidRDefault="00386357">
      <w:pPr>
        <w:pStyle w:val="ListParagraph"/>
        <w:numPr>
          <w:ilvl w:val="0"/>
          <w:numId w:val="29"/>
        </w:numPr>
        <w:spacing w:before="13" w:after="120"/>
        <w:ind w:right="138"/>
        <w:rPr>
          <w:rFonts w:ascii="Open Sans" w:hAnsi="Open Sans" w:cs="Open Sans"/>
          <w:sz w:val="22"/>
          <w:szCs w:val="22"/>
        </w:rPr>
      </w:pPr>
      <w:r>
        <w:rPr>
          <w:rFonts w:ascii="Open Sans" w:hAnsi="Open Sans" w:cs="Open Sans"/>
          <w:sz w:val="22"/>
          <w:szCs w:val="22"/>
        </w:rPr>
        <w:t>A n</w:t>
      </w:r>
      <w:r w:rsidR="00FE592D">
        <w:rPr>
          <w:rFonts w:ascii="Open Sans" w:hAnsi="Open Sans" w:cs="Open Sans"/>
          <w:sz w:val="22"/>
          <w:szCs w:val="22"/>
        </w:rPr>
        <w:t xml:space="preserve">ew annex </w:t>
      </w:r>
      <w:r w:rsidR="004D0B5C">
        <w:rPr>
          <w:rFonts w:ascii="Open Sans" w:hAnsi="Open Sans" w:cs="Open Sans"/>
          <w:sz w:val="22"/>
          <w:szCs w:val="22"/>
        </w:rPr>
        <w:t xml:space="preserve">(6) </w:t>
      </w:r>
      <w:r w:rsidR="00FE592D">
        <w:rPr>
          <w:rFonts w:ascii="Open Sans" w:hAnsi="Open Sans" w:cs="Open Sans"/>
          <w:sz w:val="22"/>
          <w:szCs w:val="22"/>
        </w:rPr>
        <w:t xml:space="preserve">on </w:t>
      </w:r>
      <w:r w:rsidR="008C0C59">
        <w:rPr>
          <w:rFonts w:ascii="Open Sans" w:hAnsi="Open Sans" w:cs="Open Sans"/>
          <w:sz w:val="22"/>
          <w:szCs w:val="22"/>
        </w:rPr>
        <w:t xml:space="preserve">guidance on forms of </w:t>
      </w:r>
      <w:r w:rsidR="003465D9">
        <w:rPr>
          <w:rFonts w:ascii="Open Sans" w:hAnsi="Open Sans" w:cs="Open Sans"/>
          <w:sz w:val="22"/>
          <w:szCs w:val="22"/>
        </w:rPr>
        <w:t>reassessment</w:t>
      </w:r>
      <w:r w:rsidR="00821631">
        <w:rPr>
          <w:rFonts w:ascii="Open Sans" w:hAnsi="Open Sans" w:cs="Open Sans"/>
          <w:sz w:val="22"/>
          <w:szCs w:val="22"/>
        </w:rPr>
        <w:t xml:space="preserve"> [to follow]</w:t>
      </w:r>
      <w:r>
        <w:rPr>
          <w:rFonts w:ascii="Open Sans" w:hAnsi="Open Sans" w:cs="Open Sans"/>
          <w:sz w:val="22"/>
          <w:szCs w:val="22"/>
        </w:rPr>
        <w:t>.</w:t>
      </w:r>
    </w:p>
    <w:p w14:paraId="2C813A1D" w14:textId="16FDFCBE" w:rsidR="00A40484" w:rsidRDefault="008E5CF2">
      <w:pPr>
        <w:pStyle w:val="ListParagraph"/>
        <w:numPr>
          <w:ilvl w:val="0"/>
          <w:numId w:val="29"/>
        </w:numPr>
        <w:spacing w:before="13" w:after="120"/>
        <w:ind w:right="138"/>
        <w:rPr>
          <w:rFonts w:ascii="Open Sans" w:hAnsi="Open Sans" w:cs="Open Sans"/>
          <w:sz w:val="22"/>
          <w:szCs w:val="22"/>
        </w:rPr>
      </w:pPr>
      <w:r>
        <w:rPr>
          <w:rFonts w:ascii="Open Sans" w:hAnsi="Open Sans" w:cs="Open Sans"/>
          <w:sz w:val="22"/>
          <w:szCs w:val="22"/>
        </w:rPr>
        <w:t>The p</w:t>
      </w:r>
      <w:r w:rsidR="00A40484">
        <w:rPr>
          <w:rFonts w:ascii="Open Sans" w:hAnsi="Open Sans" w:cs="Open Sans"/>
          <w:sz w:val="22"/>
          <w:szCs w:val="22"/>
        </w:rPr>
        <w:t>revious student transfer policy, which was previously an annex, has been integrated into the main body of the Taught Code.</w:t>
      </w:r>
    </w:p>
    <w:p w14:paraId="5361C82D" w14:textId="4CF2B2A7" w:rsidR="008C0C59" w:rsidRPr="00E350E9" w:rsidRDefault="008C0C59">
      <w:pPr>
        <w:pStyle w:val="ListParagraph"/>
        <w:numPr>
          <w:ilvl w:val="0"/>
          <w:numId w:val="29"/>
        </w:numPr>
        <w:spacing w:before="13" w:after="120"/>
        <w:ind w:right="138"/>
        <w:rPr>
          <w:rFonts w:ascii="Open Sans" w:hAnsi="Open Sans" w:cs="Open Sans"/>
          <w:sz w:val="22"/>
          <w:szCs w:val="22"/>
        </w:rPr>
      </w:pPr>
      <w:r>
        <w:rPr>
          <w:rFonts w:ascii="Open Sans" w:hAnsi="Open Sans" w:cs="Open Sans"/>
          <w:sz w:val="22"/>
          <w:szCs w:val="22"/>
        </w:rPr>
        <w:t xml:space="preserve">Addition of </w:t>
      </w:r>
      <w:r w:rsidR="00227860">
        <w:rPr>
          <w:rFonts w:ascii="Open Sans" w:hAnsi="Open Sans" w:cs="Open Sans"/>
          <w:sz w:val="22"/>
          <w:szCs w:val="22"/>
        </w:rPr>
        <w:t xml:space="preserve">the existing </w:t>
      </w:r>
      <w:r w:rsidR="00A9461D">
        <w:rPr>
          <w:rFonts w:ascii="Open Sans" w:hAnsi="Open Sans" w:cs="Open Sans"/>
          <w:sz w:val="22"/>
          <w:szCs w:val="22"/>
        </w:rPr>
        <w:t>University Academic Calendar policy</w:t>
      </w:r>
      <w:r w:rsidR="00227860">
        <w:rPr>
          <w:rFonts w:ascii="Open Sans" w:hAnsi="Open Sans" w:cs="Open Sans"/>
          <w:sz w:val="22"/>
          <w:szCs w:val="22"/>
        </w:rPr>
        <w:t xml:space="preserve"> as an annex</w:t>
      </w:r>
      <w:r w:rsidR="004D0B5C">
        <w:rPr>
          <w:rFonts w:ascii="Open Sans" w:hAnsi="Open Sans" w:cs="Open Sans"/>
          <w:sz w:val="22"/>
          <w:szCs w:val="22"/>
        </w:rPr>
        <w:t xml:space="preserve"> (4)</w:t>
      </w:r>
      <w:r>
        <w:rPr>
          <w:rFonts w:ascii="Open Sans" w:hAnsi="Open Sans" w:cs="Open Sans"/>
          <w:sz w:val="22"/>
          <w:szCs w:val="22"/>
        </w:rPr>
        <w:t>.</w:t>
      </w:r>
    </w:p>
    <w:p w14:paraId="4E3DA816" w14:textId="21C743F2" w:rsidR="008C0C59" w:rsidRDefault="003465D9" w:rsidP="00754B52">
      <w:pPr>
        <w:spacing w:before="240" w:after="120"/>
        <w:rPr>
          <w:rFonts w:ascii="Open Sans" w:hAnsi="Open Sans" w:cs="Open Sans"/>
          <w:color w:val="2E74B5"/>
          <w:sz w:val="22"/>
          <w:szCs w:val="22"/>
        </w:rPr>
      </w:pPr>
      <w:r>
        <w:rPr>
          <w:rFonts w:ascii="Open Sans" w:hAnsi="Open Sans" w:cs="Open Sans"/>
          <w:color w:val="2E74B5"/>
          <w:sz w:val="22"/>
          <w:szCs w:val="22"/>
        </w:rPr>
        <w:t>Changes</w:t>
      </w:r>
      <w:r w:rsidR="008C0C59">
        <w:rPr>
          <w:rFonts w:ascii="Open Sans" w:hAnsi="Open Sans" w:cs="Open Sans"/>
          <w:color w:val="2E74B5"/>
          <w:sz w:val="22"/>
          <w:szCs w:val="22"/>
        </w:rPr>
        <w:t xml:space="preserve"> to the Procedure</w:t>
      </w:r>
      <w:r>
        <w:rPr>
          <w:rFonts w:ascii="Open Sans" w:hAnsi="Open Sans" w:cs="Open Sans"/>
          <w:color w:val="2E74B5"/>
          <w:sz w:val="22"/>
          <w:szCs w:val="22"/>
        </w:rPr>
        <w:t xml:space="preserve"> document</w:t>
      </w:r>
      <w:r w:rsidR="008C0C59">
        <w:rPr>
          <w:rFonts w:ascii="Open Sans" w:hAnsi="Open Sans" w:cs="Open Sans"/>
          <w:color w:val="2E74B5"/>
          <w:sz w:val="22"/>
          <w:szCs w:val="22"/>
        </w:rPr>
        <w:t>s</w:t>
      </w:r>
    </w:p>
    <w:p w14:paraId="4A945E25" w14:textId="3E4BB386" w:rsidR="008C0C59" w:rsidRPr="006D6C25" w:rsidRDefault="00BE01E2">
      <w:pPr>
        <w:pStyle w:val="ListParagraph"/>
        <w:numPr>
          <w:ilvl w:val="0"/>
          <w:numId w:val="179"/>
        </w:numPr>
      </w:pPr>
      <w:r w:rsidRPr="006D6C25">
        <w:rPr>
          <w:rFonts w:ascii="Open Sans" w:hAnsi="Open Sans" w:cs="Open Sans"/>
          <w:sz w:val="22"/>
          <w:szCs w:val="22"/>
        </w:rPr>
        <w:t xml:space="preserve">Updated </w:t>
      </w:r>
      <w:hyperlink r:id="rId39" w:history="1">
        <w:r w:rsidRPr="005B4C2E">
          <w:rPr>
            <w:rStyle w:val="Hyperlink"/>
            <w:rFonts w:ascii="Open Sans" w:hAnsi="Open Sans" w:cs="Open Sans"/>
            <w:sz w:val="22"/>
            <w:szCs w:val="22"/>
          </w:rPr>
          <w:t>Academic misconduct procedure</w:t>
        </w:r>
      </w:hyperlink>
      <w:r w:rsidR="00C06E71" w:rsidRPr="006D6C25">
        <w:rPr>
          <w:rFonts w:ascii="Open Sans" w:hAnsi="Open Sans" w:cs="Open Sans"/>
          <w:sz w:val="22"/>
          <w:szCs w:val="22"/>
        </w:rPr>
        <w:t xml:space="preserve"> – </w:t>
      </w:r>
      <w:r w:rsidR="007B2C75" w:rsidRPr="006D6C25">
        <w:rPr>
          <w:rFonts w:ascii="Open Sans" w:hAnsi="Open Sans" w:cs="Open Sans"/>
          <w:sz w:val="22"/>
          <w:szCs w:val="22"/>
        </w:rPr>
        <w:t xml:space="preserve">to reflect </w:t>
      </w:r>
      <w:r w:rsidR="00C06E71" w:rsidRPr="006D6C25">
        <w:rPr>
          <w:rFonts w:ascii="Open Sans" w:hAnsi="Open Sans" w:cs="Open Sans"/>
          <w:sz w:val="22"/>
          <w:szCs w:val="22"/>
        </w:rPr>
        <w:t>simplified penalties</w:t>
      </w:r>
      <w:r w:rsidR="00D06098" w:rsidRPr="006D6C25">
        <w:rPr>
          <w:rFonts w:ascii="Open Sans" w:hAnsi="Open Sans" w:cs="Open Sans"/>
          <w:sz w:val="22"/>
          <w:szCs w:val="22"/>
        </w:rPr>
        <w:t xml:space="preserve"> (see item 2)</w:t>
      </w:r>
    </w:p>
    <w:p w14:paraId="2F2E80CA" w14:textId="5C330B03" w:rsidR="00BE01E2" w:rsidRPr="006D6C25" w:rsidRDefault="00C06E71">
      <w:pPr>
        <w:pStyle w:val="ListParagraph"/>
        <w:numPr>
          <w:ilvl w:val="0"/>
          <w:numId w:val="179"/>
        </w:numPr>
      </w:pPr>
      <w:r w:rsidRPr="006D6C25">
        <w:rPr>
          <w:rFonts w:ascii="Open Sans" w:hAnsi="Open Sans" w:cs="Open Sans"/>
          <w:sz w:val="22"/>
          <w:szCs w:val="22"/>
        </w:rPr>
        <w:t xml:space="preserve">Update </w:t>
      </w:r>
      <w:hyperlink r:id="rId40" w:history="1">
        <w:r w:rsidRPr="005B4C2E">
          <w:rPr>
            <w:rStyle w:val="Hyperlink"/>
            <w:rFonts w:ascii="Open Sans" w:hAnsi="Open Sans" w:cs="Open Sans"/>
            <w:sz w:val="22"/>
            <w:szCs w:val="22"/>
          </w:rPr>
          <w:t>Conduct of assessment procedure</w:t>
        </w:r>
      </w:hyperlink>
      <w:r w:rsidRPr="006D6C25">
        <w:rPr>
          <w:rFonts w:ascii="Open Sans" w:hAnsi="Open Sans" w:cs="Open Sans"/>
          <w:sz w:val="22"/>
          <w:szCs w:val="22"/>
        </w:rPr>
        <w:t xml:space="preserve">– </w:t>
      </w:r>
      <w:r w:rsidR="00D06098" w:rsidRPr="006D6C25">
        <w:rPr>
          <w:rFonts w:ascii="Open Sans" w:hAnsi="Open Sans" w:cs="Open Sans"/>
          <w:sz w:val="22"/>
          <w:szCs w:val="22"/>
        </w:rPr>
        <w:t xml:space="preserve">to reflect a change in permitting </w:t>
      </w:r>
      <w:r w:rsidRPr="006D6C25">
        <w:rPr>
          <w:rFonts w:ascii="Open Sans" w:hAnsi="Open Sans" w:cs="Open Sans"/>
          <w:sz w:val="22"/>
          <w:szCs w:val="22"/>
        </w:rPr>
        <w:t>exams</w:t>
      </w:r>
      <w:r w:rsidR="00D06098" w:rsidRPr="006D6C25">
        <w:rPr>
          <w:rFonts w:ascii="Open Sans" w:hAnsi="Open Sans" w:cs="Open Sans"/>
          <w:sz w:val="22"/>
          <w:szCs w:val="22"/>
        </w:rPr>
        <w:t xml:space="preserve"> to be taken elsewhere (see item </w:t>
      </w:r>
      <w:r w:rsidR="006D6C25" w:rsidRPr="006D6C25">
        <w:rPr>
          <w:rFonts w:ascii="Open Sans" w:hAnsi="Open Sans" w:cs="Open Sans"/>
          <w:sz w:val="22"/>
          <w:szCs w:val="22"/>
        </w:rPr>
        <w:t>12)</w:t>
      </w:r>
    </w:p>
    <w:p w14:paraId="2540C762" w14:textId="0639DFC2" w:rsidR="003465D9" w:rsidRPr="00BE01E2" w:rsidRDefault="003465D9">
      <w:pPr>
        <w:pStyle w:val="ListParagraph"/>
        <w:numPr>
          <w:ilvl w:val="0"/>
          <w:numId w:val="179"/>
        </w:numPr>
      </w:pPr>
      <w:r>
        <w:rPr>
          <w:rFonts w:ascii="Open Sans" w:hAnsi="Open Sans" w:cs="Open Sans"/>
          <w:sz w:val="22"/>
          <w:szCs w:val="22"/>
        </w:rPr>
        <w:t xml:space="preserve">New procedure on </w:t>
      </w:r>
      <w:r w:rsidRPr="00F6518A">
        <w:rPr>
          <w:rFonts w:ascii="Open Sans" w:hAnsi="Open Sans" w:cs="Open Sans"/>
          <w:sz w:val="22"/>
          <w:szCs w:val="22"/>
        </w:rPr>
        <w:t>student attendance and engagement</w:t>
      </w:r>
      <w:r w:rsidR="00821631">
        <w:rPr>
          <w:rFonts w:ascii="Open Sans" w:hAnsi="Open Sans" w:cs="Open Sans"/>
          <w:sz w:val="22"/>
          <w:szCs w:val="22"/>
        </w:rPr>
        <w:t xml:space="preserve"> [to follow]</w:t>
      </w:r>
      <w:r w:rsidR="004D0B5C">
        <w:rPr>
          <w:rFonts w:ascii="Open Sans" w:hAnsi="Open Sans" w:cs="Open Sans"/>
          <w:sz w:val="22"/>
          <w:szCs w:val="22"/>
        </w:rPr>
        <w:t>.</w:t>
      </w:r>
    </w:p>
    <w:p w14:paraId="2BF05179" w14:textId="2A1FE04D" w:rsidR="000F1648" w:rsidRPr="00250716" w:rsidRDefault="000F1648" w:rsidP="00754B52">
      <w:pPr>
        <w:spacing w:before="240" w:after="120"/>
        <w:rPr>
          <w:rFonts w:ascii="Open Sans" w:hAnsi="Open Sans" w:cs="Open Sans"/>
          <w:color w:val="2E74B5"/>
          <w:sz w:val="22"/>
          <w:szCs w:val="22"/>
        </w:rPr>
      </w:pPr>
      <w:r w:rsidRPr="00250716">
        <w:rPr>
          <w:rFonts w:ascii="Open Sans" w:hAnsi="Open Sans" w:cs="Open Sans"/>
          <w:color w:val="2E74B5"/>
          <w:sz w:val="22"/>
          <w:szCs w:val="22"/>
        </w:rPr>
        <w:lastRenderedPageBreak/>
        <w:t>Rewrite of the Taught Code</w:t>
      </w:r>
    </w:p>
    <w:p w14:paraId="1F86D393" w14:textId="452EBED4" w:rsidR="000F1648" w:rsidRPr="00E350E9" w:rsidRDefault="000B0C20" w:rsidP="00754B52">
      <w:pPr>
        <w:rPr>
          <w:rFonts w:ascii="Open Sans" w:eastAsia="Arial" w:hAnsi="Open Sans" w:cs="Open Sans"/>
          <w:sz w:val="22"/>
          <w:szCs w:val="22"/>
        </w:rPr>
      </w:pPr>
      <w:r>
        <w:rPr>
          <w:rFonts w:ascii="Open Sans" w:eastAsia="Arial" w:hAnsi="Open Sans" w:cs="Open Sans"/>
          <w:sz w:val="22"/>
          <w:szCs w:val="22"/>
        </w:rPr>
        <w:t>Sections 3-1</w:t>
      </w:r>
      <w:r w:rsidR="004D0B5C">
        <w:rPr>
          <w:rFonts w:ascii="Open Sans" w:eastAsia="Arial" w:hAnsi="Open Sans" w:cs="Open Sans"/>
          <w:sz w:val="22"/>
          <w:szCs w:val="22"/>
        </w:rPr>
        <w:t>4</w:t>
      </w:r>
      <w:r>
        <w:rPr>
          <w:rFonts w:ascii="Open Sans" w:eastAsia="Arial" w:hAnsi="Open Sans" w:cs="Open Sans"/>
          <w:sz w:val="22"/>
          <w:szCs w:val="22"/>
        </w:rPr>
        <w:t xml:space="preserve"> </w:t>
      </w:r>
      <w:r w:rsidR="000F1648" w:rsidRPr="00E350E9">
        <w:rPr>
          <w:rFonts w:ascii="Open Sans" w:eastAsia="Arial" w:hAnsi="Open Sans" w:cs="Open Sans"/>
          <w:sz w:val="22"/>
          <w:szCs w:val="22"/>
        </w:rPr>
        <w:t xml:space="preserve">have been subject to </w:t>
      </w:r>
      <w:r w:rsidR="00877E7D">
        <w:rPr>
          <w:rFonts w:ascii="Open Sans" w:eastAsia="Arial" w:hAnsi="Open Sans" w:cs="Open Sans"/>
          <w:sz w:val="22"/>
          <w:szCs w:val="22"/>
        </w:rPr>
        <w:t>a</w:t>
      </w:r>
      <w:r w:rsidR="000F1648" w:rsidRPr="00E350E9">
        <w:rPr>
          <w:rFonts w:ascii="Open Sans" w:eastAsia="Arial" w:hAnsi="Open Sans" w:cs="Open Sans"/>
          <w:sz w:val="22"/>
          <w:szCs w:val="22"/>
        </w:rPr>
        <w:t xml:space="preserve"> re-write </w:t>
      </w:r>
      <w:r w:rsidR="00877E7D">
        <w:rPr>
          <w:rFonts w:ascii="Open Sans" w:eastAsia="Arial" w:hAnsi="Open Sans" w:cs="Open Sans"/>
          <w:sz w:val="22"/>
          <w:szCs w:val="22"/>
        </w:rPr>
        <w:t>process</w:t>
      </w:r>
      <w:r w:rsidR="008A3BE8">
        <w:rPr>
          <w:rFonts w:ascii="Open Sans" w:eastAsia="Arial" w:hAnsi="Open Sans" w:cs="Open Sans"/>
          <w:sz w:val="22"/>
          <w:szCs w:val="22"/>
        </w:rPr>
        <w:t>, with the revised version presented in this version of the Taught Code.</w:t>
      </w:r>
      <w:r w:rsidR="001D30E1">
        <w:rPr>
          <w:rFonts w:ascii="Open Sans" w:eastAsia="Arial" w:hAnsi="Open Sans" w:cs="Open Sans"/>
          <w:sz w:val="22"/>
          <w:szCs w:val="22"/>
        </w:rPr>
        <w:t xml:space="preserve"> Key changes are:</w:t>
      </w:r>
    </w:p>
    <w:p w14:paraId="126F780F" w14:textId="2E39D2D3" w:rsidR="000F1648" w:rsidRPr="00E350E9" w:rsidRDefault="00851852">
      <w:pPr>
        <w:pStyle w:val="ListParagraph"/>
        <w:numPr>
          <w:ilvl w:val="0"/>
          <w:numId w:val="94"/>
        </w:numPr>
        <w:spacing w:before="120"/>
        <w:ind w:left="567"/>
        <w:rPr>
          <w:rFonts w:ascii="Open Sans" w:eastAsia="Arial" w:hAnsi="Open Sans" w:cs="Open Sans"/>
          <w:sz w:val="22"/>
          <w:szCs w:val="22"/>
        </w:rPr>
      </w:pPr>
      <w:r>
        <w:rPr>
          <w:rFonts w:ascii="Open Sans" w:eastAsia="Arial" w:hAnsi="Open Sans" w:cs="Open Sans"/>
          <w:sz w:val="22"/>
          <w:szCs w:val="22"/>
        </w:rPr>
        <w:t>Previous section on ‘student choice’ has been removed with the key point being moved into section 3</w:t>
      </w:r>
      <w:r w:rsidR="006A67C5">
        <w:rPr>
          <w:rFonts w:ascii="Open Sans" w:eastAsia="Arial" w:hAnsi="Open Sans" w:cs="Open Sans"/>
          <w:sz w:val="22"/>
          <w:szCs w:val="22"/>
        </w:rPr>
        <w:t xml:space="preserve"> (see 3.12)</w:t>
      </w:r>
    </w:p>
    <w:p w14:paraId="31947092" w14:textId="60777933" w:rsidR="00007729" w:rsidRPr="003465D9" w:rsidRDefault="002D01FC">
      <w:pPr>
        <w:pStyle w:val="ListParagraph"/>
        <w:numPr>
          <w:ilvl w:val="0"/>
          <w:numId w:val="94"/>
        </w:numPr>
        <w:spacing w:after="120"/>
        <w:ind w:left="567"/>
        <w:rPr>
          <w:rFonts w:ascii="Open Sans" w:eastAsia="Arial" w:hAnsi="Open Sans" w:cs="Open Sans"/>
          <w:sz w:val="22"/>
          <w:szCs w:val="22"/>
        </w:rPr>
      </w:pPr>
      <w:r>
        <w:rPr>
          <w:rFonts w:ascii="Open Sans" w:eastAsia="Arial" w:hAnsi="Open Sans" w:cs="Open Sans"/>
          <w:sz w:val="22"/>
          <w:szCs w:val="22"/>
        </w:rPr>
        <w:t>Change of title for sections 3</w:t>
      </w:r>
      <w:r w:rsidR="00D018D4">
        <w:rPr>
          <w:rFonts w:ascii="Open Sans" w:eastAsia="Arial" w:hAnsi="Open Sans" w:cs="Open Sans"/>
          <w:sz w:val="22"/>
          <w:szCs w:val="22"/>
        </w:rPr>
        <w:t xml:space="preserve">, </w:t>
      </w:r>
      <w:r>
        <w:rPr>
          <w:rFonts w:ascii="Open Sans" w:eastAsia="Arial" w:hAnsi="Open Sans" w:cs="Open Sans"/>
          <w:sz w:val="22"/>
          <w:szCs w:val="22"/>
        </w:rPr>
        <w:t>4</w:t>
      </w:r>
      <w:r w:rsidR="00D018D4">
        <w:rPr>
          <w:rFonts w:ascii="Open Sans" w:eastAsia="Arial" w:hAnsi="Open Sans" w:cs="Open Sans"/>
          <w:sz w:val="22"/>
          <w:szCs w:val="22"/>
        </w:rPr>
        <w:t xml:space="preserve"> and </w:t>
      </w:r>
      <w:r w:rsidR="00D31F75">
        <w:rPr>
          <w:rFonts w:ascii="Open Sans" w:eastAsia="Arial" w:hAnsi="Open Sans" w:cs="Open Sans"/>
          <w:sz w:val="22"/>
          <w:szCs w:val="22"/>
        </w:rPr>
        <w:t>13</w:t>
      </w:r>
      <w:r>
        <w:rPr>
          <w:rFonts w:ascii="Open Sans" w:eastAsia="Arial" w:hAnsi="Open Sans" w:cs="Open Sans"/>
          <w:sz w:val="22"/>
          <w:szCs w:val="22"/>
        </w:rPr>
        <w:t>.</w:t>
      </w:r>
    </w:p>
    <w:bookmarkEnd w:id="5"/>
    <w:p w14:paraId="4068D72E" w14:textId="1F7D8A5B" w:rsidR="00E90DD7" w:rsidRPr="00E350E9" w:rsidRDefault="00673106">
      <w:pPr>
        <w:pStyle w:val="ListParagraph"/>
        <w:numPr>
          <w:ilvl w:val="0"/>
          <w:numId w:val="20"/>
        </w:numPr>
        <w:spacing w:after="240"/>
        <w:ind w:left="426" w:hanging="426"/>
        <w:rPr>
          <w:rFonts w:ascii="Open Sans" w:hAnsi="Open Sans" w:cs="Open Sans"/>
          <w:b/>
          <w:bCs/>
          <w:i/>
          <w:iCs/>
          <w:sz w:val="22"/>
          <w:szCs w:val="22"/>
        </w:rPr>
      </w:pPr>
      <w:r w:rsidRPr="00E350E9">
        <w:rPr>
          <w:rFonts w:ascii="Open Sans" w:hAnsi="Open Sans" w:cs="Open Sans"/>
          <w:b/>
          <w:bCs/>
          <w:i/>
          <w:iCs/>
          <w:sz w:val="22"/>
          <w:szCs w:val="22"/>
        </w:rPr>
        <w:br w:type="page"/>
      </w:r>
      <w:r w:rsidR="006E0954" w:rsidRPr="00E350E9">
        <w:rPr>
          <w:rFonts w:ascii="Open Sans" w:hAnsi="Open Sans" w:cs="Open Sans"/>
          <w:b/>
          <w:bCs/>
          <w:sz w:val="22"/>
          <w:szCs w:val="22"/>
        </w:rPr>
        <w:lastRenderedPageBreak/>
        <w:t xml:space="preserve"> </w:t>
      </w:r>
      <w:r w:rsidR="0085620A" w:rsidRPr="00C22F5D">
        <w:rPr>
          <w:rFonts w:ascii="Open Sans" w:hAnsi="Open Sans" w:cs="Open Sans"/>
          <w:b/>
          <w:bCs/>
        </w:rPr>
        <w:t>PROGRAMME STRUCTURE AND DESIGN</w:t>
      </w:r>
    </w:p>
    <w:p w14:paraId="036A798D" w14:textId="558BB6D1" w:rsidR="00B308B3" w:rsidRPr="00E350E9" w:rsidRDefault="004F1261" w:rsidP="00250716">
      <w:pPr>
        <w:pStyle w:val="Heading2"/>
        <w:numPr>
          <w:ilvl w:val="0"/>
          <w:numId w:val="1"/>
        </w:numPr>
        <w:shd w:val="clear" w:color="auto" w:fill="C6D9F1" w:themeFill="text2" w:themeFillTint="33"/>
        <w:tabs>
          <w:tab w:val="clear" w:pos="360"/>
        </w:tabs>
        <w:ind w:left="567" w:hanging="567"/>
        <w:rPr>
          <w:strike/>
        </w:rPr>
      </w:pPr>
      <w:bookmarkStart w:id="6" w:name="AcademicIntegrity"/>
      <w:bookmarkStart w:id="7" w:name="ProgrammeStructure"/>
      <w:bookmarkStart w:id="8" w:name="_Programme_design_and"/>
      <w:bookmarkStart w:id="9" w:name="_Programmes"/>
      <w:bookmarkEnd w:id="6"/>
      <w:bookmarkEnd w:id="7"/>
      <w:bookmarkEnd w:id="8"/>
      <w:bookmarkEnd w:id="9"/>
      <w:r w:rsidRPr="00E350E9">
        <w:t>Programme</w:t>
      </w:r>
      <w:r w:rsidR="00FD497B">
        <w:t>s</w:t>
      </w:r>
    </w:p>
    <w:p w14:paraId="5C7954E6" w14:textId="4834C307" w:rsidR="003F16EE" w:rsidRPr="001B4959" w:rsidRDefault="003F16EE" w:rsidP="00090D42">
      <w:pPr>
        <w:spacing w:before="120" w:after="120"/>
        <w:jc w:val="both"/>
        <w:rPr>
          <w:rStyle w:val="IntenseEmphasis"/>
          <w:color w:val="365F91" w:themeColor="accent1" w:themeShade="BF"/>
        </w:rPr>
      </w:pPr>
      <w:r w:rsidRPr="001B4959">
        <w:rPr>
          <w:rStyle w:val="IntenseEmphasis"/>
          <w:color w:val="365F91" w:themeColor="accent1" w:themeShade="BF"/>
        </w:rPr>
        <w:t>Resources and guidance</w:t>
      </w:r>
    </w:p>
    <w:p w14:paraId="21542E6A" w14:textId="3F4DD186" w:rsidR="003F16EE" w:rsidRPr="00B3011D" w:rsidRDefault="006C7652" w:rsidP="006C7652">
      <w:pPr>
        <w:pStyle w:val="ListParagraph"/>
        <w:numPr>
          <w:ilvl w:val="0"/>
          <w:numId w:val="207"/>
        </w:numPr>
        <w:spacing w:before="120"/>
        <w:jc w:val="both"/>
        <w:rPr>
          <w:rStyle w:val="IntenseEmphasis"/>
          <w:i w:val="0"/>
          <w:iCs w:val="0"/>
          <w:color w:val="auto"/>
        </w:rPr>
      </w:pPr>
      <w:hyperlink r:id="rId41" w:history="1">
        <w:r w:rsidRPr="00B3011D">
          <w:rPr>
            <w:rStyle w:val="Hyperlink"/>
            <w:rFonts w:ascii="Open Sans" w:hAnsi="Open Sans"/>
            <w:i/>
            <w:iCs/>
            <w:sz w:val="22"/>
          </w:rPr>
          <w:t>Academic Calendar Policy</w:t>
        </w:r>
      </w:hyperlink>
    </w:p>
    <w:p w14:paraId="7748E066" w14:textId="586C8140" w:rsidR="006C7652" w:rsidRPr="006C7652" w:rsidRDefault="006C7652" w:rsidP="006C7652">
      <w:pPr>
        <w:pStyle w:val="ListParagraph"/>
        <w:numPr>
          <w:ilvl w:val="0"/>
          <w:numId w:val="207"/>
        </w:numPr>
        <w:spacing w:after="120"/>
        <w:jc w:val="both"/>
        <w:rPr>
          <w:rStyle w:val="IntenseEmphasis"/>
          <w:color w:val="auto"/>
        </w:rPr>
      </w:pPr>
      <w:hyperlink r:id="rId42" w:history="1">
        <w:r w:rsidRPr="00B3011D">
          <w:rPr>
            <w:rStyle w:val="Hyperlink"/>
            <w:rFonts w:ascii="Open Sans" w:hAnsi="Open Sans"/>
            <w:i/>
            <w:iCs/>
            <w:sz w:val="22"/>
          </w:rPr>
          <w:t>Guide to the Structure of the Academic Year</w:t>
        </w:r>
      </w:hyperlink>
      <w:r w:rsidR="00B3011D">
        <w:rPr>
          <w:rStyle w:val="IntenseEmphasis"/>
          <w:color w:val="auto"/>
        </w:rPr>
        <w:t xml:space="preserve"> (staff only)</w:t>
      </w:r>
    </w:p>
    <w:p w14:paraId="16B77122" w14:textId="64423F0A" w:rsidR="00090D42" w:rsidRPr="001B4959" w:rsidRDefault="00090D42" w:rsidP="00090D42">
      <w:pPr>
        <w:spacing w:before="120" w:after="120"/>
        <w:jc w:val="both"/>
        <w:rPr>
          <w:rStyle w:val="IntenseEmphasis"/>
          <w:color w:val="365F91" w:themeColor="accent1" w:themeShade="BF"/>
        </w:rPr>
      </w:pPr>
      <w:r w:rsidRPr="001B4959">
        <w:rPr>
          <w:rStyle w:val="IntenseEmphasis"/>
          <w:color w:val="365F91" w:themeColor="accent1" w:themeShade="BF"/>
        </w:rPr>
        <w:t>Responsibility for programmes</w:t>
      </w:r>
    </w:p>
    <w:p w14:paraId="090E3D10" w14:textId="45832C40" w:rsidR="009222D8" w:rsidRPr="0003250C" w:rsidRDefault="009222D8" w:rsidP="007604F6">
      <w:pPr>
        <w:pStyle w:val="ListParagraph"/>
        <w:numPr>
          <w:ilvl w:val="1"/>
          <w:numId w:val="1"/>
        </w:numPr>
        <w:pBdr>
          <w:top w:val="single" w:sz="4" w:space="1" w:color="auto"/>
          <w:left w:val="single" w:sz="4" w:space="4" w:color="auto"/>
          <w:bottom w:val="single" w:sz="4" w:space="1" w:color="auto"/>
          <w:right w:val="single" w:sz="4" w:space="4" w:color="auto"/>
        </w:pBdr>
        <w:spacing w:before="120" w:after="120"/>
        <w:ind w:left="567" w:hanging="591"/>
        <w:rPr>
          <w:rFonts w:ascii="Open Sans" w:hAnsi="Open Sans" w:cs="Open Sans"/>
          <w:sz w:val="22"/>
          <w:szCs w:val="22"/>
        </w:rPr>
      </w:pPr>
      <w:r w:rsidRPr="0003250C">
        <w:rPr>
          <w:rFonts w:ascii="Open Sans" w:eastAsia="Open Sans" w:hAnsi="Open Sans" w:cs="Open Sans"/>
          <w:sz w:val="22"/>
          <w:szCs w:val="22"/>
        </w:rPr>
        <w:t>Faculties are responsible for the design of the programmes of study they offer and the units within each programme, subject to approval by Senate.</w:t>
      </w:r>
    </w:p>
    <w:p w14:paraId="1B44613F" w14:textId="51944F89" w:rsidR="0039495A" w:rsidRDefault="007F3DD8" w:rsidP="007604F6">
      <w:pPr>
        <w:pStyle w:val="ListParagraph"/>
        <w:numPr>
          <w:ilvl w:val="1"/>
          <w:numId w:val="1"/>
        </w:numPr>
        <w:pBdr>
          <w:top w:val="single" w:sz="4" w:space="1" w:color="auto"/>
          <w:left w:val="single" w:sz="4" w:space="4" w:color="auto"/>
          <w:bottom w:val="single" w:sz="4" w:space="1" w:color="auto"/>
          <w:right w:val="single" w:sz="4" w:space="4" w:color="auto"/>
        </w:pBdr>
        <w:spacing w:after="120"/>
        <w:ind w:left="567" w:hanging="591"/>
        <w:rPr>
          <w:rFonts w:ascii="Open Sans" w:hAnsi="Open Sans" w:cs="Open Sans"/>
          <w:sz w:val="22"/>
          <w:szCs w:val="22"/>
        </w:rPr>
      </w:pPr>
      <w:r w:rsidRPr="0039495A">
        <w:rPr>
          <w:rFonts w:ascii="Open Sans" w:hAnsi="Open Sans" w:cs="Open Sans"/>
          <w:sz w:val="22"/>
          <w:szCs w:val="22"/>
        </w:rPr>
        <w:t>All undergraduate and taught postgraduate programmes must be fully modular in st</w:t>
      </w:r>
      <w:r w:rsidR="004F5496" w:rsidRPr="0039495A">
        <w:rPr>
          <w:rFonts w:ascii="Open Sans" w:hAnsi="Open Sans" w:cs="Open Sans"/>
          <w:sz w:val="22"/>
          <w:szCs w:val="22"/>
        </w:rPr>
        <w:t xml:space="preserve">ructure, with the exception of </w:t>
      </w:r>
      <w:r w:rsidR="00060F66" w:rsidRPr="0039495A">
        <w:rPr>
          <w:rFonts w:ascii="Open Sans" w:hAnsi="Open Sans" w:cs="Open Sans"/>
          <w:sz w:val="22"/>
          <w:szCs w:val="22"/>
        </w:rPr>
        <w:t>the</w:t>
      </w:r>
      <w:r w:rsidRPr="0039495A">
        <w:rPr>
          <w:rFonts w:ascii="Open Sans" w:hAnsi="Open Sans" w:cs="Open Sans"/>
          <w:sz w:val="22"/>
          <w:szCs w:val="22"/>
        </w:rPr>
        <w:t xml:space="preserve"> MB,ChB, BDS</w:t>
      </w:r>
      <w:r w:rsidR="00D40EB8">
        <w:rPr>
          <w:rFonts w:ascii="Open Sans" w:hAnsi="Open Sans" w:cs="Open Sans"/>
          <w:sz w:val="22"/>
          <w:szCs w:val="22"/>
        </w:rPr>
        <w:t>, BDT</w:t>
      </w:r>
      <w:r w:rsidR="009627D1" w:rsidRPr="00157A01">
        <w:rPr>
          <w:rFonts w:ascii="Open Sans" w:hAnsi="Open Sans" w:cs="Open Sans"/>
          <w:sz w:val="22"/>
          <w:szCs w:val="22"/>
        </w:rPr>
        <w:t>, BDH</w:t>
      </w:r>
      <w:r w:rsidRPr="00157A01">
        <w:rPr>
          <w:rFonts w:ascii="Open Sans" w:hAnsi="Open Sans" w:cs="Open Sans"/>
          <w:sz w:val="22"/>
          <w:szCs w:val="22"/>
        </w:rPr>
        <w:t xml:space="preserve"> </w:t>
      </w:r>
      <w:r w:rsidRPr="0039495A">
        <w:rPr>
          <w:rFonts w:ascii="Open Sans" w:hAnsi="Open Sans" w:cs="Open Sans"/>
          <w:sz w:val="22"/>
          <w:szCs w:val="22"/>
        </w:rPr>
        <w:t xml:space="preserve">and </w:t>
      </w:r>
      <w:r w:rsidR="00060F66" w:rsidRPr="0039495A">
        <w:rPr>
          <w:rFonts w:ascii="Open Sans" w:hAnsi="Open Sans" w:cs="Open Sans"/>
          <w:sz w:val="22"/>
          <w:szCs w:val="22"/>
        </w:rPr>
        <w:t>BVSc programmes</w:t>
      </w:r>
      <w:r w:rsidR="00986EDA" w:rsidRPr="0039495A">
        <w:rPr>
          <w:rFonts w:ascii="Open Sans" w:hAnsi="Open Sans" w:cs="Open Sans"/>
          <w:sz w:val="22"/>
          <w:szCs w:val="22"/>
        </w:rPr>
        <w:t xml:space="preserve"> and Gateway variants</w:t>
      </w:r>
      <w:r w:rsidR="00060F66" w:rsidRPr="0039495A">
        <w:rPr>
          <w:rFonts w:ascii="Open Sans" w:hAnsi="Open Sans" w:cs="Open Sans"/>
          <w:sz w:val="22"/>
          <w:szCs w:val="22"/>
        </w:rPr>
        <w:t>.</w:t>
      </w:r>
    </w:p>
    <w:p w14:paraId="2ABB4AC9" w14:textId="74FD031D" w:rsidR="007F7E80" w:rsidRPr="00157A01" w:rsidRDefault="007F7E80" w:rsidP="007604F6">
      <w:pPr>
        <w:pStyle w:val="ListParagraph"/>
        <w:numPr>
          <w:ilvl w:val="1"/>
          <w:numId w:val="1"/>
        </w:numPr>
        <w:pBdr>
          <w:top w:val="single" w:sz="4" w:space="1" w:color="auto"/>
          <w:left w:val="single" w:sz="4" w:space="4" w:color="auto"/>
          <w:bottom w:val="single" w:sz="4" w:space="1" w:color="auto"/>
          <w:right w:val="single" w:sz="4" w:space="4" w:color="auto"/>
        </w:pBdr>
        <w:spacing w:after="120"/>
        <w:ind w:left="567" w:hanging="591"/>
        <w:rPr>
          <w:rFonts w:ascii="Open Sans" w:hAnsi="Open Sans" w:cs="Open Sans"/>
          <w:sz w:val="22"/>
          <w:szCs w:val="22"/>
        </w:rPr>
      </w:pPr>
      <w:r w:rsidRPr="00157A01">
        <w:rPr>
          <w:rFonts w:ascii="Open Sans" w:hAnsi="Open Sans" w:cs="Open Sans"/>
          <w:sz w:val="22"/>
          <w:szCs w:val="22"/>
        </w:rPr>
        <w:t>Each programme is owned by a school</w:t>
      </w:r>
      <w:r w:rsidR="00FA7F68" w:rsidRPr="00157A01">
        <w:rPr>
          <w:rFonts w:ascii="Open Sans" w:hAnsi="Open Sans" w:cs="Open Sans"/>
          <w:sz w:val="22"/>
          <w:szCs w:val="22"/>
        </w:rPr>
        <w:t xml:space="preserve">. </w:t>
      </w:r>
      <w:r w:rsidR="00FA7F68" w:rsidRPr="00157A01">
        <w:rPr>
          <w:rFonts w:ascii="Open Sans" w:hAnsi="Open Sans" w:cs="Open Sans"/>
          <w:sz w:val="22"/>
          <w:szCs w:val="22"/>
          <w:lang w:eastAsia="en-US"/>
        </w:rPr>
        <w:t xml:space="preserve">For programmes that span faculties, an ‘owning’ school </w:t>
      </w:r>
      <w:r w:rsidR="00020F53" w:rsidRPr="00157A01">
        <w:rPr>
          <w:rFonts w:ascii="Open Sans" w:hAnsi="Open Sans" w:cs="Open Sans"/>
          <w:sz w:val="22"/>
          <w:szCs w:val="22"/>
          <w:lang w:eastAsia="en-US"/>
        </w:rPr>
        <w:t>is designated</w:t>
      </w:r>
      <w:r w:rsidR="00FA7F68" w:rsidRPr="00157A01">
        <w:rPr>
          <w:rFonts w:ascii="Open Sans" w:hAnsi="Open Sans" w:cs="Open Sans"/>
          <w:sz w:val="22"/>
          <w:szCs w:val="22"/>
          <w:lang w:eastAsia="en-US"/>
        </w:rPr>
        <w:t>, guided by the balance of the programme and the home school</w:t>
      </w:r>
      <w:r w:rsidR="00020F53" w:rsidRPr="00157A01">
        <w:rPr>
          <w:rFonts w:ascii="Open Sans" w:hAnsi="Open Sans" w:cs="Open Sans"/>
          <w:sz w:val="22"/>
          <w:szCs w:val="22"/>
          <w:lang w:eastAsia="en-US"/>
        </w:rPr>
        <w:t xml:space="preserve"> </w:t>
      </w:r>
      <w:r w:rsidR="00FA7F68" w:rsidRPr="00157A01">
        <w:rPr>
          <w:rFonts w:ascii="Open Sans" w:hAnsi="Open Sans" w:cs="Open Sans"/>
          <w:sz w:val="22"/>
          <w:szCs w:val="22"/>
          <w:lang w:eastAsia="en-US"/>
        </w:rPr>
        <w:t>of the academic lead.</w:t>
      </w:r>
    </w:p>
    <w:p w14:paraId="22483CDE" w14:textId="6888405F" w:rsidR="00D650C2" w:rsidRPr="0003250C" w:rsidRDefault="00D650C2" w:rsidP="007604F6">
      <w:pPr>
        <w:pStyle w:val="ListParagraph"/>
        <w:numPr>
          <w:ilvl w:val="1"/>
          <w:numId w:val="1"/>
        </w:numPr>
        <w:pBdr>
          <w:top w:val="single" w:sz="4" w:space="1" w:color="auto"/>
          <w:left w:val="single" w:sz="4" w:space="4" w:color="auto"/>
          <w:bottom w:val="single" w:sz="4" w:space="1" w:color="auto"/>
          <w:right w:val="single" w:sz="4" w:space="4" w:color="auto"/>
        </w:pBdr>
        <w:spacing w:after="120"/>
        <w:ind w:left="567" w:hanging="591"/>
        <w:rPr>
          <w:rFonts w:ascii="Open Sans" w:hAnsi="Open Sans" w:cs="Open Sans"/>
          <w:sz w:val="22"/>
          <w:szCs w:val="22"/>
        </w:rPr>
      </w:pPr>
      <w:r w:rsidRPr="0003250C">
        <w:rPr>
          <w:rFonts w:ascii="Open Sans" w:eastAsia="Open Sans" w:hAnsi="Open Sans" w:cs="Open Sans"/>
          <w:sz w:val="22"/>
          <w:szCs w:val="22"/>
        </w:rPr>
        <w:t>Each approved programme must have a programme specification that sets out the definitive record of:</w:t>
      </w:r>
    </w:p>
    <w:p w14:paraId="4853C5C6" w14:textId="0FF67ECD" w:rsidR="00D650C2" w:rsidRPr="0003250C" w:rsidRDefault="00D650C2" w:rsidP="00FF32F1">
      <w:pPr>
        <w:pStyle w:val="ListParagraph"/>
        <w:numPr>
          <w:ilvl w:val="0"/>
          <w:numId w:val="181"/>
        </w:numPr>
        <w:pBdr>
          <w:top w:val="single" w:sz="4" w:space="1" w:color="auto"/>
          <w:left w:val="single" w:sz="4" w:space="4" w:color="auto"/>
          <w:bottom w:val="single" w:sz="4" w:space="1" w:color="auto"/>
          <w:right w:val="single" w:sz="4" w:space="4" w:color="auto"/>
        </w:pBdr>
        <w:spacing w:after="240" w:line="279" w:lineRule="auto"/>
        <w:ind w:left="993"/>
        <w:contextualSpacing/>
        <w:rPr>
          <w:rFonts w:asciiTheme="minorHAnsi" w:eastAsiaTheme="minorEastAsia" w:hAnsiTheme="minorHAnsi" w:cstheme="minorBidi"/>
          <w:sz w:val="22"/>
          <w:szCs w:val="22"/>
        </w:rPr>
      </w:pPr>
      <w:r w:rsidRPr="0003250C">
        <w:rPr>
          <w:rFonts w:ascii="Open Sans" w:eastAsia="Open Sans" w:hAnsi="Open Sans" w:cs="Open Sans"/>
          <w:sz w:val="22"/>
          <w:szCs w:val="22"/>
        </w:rPr>
        <w:t>the units that are available and their status within the structure (‘mandatory’ or ‘optional’), including whether they are must-pass</w:t>
      </w:r>
    </w:p>
    <w:p w14:paraId="50D70E73" w14:textId="3ADD341D" w:rsidR="00D650C2" w:rsidRPr="0003250C" w:rsidRDefault="00D650C2" w:rsidP="00FF32F1">
      <w:pPr>
        <w:pStyle w:val="ListParagraph"/>
        <w:numPr>
          <w:ilvl w:val="0"/>
          <w:numId w:val="181"/>
        </w:numPr>
        <w:pBdr>
          <w:top w:val="single" w:sz="4" w:space="1" w:color="auto"/>
          <w:left w:val="single" w:sz="4" w:space="4" w:color="auto"/>
          <w:bottom w:val="single" w:sz="4" w:space="1" w:color="auto"/>
          <w:right w:val="single" w:sz="4" w:space="4" w:color="auto"/>
        </w:pBdr>
        <w:spacing w:after="240" w:line="279" w:lineRule="auto"/>
        <w:ind w:left="993"/>
        <w:contextualSpacing/>
        <w:rPr>
          <w:rFonts w:asciiTheme="minorHAnsi" w:eastAsiaTheme="minorEastAsia" w:hAnsiTheme="minorHAnsi" w:cstheme="minorBidi"/>
          <w:sz w:val="22"/>
          <w:szCs w:val="22"/>
        </w:rPr>
      </w:pPr>
      <w:r w:rsidRPr="0003250C">
        <w:rPr>
          <w:rFonts w:ascii="Open Sans" w:eastAsia="Open Sans" w:hAnsi="Open Sans" w:cs="Open Sans"/>
          <w:sz w:val="22"/>
          <w:szCs w:val="22"/>
        </w:rPr>
        <w:t>the programme aims</w:t>
      </w:r>
    </w:p>
    <w:p w14:paraId="65524397" w14:textId="3B036FFE" w:rsidR="00D650C2" w:rsidRPr="0003250C" w:rsidRDefault="00D650C2" w:rsidP="00FF32F1">
      <w:pPr>
        <w:pStyle w:val="ListParagraph"/>
        <w:numPr>
          <w:ilvl w:val="0"/>
          <w:numId w:val="181"/>
        </w:numPr>
        <w:pBdr>
          <w:top w:val="single" w:sz="4" w:space="1" w:color="auto"/>
          <w:left w:val="single" w:sz="4" w:space="4" w:color="auto"/>
          <w:bottom w:val="single" w:sz="4" w:space="1" w:color="auto"/>
          <w:right w:val="single" w:sz="4" w:space="4" w:color="auto"/>
        </w:pBdr>
        <w:spacing w:after="240" w:line="279" w:lineRule="auto"/>
        <w:ind w:left="993"/>
        <w:contextualSpacing/>
        <w:rPr>
          <w:rFonts w:asciiTheme="minorHAnsi" w:eastAsiaTheme="minorEastAsia" w:hAnsiTheme="minorHAnsi" w:cstheme="minorBidi"/>
          <w:sz w:val="22"/>
          <w:szCs w:val="22"/>
        </w:rPr>
      </w:pPr>
      <w:r w:rsidRPr="0003250C">
        <w:rPr>
          <w:rFonts w:ascii="Open Sans" w:eastAsia="Open Sans" w:hAnsi="Open Sans" w:cs="Open Sans"/>
          <w:sz w:val="22"/>
          <w:szCs w:val="22"/>
        </w:rPr>
        <w:t>the intended learning outcomes</w:t>
      </w:r>
    </w:p>
    <w:p w14:paraId="1FF7F4B0" w14:textId="77777777" w:rsidR="00D650C2" w:rsidRPr="0003250C" w:rsidRDefault="00D650C2" w:rsidP="00FF32F1">
      <w:pPr>
        <w:pStyle w:val="ListParagraph"/>
        <w:numPr>
          <w:ilvl w:val="0"/>
          <w:numId w:val="181"/>
        </w:numPr>
        <w:pBdr>
          <w:top w:val="single" w:sz="4" w:space="1" w:color="auto"/>
          <w:left w:val="single" w:sz="4" w:space="4" w:color="auto"/>
          <w:bottom w:val="single" w:sz="4" w:space="1" w:color="auto"/>
          <w:right w:val="single" w:sz="4" w:space="4" w:color="auto"/>
        </w:pBdr>
        <w:spacing w:after="240" w:line="279" w:lineRule="auto"/>
        <w:ind w:left="993"/>
        <w:contextualSpacing/>
        <w:rPr>
          <w:rFonts w:asciiTheme="minorHAnsi" w:eastAsiaTheme="minorEastAsia" w:hAnsiTheme="minorHAnsi" w:cstheme="minorBidi"/>
          <w:sz w:val="22"/>
          <w:szCs w:val="22"/>
        </w:rPr>
      </w:pPr>
      <w:r w:rsidRPr="0003250C">
        <w:rPr>
          <w:rFonts w:ascii="Open Sans" w:eastAsia="Open Sans" w:hAnsi="Open Sans" w:cs="Open Sans"/>
          <w:sz w:val="22"/>
          <w:szCs w:val="22"/>
        </w:rPr>
        <w:t>methods of assessment</w:t>
      </w:r>
    </w:p>
    <w:p w14:paraId="0672CEF2" w14:textId="43188DD0" w:rsidR="00D650C2" w:rsidRPr="0003250C" w:rsidRDefault="00D650C2" w:rsidP="00FF32F1">
      <w:pPr>
        <w:pStyle w:val="ListParagraph"/>
        <w:numPr>
          <w:ilvl w:val="0"/>
          <w:numId w:val="181"/>
        </w:numPr>
        <w:pBdr>
          <w:top w:val="single" w:sz="4" w:space="1" w:color="auto"/>
          <w:left w:val="single" w:sz="4" w:space="4" w:color="auto"/>
          <w:bottom w:val="single" w:sz="4" w:space="1" w:color="auto"/>
          <w:right w:val="single" w:sz="4" w:space="4" w:color="auto"/>
        </w:pBdr>
        <w:spacing w:after="240" w:line="279" w:lineRule="auto"/>
        <w:ind w:left="993"/>
        <w:contextualSpacing/>
        <w:rPr>
          <w:rFonts w:asciiTheme="minorHAnsi" w:eastAsiaTheme="minorEastAsia" w:hAnsiTheme="minorHAnsi" w:cstheme="minorBidi"/>
          <w:sz w:val="22"/>
          <w:szCs w:val="22"/>
        </w:rPr>
      </w:pPr>
      <w:r w:rsidRPr="0003250C">
        <w:rPr>
          <w:rFonts w:ascii="Open Sans" w:eastAsia="Open Sans" w:hAnsi="Open Sans" w:cs="Open Sans"/>
          <w:sz w:val="22"/>
          <w:szCs w:val="22"/>
        </w:rPr>
        <w:t xml:space="preserve">any opportunities for conditional progression </w:t>
      </w:r>
    </w:p>
    <w:p w14:paraId="098BCD96" w14:textId="2005375C" w:rsidR="00D650C2" w:rsidRPr="0003250C" w:rsidRDefault="00D650C2" w:rsidP="00FF32F1">
      <w:pPr>
        <w:pStyle w:val="ListParagraph"/>
        <w:numPr>
          <w:ilvl w:val="0"/>
          <w:numId w:val="181"/>
        </w:numPr>
        <w:pBdr>
          <w:top w:val="single" w:sz="4" w:space="1" w:color="auto"/>
          <w:left w:val="single" w:sz="4" w:space="4" w:color="auto"/>
          <w:bottom w:val="single" w:sz="4" w:space="1" w:color="auto"/>
          <w:right w:val="single" w:sz="4" w:space="4" w:color="auto"/>
        </w:pBdr>
        <w:spacing w:after="240" w:line="279" w:lineRule="auto"/>
        <w:ind w:left="993"/>
        <w:contextualSpacing/>
        <w:rPr>
          <w:sz w:val="22"/>
          <w:szCs w:val="22"/>
        </w:rPr>
      </w:pPr>
      <w:r w:rsidRPr="0003250C">
        <w:rPr>
          <w:rFonts w:ascii="Open Sans" w:eastAsia="Open Sans" w:hAnsi="Open Sans" w:cs="Open Sans"/>
          <w:sz w:val="22"/>
          <w:szCs w:val="22"/>
        </w:rPr>
        <w:t xml:space="preserve">any programme- rules on the award of credit, student progression and qualifying for the intended or exit awards. </w:t>
      </w:r>
    </w:p>
    <w:p w14:paraId="21B9CB02" w14:textId="09C24F24" w:rsidR="00065B22" w:rsidRPr="00E350E9" w:rsidRDefault="005B46B0" w:rsidP="00FF32F1">
      <w:pPr>
        <w:pStyle w:val="ListParagraph"/>
        <w:numPr>
          <w:ilvl w:val="1"/>
          <w:numId w:val="1"/>
        </w:numPr>
        <w:pBdr>
          <w:top w:val="single" w:sz="4" w:space="1" w:color="auto"/>
          <w:left w:val="single" w:sz="4" w:space="4" w:color="auto"/>
          <w:bottom w:val="single" w:sz="4" w:space="1" w:color="auto"/>
          <w:right w:val="single" w:sz="4" w:space="4" w:color="auto"/>
        </w:pBdr>
        <w:autoSpaceDE w:val="0"/>
        <w:autoSpaceDN w:val="0"/>
        <w:adjustRightInd w:val="0"/>
        <w:spacing w:before="120" w:after="120"/>
        <w:ind w:left="567" w:hanging="567"/>
        <w:rPr>
          <w:rFonts w:ascii="Open Sans" w:hAnsi="Open Sans" w:cs="Open Sans"/>
          <w:sz w:val="22"/>
          <w:szCs w:val="22"/>
        </w:rPr>
      </w:pPr>
      <w:r w:rsidRPr="00503A69">
        <w:rPr>
          <w:rFonts w:ascii="Open Sans" w:hAnsi="Open Sans" w:cs="Open Sans"/>
          <w:sz w:val="22"/>
          <w:szCs w:val="22"/>
        </w:rPr>
        <w:t xml:space="preserve">Students may be permitted to take </w:t>
      </w:r>
      <w:r w:rsidR="00065B22" w:rsidRPr="00E350E9">
        <w:rPr>
          <w:rFonts w:ascii="Open Sans" w:hAnsi="Open Sans" w:cs="Open Sans"/>
          <w:sz w:val="22"/>
          <w:szCs w:val="22"/>
        </w:rPr>
        <w:t>unit</w:t>
      </w:r>
      <w:r w:rsidR="00FF776B">
        <w:rPr>
          <w:rFonts w:ascii="Open Sans" w:hAnsi="Open Sans" w:cs="Open Sans"/>
          <w:sz w:val="22"/>
          <w:szCs w:val="22"/>
        </w:rPr>
        <w:t>s</w:t>
      </w:r>
      <w:r w:rsidR="00065B22" w:rsidRPr="00E350E9">
        <w:rPr>
          <w:rFonts w:ascii="Open Sans" w:hAnsi="Open Sans" w:cs="Open Sans"/>
          <w:sz w:val="22"/>
          <w:szCs w:val="22"/>
        </w:rPr>
        <w:t xml:space="preserve"> in addition to their programme structure</w:t>
      </w:r>
      <w:r w:rsidR="00BB5EA1">
        <w:rPr>
          <w:rFonts w:ascii="Open Sans" w:hAnsi="Open Sans" w:cs="Open Sans"/>
          <w:sz w:val="22"/>
          <w:szCs w:val="22"/>
        </w:rPr>
        <w:t xml:space="preserve">. </w:t>
      </w:r>
      <w:r w:rsidR="00065B22" w:rsidRPr="00E350E9">
        <w:rPr>
          <w:rFonts w:ascii="Open Sans" w:hAnsi="Open Sans" w:cs="Open Sans"/>
          <w:sz w:val="22"/>
          <w:szCs w:val="22"/>
        </w:rPr>
        <w:t>If agreed, the student will engage with the unit as normal and be awarded credit if they meet the relevant criteria, however, neither the credit nor the marks contribute to their progression or final award.</w:t>
      </w:r>
    </w:p>
    <w:p w14:paraId="09719BAB" w14:textId="3E435FFE" w:rsidR="00FE6AA7" w:rsidRPr="00E350E9" w:rsidRDefault="00FE6AA7">
      <w:pPr>
        <w:pStyle w:val="ListParagraph"/>
        <w:numPr>
          <w:ilvl w:val="0"/>
          <w:numId w:val="5"/>
        </w:numPr>
        <w:spacing w:after="120"/>
        <w:rPr>
          <w:rFonts w:ascii="Open Sans" w:hAnsi="Open Sans" w:cs="Open Sans"/>
          <w:vanish/>
          <w:sz w:val="22"/>
          <w:szCs w:val="22"/>
          <w:lang w:eastAsia="en-US"/>
        </w:rPr>
      </w:pPr>
    </w:p>
    <w:p w14:paraId="666D9269" w14:textId="77777777" w:rsidR="00FE6AA7" w:rsidRPr="00E350E9" w:rsidRDefault="00FE6AA7">
      <w:pPr>
        <w:pStyle w:val="ListParagraph"/>
        <w:numPr>
          <w:ilvl w:val="0"/>
          <w:numId w:val="5"/>
        </w:numPr>
        <w:spacing w:after="120"/>
        <w:rPr>
          <w:rFonts w:ascii="Open Sans" w:hAnsi="Open Sans" w:cs="Open Sans"/>
          <w:vanish/>
          <w:sz w:val="22"/>
          <w:szCs w:val="22"/>
          <w:lang w:eastAsia="en-US"/>
        </w:rPr>
      </w:pPr>
    </w:p>
    <w:p w14:paraId="1496B531" w14:textId="77777777" w:rsidR="00FE6AA7" w:rsidRPr="00E350E9" w:rsidRDefault="00FE6AA7">
      <w:pPr>
        <w:pStyle w:val="ListParagraph"/>
        <w:numPr>
          <w:ilvl w:val="1"/>
          <w:numId w:val="5"/>
        </w:numPr>
        <w:spacing w:after="120"/>
        <w:rPr>
          <w:rFonts w:ascii="Open Sans" w:hAnsi="Open Sans" w:cs="Open Sans"/>
          <w:vanish/>
          <w:sz w:val="22"/>
          <w:szCs w:val="22"/>
          <w:lang w:eastAsia="en-US"/>
        </w:rPr>
      </w:pPr>
    </w:p>
    <w:p w14:paraId="74B1D39E" w14:textId="77777777" w:rsidR="00FE6AA7" w:rsidRPr="00E350E9" w:rsidRDefault="00FE6AA7">
      <w:pPr>
        <w:pStyle w:val="ListParagraph"/>
        <w:numPr>
          <w:ilvl w:val="1"/>
          <w:numId w:val="5"/>
        </w:numPr>
        <w:spacing w:after="120"/>
        <w:rPr>
          <w:rFonts w:ascii="Open Sans" w:hAnsi="Open Sans" w:cs="Open Sans"/>
          <w:vanish/>
          <w:sz w:val="22"/>
          <w:szCs w:val="22"/>
          <w:lang w:eastAsia="en-US"/>
        </w:rPr>
      </w:pPr>
    </w:p>
    <w:p w14:paraId="651044CA" w14:textId="77777777" w:rsidR="00FE6AA7" w:rsidRPr="00E350E9" w:rsidRDefault="00FE6AA7">
      <w:pPr>
        <w:pStyle w:val="ListParagraph"/>
        <w:numPr>
          <w:ilvl w:val="1"/>
          <w:numId w:val="5"/>
        </w:numPr>
        <w:spacing w:after="120"/>
        <w:rPr>
          <w:rFonts w:ascii="Open Sans" w:hAnsi="Open Sans" w:cs="Open Sans"/>
          <w:vanish/>
          <w:sz w:val="22"/>
          <w:szCs w:val="22"/>
          <w:lang w:eastAsia="en-US"/>
        </w:rPr>
      </w:pPr>
    </w:p>
    <w:p w14:paraId="3C2BE4E8" w14:textId="77777777" w:rsidR="00FE6AA7" w:rsidRPr="00E350E9" w:rsidRDefault="00FE6AA7">
      <w:pPr>
        <w:pStyle w:val="ListParagraph"/>
        <w:numPr>
          <w:ilvl w:val="1"/>
          <w:numId w:val="5"/>
        </w:numPr>
        <w:spacing w:after="120"/>
        <w:rPr>
          <w:rFonts w:ascii="Open Sans" w:hAnsi="Open Sans" w:cs="Open Sans"/>
          <w:vanish/>
          <w:sz w:val="22"/>
          <w:szCs w:val="22"/>
          <w:lang w:eastAsia="en-US"/>
        </w:rPr>
      </w:pPr>
    </w:p>
    <w:p w14:paraId="7AF964DB" w14:textId="77777777" w:rsidR="00FE6AA7" w:rsidRPr="00E350E9" w:rsidRDefault="00FE6AA7">
      <w:pPr>
        <w:pStyle w:val="ListParagraph"/>
        <w:numPr>
          <w:ilvl w:val="1"/>
          <w:numId w:val="5"/>
        </w:numPr>
        <w:spacing w:after="120"/>
        <w:rPr>
          <w:rFonts w:ascii="Open Sans" w:hAnsi="Open Sans" w:cs="Open Sans"/>
          <w:vanish/>
          <w:sz w:val="22"/>
          <w:szCs w:val="22"/>
          <w:lang w:eastAsia="en-US"/>
        </w:rPr>
      </w:pPr>
    </w:p>
    <w:p w14:paraId="4C9F17D3" w14:textId="77777777" w:rsidR="00FE6AA7" w:rsidRPr="00E350E9" w:rsidRDefault="00FE6AA7">
      <w:pPr>
        <w:pStyle w:val="ListParagraph"/>
        <w:numPr>
          <w:ilvl w:val="1"/>
          <w:numId w:val="5"/>
        </w:numPr>
        <w:spacing w:after="120"/>
        <w:rPr>
          <w:rFonts w:ascii="Open Sans" w:hAnsi="Open Sans" w:cs="Open Sans"/>
          <w:vanish/>
          <w:sz w:val="22"/>
          <w:szCs w:val="22"/>
          <w:lang w:eastAsia="en-US"/>
        </w:rPr>
      </w:pPr>
    </w:p>
    <w:p w14:paraId="0E61D3A5" w14:textId="77777777" w:rsidR="00FE6AA7" w:rsidRPr="00E350E9" w:rsidRDefault="00FE6AA7">
      <w:pPr>
        <w:pStyle w:val="ListParagraph"/>
        <w:numPr>
          <w:ilvl w:val="1"/>
          <w:numId w:val="5"/>
        </w:numPr>
        <w:spacing w:after="120"/>
        <w:rPr>
          <w:rFonts w:ascii="Open Sans" w:hAnsi="Open Sans" w:cs="Open Sans"/>
          <w:vanish/>
          <w:sz w:val="22"/>
          <w:szCs w:val="22"/>
          <w:lang w:eastAsia="en-US"/>
        </w:rPr>
      </w:pPr>
    </w:p>
    <w:p w14:paraId="5A011A2F" w14:textId="77777777" w:rsidR="00FE6AA7" w:rsidRPr="00E350E9" w:rsidRDefault="00FE6AA7">
      <w:pPr>
        <w:pStyle w:val="ListParagraph"/>
        <w:numPr>
          <w:ilvl w:val="1"/>
          <w:numId w:val="5"/>
        </w:numPr>
        <w:spacing w:after="120"/>
        <w:rPr>
          <w:rFonts w:ascii="Open Sans" w:hAnsi="Open Sans" w:cs="Open Sans"/>
          <w:vanish/>
          <w:sz w:val="22"/>
          <w:szCs w:val="22"/>
          <w:lang w:eastAsia="en-US"/>
        </w:rPr>
      </w:pPr>
    </w:p>
    <w:p w14:paraId="77567495" w14:textId="77777777" w:rsidR="00FE6AA7" w:rsidRPr="00E350E9" w:rsidRDefault="00FE6AA7">
      <w:pPr>
        <w:pStyle w:val="ListParagraph"/>
        <w:numPr>
          <w:ilvl w:val="1"/>
          <w:numId w:val="5"/>
        </w:numPr>
        <w:spacing w:after="120"/>
        <w:rPr>
          <w:rFonts w:ascii="Open Sans" w:hAnsi="Open Sans" w:cs="Open Sans"/>
          <w:vanish/>
          <w:sz w:val="22"/>
          <w:szCs w:val="22"/>
          <w:lang w:eastAsia="en-US"/>
        </w:rPr>
      </w:pPr>
    </w:p>
    <w:p w14:paraId="623B0F19" w14:textId="77777777" w:rsidR="00DA7E1C" w:rsidRPr="001B4959" w:rsidRDefault="00DA7E1C" w:rsidP="00143F8A">
      <w:pPr>
        <w:spacing w:after="120"/>
        <w:jc w:val="both"/>
        <w:rPr>
          <w:rStyle w:val="IntenseEmphasis"/>
          <w:rFonts w:cs="Open Sans"/>
          <w:color w:val="365F91" w:themeColor="accent1" w:themeShade="BF"/>
          <w:szCs w:val="22"/>
        </w:rPr>
      </w:pPr>
      <w:r w:rsidRPr="001B4959">
        <w:rPr>
          <w:rStyle w:val="IntenseEmphasis"/>
          <w:rFonts w:cs="Open Sans"/>
          <w:color w:val="365F91" w:themeColor="accent1" w:themeShade="BF"/>
          <w:szCs w:val="22"/>
        </w:rPr>
        <w:t>Programme start and end dates</w:t>
      </w:r>
    </w:p>
    <w:p w14:paraId="40838CE5" w14:textId="7FDE777C" w:rsidR="00EF07C5" w:rsidRDefault="001B7D39" w:rsidP="00BF58AB">
      <w:pPr>
        <w:pStyle w:val="ListParagraph"/>
        <w:numPr>
          <w:ilvl w:val="1"/>
          <w:numId w:val="1"/>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bCs/>
          <w:iCs/>
          <w:sz w:val="22"/>
          <w:szCs w:val="22"/>
        </w:rPr>
      </w:pPr>
      <w:r w:rsidRPr="0003250C">
        <w:rPr>
          <w:rFonts w:ascii="Open Sans" w:eastAsia="Open Sans" w:hAnsi="Open Sans" w:cs="Open Sans"/>
          <w:sz w:val="22"/>
          <w:szCs w:val="22"/>
        </w:rPr>
        <w:t xml:space="preserve">Programmes must align with the structure of the academic year as determined by Senate </w:t>
      </w:r>
      <w:r w:rsidRPr="00BB5EA1">
        <w:rPr>
          <w:rFonts w:ascii="Open Sans" w:hAnsi="Open Sans" w:cs="Open Sans"/>
          <w:sz w:val="22"/>
          <w:szCs w:val="22"/>
        </w:rPr>
        <w:t>(see</w:t>
      </w:r>
      <w:r>
        <w:rPr>
          <w:rFonts w:ascii="Open Sans" w:hAnsi="Open Sans" w:cs="Open Sans"/>
          <w:sz w:val="22"/>
          <w:szCs w:val="22"/>
        </w:rPr>
        <w:t xml:space="preserve"> </w:t>
      </w:r>
      <w:hyperlink r:id="rId43" w:history="1">
        <w:r w:rsidRPr="00880599">
          <w:rPr>
            <w:rStyle w:val="Hyperlink"/>
            <w:rFonts w:ascii="Open Sans" w:hAnsi="Open Sans" w:cs="Open Sans"/>
            <w:sz w:val="22"/>
            <w:szCs w:val="22"/>
          </w:rPr>
          <w:t>Academic Calendar Policy</w:t>
        </w:r>
      </w:hyperlink>
      <w:r>
        <w:rPr>
          <w:rFonts w:ascii="Open Sans" w:hAnsi="Open Sans" w:cs="Open Sans"/>
          <w:sz w:val="22"/>
          <w:szCs w:val="22"/>
        </w:rPr>
        <w:t>), except as provided in 3.</w:t>
      </w:r>
      <w:r w:rsidR="00BB5EA1">
        <w:rPr>
          <w:rFonts w:ascii="Open Sans" w:hAnsi="Open Sans" w:cs="Open Sans"/>
          <w:sz w:val="22"/>
          <w:szCs w:val="22"/>
        </w:rPr>
        <w:t>7</w:t>
      </w:r>
      <w:r w:rsidRPr="00BB5EA1">
        <w:rPr>
          <w:rFonts w:ascii="Open Sans" w:hAnsi="Open Sans" w:cs="Open Sans"/>
          <w:sz w:val="22"/>
          <w:szCs w:val="22"/>
        </w:rPr>
        <w:t>.</w:t>
      </w:r>
      <w:r w:rsidRPr="03DE1C8A">
        <w:rPr>
          <w:sz w:val="22"/>
          <w:szCs w:val="22"/>
        </w:rPr>
        <w:t> </w:t>
      </w:r>
      <w:r w:rsidR="00B1394A" w:rsidRPr="00503A69">
        <w:rPr>
          <w:rFonts w:ascii="Open Sans" w:hAnsi="Open Sans" w:cs="Open Sans"/>
          <w:sz w:val="22"/>
          <w:szCs w:val="22"/>
        </w:rPr>
        <w:t>Programmes and units delivered at MEC should also align with the structure, unless otherwise approved</w:t>
      </w:r>
      <w:r w:rsidR="00B1394A" w:rsidRPr="00503A69">
        <w:rPr>
          <w:rFonts w:ascii="Open Sans" w:hAnsi="Open Sans" w:cs="Open Sans"/>
          <w:sz w:val="22"/>
          <w:szCs w:val="22"/>
        </w:rPr>
        <w:fldChar w:fldCharType="begin"/>
      </w:r>
      <w:r w:rsidR="00B1394A" w:rsidRPr="00503A69">
        <w:rPr>
          <w:rFonts w:ascii="Open Sans" w:hAnsi="Open Sans" w:cs="Open Sans"/>
          <w:sz w:val="22"/>
          <w:szCs w:val="22"/>
        </w:rPr>
        <w:instrText xml:space="preserve"> XE "Senate" </w:instrText>
      </w:r>
      <w:r w:rsidR="00B1394A" w:rsidRPr="00503A69">
        <w:rPr>
          <w:rFonts w:ascii="Open Sans" w:hAnsi="Open Sans" w:cs="Open Sans"/>
          <w:sz w:val="22"/>
          <w:szCs w:val="22"/>
        </w:rPr>
        <w:fldChar w:fldCharType="end"/>
      </w:r>
      <w:r w:rsidR="00B1394A" w:rsidRPr="00503A69">
        <w:rPr>
          <w:rFonts w:ascii="Open Sans" w:hAnsi="Open Sans" w:cs="Open Sans"/>
          <w:sz w:val="22"/>
          <w:szCs w:val="22"/>
        </w:rPr>
        <w:t>.</w:t>
      </w:r>
      <w:r w:rsidRPr="00503A69">
        <w:rPr>
          <w:sz w:val="22"/>
          <w:szCs w:val="22"/>
        </w:rPr>
        <w:t> </w:t>
      </w:r>
    </w:p>
    <w:p w14:paraId="22942032" w14:textId="2DF1BF1D" w:rsidR="00705792" w:rsidRDefault="00DA7E1C" w:rsidP="00BF58AB">
      <w:pPr>
        <w:pStyle w:val="ListParagraph"/>
        <w:numPr>
          <w:ilvl w:val="1"/>
          <w:numId w:val="1"/>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bCs/>
          <w:iCs/>
          <w:sz w:val="22"/>
          <w:szCs w:val="22"/>
        </w:rPr>
      </w:pPr>
      <w:r w:rsidRPr="00E350E9">
        <w:rPr>
          <w:rFonts w:ascii="Open Sans" w:hAnsi="Open Sans" w:cs="Open Sans"/>
          <w:bCs/>
          <w:iCs/>
          <w:sz w:val="22"/>
          <w:szCs w:val="22"/>
        </w:rPr>
        <w:t>A programme may have alternative start/end dates where</w:t>
      </w:r>
      <w:r w:rsidR="00705792">
        <w:rPr>
          <w:rFonts w:ascii="Open Sans" w:hAnsi="Open Sans" w:cs="Open Sans"/>
          <w:bCs/>
          <w:iCs/>
          <w:sz w:val="22"/>
          <w:szCs w:val="22"/>
        </w:rPr>
        <w:t>:</w:t>
      </w:r>
    </w:p>
    <w:p w14:paraId="14B328DB" w14:textId="77777777" w:rsidR="00910DC7" w:rsidRDefault="00DA7E1C">
      <w:pPr>
        <w:pStyle w:val="ListParagraph"/>
        <w:numPr>
          <w:ilvl w:val="0"/>
          <w:numId w:val="180"/>
        </w:numPr>
        <w:pBdr>
          <w:top w:val="single" w:sz="4" w:space="1" w:color="auto"/>
          <w:left w:val="single" w:sz="4" w:space="4" w:color="auto"/>
          <w:bottom w:val="single" w:sz="4" w:space="1" w:color="auto"/>
          <w:right w:val="single" w:sz="4" w:space="4" w:color="auto"/>
        </w:pBdr>
        <w:spacing w:after="120"/>
        <w:ind w:left="1134"/>
        <w:rPr>
          <w:rFonts w:ascii="Open Sans" w:hAnsi="Open Sans" w:cs="Open Sans"/>
          <w:bCs/>
          <w:iCs/>
          <w:sz w:val="22"/>
          <w:szCs w:val="22"/>
        </w:rPr>
      </w:pPr>
      <w:r w:rsidRPr="00E350E9">
        <w:rPr>
          <w:rFonts w:ascii="Open Sans" w:hAnsi="Open Sans" w:cs="Open Sans"/>
          <w:bCs/>
          <w:iCs/>
          <w:sz w:val="22"/>
          <w:szCs w:val="22"/>
        </w:rPr>
        <w:t xml:space="preserve">it contains practice-based elements that are constrained by when they can be arranged in the calendar </w:t>
      </w:r>
    </w:p>
    <w:p w14:paraId="78ED0125" w14:textId="3BBA800A" w:rsidR="00910DC7" w:rsidRDefault="00DA7E1C">
      <w:pPr>
        <w:pStyle w:val="ListParagraph"/>
        <w:numPr>
          <w:ilvl w:val="0"/>
          <w:numId w:val="180"/>
        </w:numPr>
        <w:pBdr>
          <w:top w:val="single" w:sz="4" w:space="1" w:color="auto"/>
          <w:left w:val="single" w:sz="4" w:space="4" w:color="auto"/>
          <w:bottom w:val="single" w:sz="4" w:space="1" w:color="auto"/>
          <w:right w:val="single" w:sz="4" w:space="4" w:color="auto"/>
        </w:pBdr>
        <w:spacing w:after="120"/>
        <w:ind w:left="1134"/>
        <w:rPr>
          <w:rFonts w:ascii="Open Sans" w:hAnsi="Open Sans" w:cs="Open Sans"/>
          <w:bCs/>
          <w:iCs/>
          <w:sz w:val="22"/>
          <w:szCs w:val="22"/>
        </w:rPr>
      </w:pPr>
      <w:r w:rsidRPr="00E350E9">
        <w:rPr>
          <w:rFonts w:ascii="Open Sans" w:hAnsi="Open Sans" w:cs="Open Sans"/>
          <w:bCs/>
          <w:iCs/>
          <w:sz w:val="22"/>
          <w:szCs w:val="22"/>
        </w:rPr>
        <w:t>it is specifically designed to be studied flexibly by working professionals</w:t>
      </w:r>
    </w:p>
    <w:p w14:paraId="4E24334A" w14:textId="6A9865B1" w:rsidR="00F0741F" w:rsidRPr="00503A69" w:rsidRDefault="00F0741F">
      <w:pPr>
        <w:pStyle w:val="ListParagraph"/>
        <w:numPr>
          <w:ilvl w:val="0"/>
          <w:numId w:val="180"/>
        </w:numPr>
        <w:pBdr>
          <w:top w:val="single" w:sz="4" w:space="1" w:color="auto"/>
          <w:left w:val="single" w:sz="4" w:space="4" w:color="auto"/>
          <w:bottom w:val="single" w:sz="4" w:space="1" w:color="auto"/>
          <w:right w:val="single" w:sz="4" w:space="4" w:color="auto"/>
        </w:pBdr>
        <w:spacing w:after="120"/>
        <w:ind w:left="1134"/>
        <w:rPr>
          <w:rFonts w:ascii="Open Sans" w:hAnsi="Open Sans" w:cs="Open Sans"/>
          <w:bCs/>
          <w:iCs/>
          <w:sz w:val="22"/>
          <w:szCs w:val="22"/>
        </w:rPr>
      </w:pPr>
      <w:r w:rsidRPr="00503A69">
        <w:rPr>
          <w:rFonts w:ascii="Open Sans" w:hAnsi="Open Sans" w:cs="Open Sans"/>
          <w:bCs/>
          <w:iCs/>
          <w:sz w:val="22"/>
          <w:szCs w:val="22"/>
        </w:rPr>
        <w:t>the alternative dates are approved by the relevant Faculty and the University Education Committee.</w:t>
      </w:r>
    </w:p>
    <w:p w14:paraId="601009F0" w14:textId="77777777" w:rsidR="00EA645D" w:rsidRPr="001B4959" w:rsidRDefault="00EA645D" w:rsidP="00143F8A">
      <w:pPr>
        <w:spacing w:after="120"/>
        <w:jc w:val="both"/>
        <w:rPr>
          <w:rStyle w:val="IntenseEmphasis"/>
          <w:rFonts w:cs="Open Sans"/>
          <w:color w:val="365F91" w:themeColor="accent1" w:themeShade="BF"/>
          <w:szCs w:val="22"/>
        </w:rPr>
      </w:pPr>
    </w:p>
    <w:p w14:paraId="1DC94CB0" w14:textId="7DA28D34" w:rsidR="00DA7E1C" w:rsidRPr="001B4959" w:rsidRDefault="00DA7E1C" w:rsidP="00143F8A">
      <w:pPr>
        <w:spacing w:after="120"/>
        <w:jc w:val="both"/>
        <w:rPr>
          <w:rStyle w:val="IntenseEmphasis"/>
          <w:rFonts w:cs="Open Sans"/>
          <w:color w:val="365F91" w:themeColor="accent1" w:themeShade="BF"/>
          <w:szCs w:val="22"/>
        </w:rPr>
      </w:pPr>
      <w:r w:rsidRPr="001B4959">
        <w:rPr>
          <w:rStyle w:val="IntenseEmphasis"/>
          <w:rFonts w:cs="Open Sans"/>
          <w:color w:val="365F91" w:themeColor="accent1" w:themeShade="BF"/>
          <w:szCs w:val="22"/>
        </w:rPr>
        <w:lastRenderedPageBreak/>
        <w:t>Levels of study - programmes</w:t>
      </w:r>
    </w:p>
    <w:p w14:paraId="4E8FB555" w14:textId="7990B50E" w:rsidR="00DA7E1C" w:rsidRPr="00E350E9" w:rsidRDefault="00DA7E1C" w:rsidP="00143F8A">
      <w:pPr>
        <w:numPr>
          <w:ilvl w:val="1"/>
          <w:numId w:val="1"/>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sz w:val="22"/>
          <w:szCs w:val="22"/>
        </w:rPr>
      </w:pPr>
      <w:r w:rsidRPr="00E350E9">
        <w:rPr>
          <w:rFonts w:ascii="Open Sans" w:hAnsi="Open Sans" w:cs="Open Sans"/>
          <w:sz w:val="22"/>
          <w:szCs w:val="22"/>
        </w:rPr>
        <w:t>The University of Bristol</w:t>
      </w:r>
      <w:r w:rsidR="000671F5" w:rsidRPr="000671F5">
        <w:rPr>
          <w:rFonts w:ascii="Open Sans" w:hAnsi="Open Sans" w:cs="Open Sans"/>
          <w:sz w:val="22"/>
          <w:szCs w:val="22"/>
        </w:rPr>
        <w:t xml:space="preserve"> </w:t>
      </w:r>
      <w:r w:rsidR="000671F5" w:rsidRPr="00E350E9">
        <w:rPr>
          <w:rFonts w:ascii="Open Sans" w:hAnsi="Open Sans" w:cs="Open Sans"/>
          <w:sz w:val="22"/>
          <w:szCs w:val="22"/>
        </w:rPr>
        <w:t>awards the following taught academic qualifications</w:t>
      </w:r>
      <w:r w:rsidRPr="00E350E9">
        <w:rPr>
          <w:rFonts w:ascii="Open Sans" w:hAnsi="Open Sans" w:cs="Open Sans"/>
          <w:sz w:val="22"/>
          <w:szCs w:val="22"/>
        </w:rPr>
        <w:t>, in accordance with the national Qualifications Framework:</w:t>
      </w:r>
    </w:p>
    <w:p w14:paraId="7A2C5CF6" w14:textId="77777777" w:rsidR="00DA7E1C" w:rsidRPr="009B63F8" w:rsidRDefault="00DA7E1C">
      <w:pPr>
        <w:pStyle w:val="ListParagraph"/>
        <w:numPr>
          <w:ilvl w:val="0"/>
          <w:numId w:val="49"/>
        </w:numPr>
        <w:pBdr>
          <w:top w:val="single" w:sz="4" w:space="1" w:color="auto"/>
          <w:left w:val="single" w:sz="4" w:space="4" w:color="auto"/>
          <w:bottom w:val="single" w:sz="4" w:space="1" w:color="auto"/>
          <w:right w:val="single" w:sz="4" w:space="4" w:color="auto"/>
        </w:pBdr>
        <w:tabs>
          <w:tab w:val="clear" w:pos="432"/>
          <w:tab w:val="num" w:pos="1134"/>
        </w:tabs>
        <w:spacing w:after="160"/>
        <w:ind w:left="993" w:hanging="426"/>
        <w:contextualSpacing/>
        <w:rPr>
          <w:rFonts w:ascii="Open Sans" w:hAnsi="Open Sans" w:cs="Open Sans"/>
          <w:sz w:val="22"/>
          <w:szCs w:val="22"/>
        </w:rPr>
      </w:pPr>
      <w:r w:rsidRPr="009B63F8">
        <w:rPr>
          <w:rFonts w:ascii="Open Sans" w:hAnsi="Open Sans" w:cs="Open Sans"/>
          <w:sz w:val="22"/>
          <w:szCs w:val="22"/>
        </w:rPr>
        <w:t>Masters Degree – at level 7</w:t>
      </w:r>
    </w:p>
    <w:p w14:paraId="12F73677" w14:textId="77777777" w:rsidR="00DA7E1C" w:rsidRPr="009B63F8" w:rsidRDefault="00DA7E1C">
      <w:pPr>
        <w:pStyle w:val="ListParagraph"/>
        <w:numPr>
          <w:ilvl w:val="0"/>
          <w:numId w:val="49"/>
        </w:numPr>
        <w:pBdr>
          <w:top w:val="single" w:sz="4" w:space="1" w:color="auto"/>
          <w:left w:val="single" w:sz="4" w:space="4" w:color="auto"/>
          <w:bottom w:val="single" w:sz="4" w:space="1" w:color="auto"/>
          <w:right w:val="single" w:sz="4" w:space="4" w:color="auto"/>
        </w:pBdr>
        <w:tabs>
          <w:tab w:val="clear" w:pos="432"/>
          <w:tab w:val="num" w:pos="1134"/>
        </w:tabs>
        <w:spacing w:after="160"/>
        <w:ind w:left="993" w:hanging="426"/>
        <w:contextualSpacing/>
        <w:rPr>
          <w:rFonts w:ascii="Open Sans" w:hAnsi="Open Sans" w:cs="Open Sans"/>
          <w:sz w:val="22"/>
          <w:szCs w:val="22"/>
        </w:rPr>
      </w:pPr>
      <w:r w:rsidRPr="009B63F8">
        <w:rPr>
          <w:rFonts w:ascii="Open Sans" w:hAnsi="Open Sans" w:cs="Open Sans"/>
          <w:sz w:val="22"/>
          <w:szCs w:val="22"/>
        </w:rPr>
        <w:t>Integrated Masters Degree – at level 7</w:t>
      </w:r>
    </w:p>
    <w:p w14:paraId="30F138B1" w14:textId="77777777" w:rsidR="00DA7E1C" w:rsidRPr="009B63F8" w:rsidRDefault="00DA7E1C">
      <w:pPr>
        <w:pStyle w:val="ListParagraph"/>
        <w:numPr>
          <w:ilvl w:val="0"/>
          <w:numId w:val="49"/>
        </w:numPr>
        <w:pBdr>
          <w:top w:val="single" w:sz="4" w:space="1" w:color="auto"/>
          <w:left w:val="single" w:sz="4" w:space="4" w:color="auto"/>
          <w:bottom w:val="single" w:sz="4" w:space="1" w:color="auto"/>
          <w:right w:val="single" w:sz="4" w:space="4" w:color="auto"/>
        </w:pBdr>
        <w:tabs>
          <w:tab w:val="clear" w:pos="432"/>
          <w:tab w:val="num" w:pos="1134"/>
        </w:tabs>
        <w:spacing w:after="160"/>
        <w:ind w:left="993" w:hanging="426"/>
        <w:contextualSpacing/>
        <w:rPr>
          <w:rFonts w:ascii="Open Sans" w:hAnsi="Open Sans" w:cs="Open Sans"/>
          <w:sz w:val="22"/>
          <w:szCs w:val="22"/>
        </w:rPr>
      </w:pPr>
      <w:r w:rsidRPr="009B63F8">
        <w:rPr>
          <w:rFonts w:ascii="Open Sans" w:hAnsi="Open Sans" w:cs="Open Sans"/>
          <w:sz w:val="22"/>
          <w:szCs w:val="22"/>
        </w:rPr>
        <w:t>First Degrees in medicine, dentistry and veterinary science – at level 7</w:t>
      </w:r>
    </w:p>
    <w:p w14:paraId="3118A064" w14:textId="77777777" w:rsidR="00DA7E1C" w:rsidRPr="009B63F8" w:rsidRDefault="00DA7E1C">
      <w:pPr>
        <w:pStyle w:val="ListParagraph"/>
        <w:numPr>
          <w:ilvl w:val="0"/>
          <w:numId w:val="49"/>
        </w:numPr>
        <w:pBdr>
          <w:top w:val="single" w:sz="4" w:space="1" w:color="auto"/>
          <w:left w:val="single" w:sz="4" w:space="4" w:color="auto"/>
          <w:bottom w:val="single" w:sz="4" w:space="1" w:color="auto"/>
          <w:right w:val="single" w:sz="4" w:space="4" w:color="auto"/>
        </w:pBdr>
        <w:tabs>
          <w:tab w:val="clear" w:pos="432"/>
          <w:tab w:val="num" w:pos="1134"/>
        </w:tabs>
        <w:spacing w:after="160"/>
        <w:ind w:left="993" w:hanging="426"/>
        <w:contextualSpacing/>
        <w:rPr>
          <w:rFonts w:ascii="Open Sans" w:hAnsi="Open Sans" w:cs="Open Sans"/>
          <w:sz w:val="22"/>
          <w:szCs w:val="22"/>
        </w:rPr>
      </w:pPr>
      <w:r w:rsidRPr="009B63F8">
        <w:rPr>
          <w:rFonts w:ascii="Open Sans" w:hAnsi="Open Sans" w:cs="Open Sans"/>
          <w:sz w:val="22"/>
          <w:szCs w:val="22"/>
        </w:rPr>
        <w:t>Postgraduate Diploma – at level 7</w:t>
      </w:r>
    </w:p>
    <w:p w14:paraId="18CDD7C0" w14:textId="77777777" w:rsidR="00DA7E1C" w:rsidRPr="009B63F8" w:rsidRDefault="00DA7E1C">
      <w:pPr>
        <w:pStyle w:val="ListParagraph"/>
        <w:numPr>
          <w:ilvl w:val="0"/>
          <w:numId w:val="49"/>
        </w:numPr>
        <w:pBdr>
          <w:top w:val="single" w:sz="4" w:space="1" w:color="auto"/>
          <w:left w:val="single" w:sz="4" w:space="4" w:color="auto"/>
          <w:bottom w:val="single" w:sz="4" w:space="1" w:color="auto"/>
          <w:right w:val="single" w:sz="4" w:space="4" w:color="auto"/>
        </w:pBdr>
        <w:tabs>
          <w:tab w:val="clear" w:pos="432"/>
          <w:tab w:val="num" w:pos="1134"/>
        </w:tabs>
        <w:spacing w:after="160"/>
        <w:ind w:left="993" w:hanging="426"/>
        <w:contextualSpacing/>
        <w:rPr>
          <w:rFonts w:ascii="Open Sans" w:hAnsi="Open Sans" w:cs="Open Sans"/>
          <w:sz w:val="22"/>
          <w:szCs w:val="22"/>
        </w:rPr>
      </w:pPr>
      <w:r w:rsidRPr="009B63F8">
        <w:rPr>
          <w:rFonts w:ascii="Open Sans" w:hAnsi="Open Sans" w:cs="Open Sans"/>
          <w:sz w:val="22"/>
          <w:szCs w:val="22"/>
        </w:rPr>
        <w:t>Postgraduate Certificate – at level 7</w:t>
      </w:r>
    </w:p>
    <w:p w14:paraId="2BDA95CD" w14:textId="77777777" w:rsidR="00DA7E1C" w:rsidRPr="009B63F8" w:rsidRDefault="00DA7E1C">
      <w:pPr>
        <w:pStyle w:val="ListParagraph"/>
        <w:numPr>
          <w:ilvl w:val="0"/>
          <w:numId w:val="49"/>
        </w:numPr>
        <w:pBdr>
          <w:top w:val="single" w:sz="4" w:space="1" w:color="auto"/>
          <w:left w:val="single" w:sz="4" w:space="4" w:color="auto"/>
          <w:bottom w:val="single" w:sz="4" w:space="1" w:color="auto"/>
          <w:right w:val="single" w:sz="4" w:space="4" w:color="auto"/>
        </w:pBdr>
        <w:tabs>
          <w:tab w:val="clear" w:pos="432"/>
          <w:tab w:val="num" w:pos="1134"/>
        </w:tabs>
        <w:spacing w:after="160"/>
        <w:ind w:left="993" w:hanging="426"/>
        <w:contextualSpacing/>
        <w:rPr>
          <w:rFonts w:ascii="Open Sans" w:hAnsi="Open Sans" w:cs="Open Sans"/>
          <w:sz w:val="22"/>
          <w:szCs w:val="22"/>
        </w:rPr>
      </w:pPr>
      <w:r w:rsidRPr="009B63F8">
        <w:rPr>
          <w:rFonts w:ascii="Open Sans" w:hAnsi="Open Sans" w:cs="Open Sans"/>
          <w:sz w:val="22"/>
          <w:szCs w:val="22"/>
        </w:rPr>
        <w:t>Postgraduate Certificate in Education – at level 6</w:t>
      </w:r>
    </w:p>
    <w:p w14:paraId="7BB1A406" w14:textId="77777777" w:rsidR="00DA7E1C" w:rsidRPr="009B63F8" w:rsidRDefault="00DA7E1C">
      <w:pPr>
        <w:pStyle w:val="ListParagraph"/>
        <w:numPr>
          <w:ilvl w:val="0"/>
          <w:numId w:val="49"/>
        </w:numPr>
        <w:pBdr>
          <w:top w:val="single" w:sz="4" w:space="1" w:color="auto"/>
          <w:left w:val="single" w:sz="4" w:space="4" w:color="auto"/>
          <w:bottom w:val="single" w:sz="4" w:space="1" w:color="auto"/>
          <w:right w:val="single" w:sz="4" w:space="4" w:color="auto"/>
        </w:pBdr>
        <w:tabs>
          <w:tab w:val="clear" w:pos="432"/>
          <w:tab w:val="num" w:pos="1134"/>
        </w:tabs>
        <w:spacing w:after="160"/>
        <w:ind w:left="993" w:hanging="426"/>
        <w:contextualSpacing/>
        <w:rPr>
          <w:rFonts w:ascii="Open Sans" w:hAnsi="Open Sans" w:cs="Open Sans"/>
          <w:sz w:val="22"/>
          <w:szCs w:val="22"/>
        </w:rPr>
      </w:pPr>
      <w:r w:rsidRPr="009B63F8">
        <w:rPr>
          <w:rFonts w:ascii="Open Sans" w:hAnsi="Open Sans" w:cs="Open Sans"/>
          <w:sz w:val="22"/>
          <w:szCs w:val="22"/>
        </w:rPr>
        <w:t>Graduate Diploma – at level 6</w:t>
      </w:r>
    </w:p>
    <w:p w14:paraId="68EE701D" w14:textId="77777777" w:rsidR="00DA7E1C" w:rsidRPr="009B63F8" w:rsidRDefault="00DA7E1C">
      <w:pPr>
        <w:pStyle w:val="ListParagraph"/>
        <w:numPr>
          <w:ilvl w:val="0"/>
          <w:numId w:val="49"/>
        </w:numPr>
        <w:pBdr>
          <w:top w:val="single" w:sz="4" w:space="1" w:color="auto"/>
          <w:left w:val="single" w:sz="4" w:space="4" w:color="auto"/>
          <w:bottom w:val="single" w:sz="4" w:space="1" w:color="auto"/>
          <w:right w:val="single" w:sz="4" w:space="4" w:color="auto"/>
        </w:pBdr>
        <w:tabs>
          <w:tab w:val="clear" w:pos="432"/>
          <w:tab w:val="num" w:pos="1134"/>
        </w:tabs>
        <w:spacing w:after="160"/>
        <w:ind w:left="993" w:hanging="426"/>
        <w:contextualSpacing/>
        <w:rPr>
          <w:rFonts w:ascii="Open Sans" w:hAnsi="Open Sans" w:cs="Open Sans"/>
          <w:sz w:val="22"/>
          <w:szCs w:val="22"/>
        </w:rPr>
      </w:pPr>
      <w:r w:rsidRPr="009B63F8">
        <w:rPr>
          <w:rFonts w:ascii="Open Sans" w:hAnsi="Open Sans" w:cs="Open Sans"/>
          <w:sz w:val="22"/>
          <w:szCs w:val="22"/>
        </w:rPr>
        <w:t>Graduate Certificate – at level 6</w:t>
      </w:r>
    </w:p>
    <w:p w14:paraId="1E500525" w14:textId="77777777" w:rsidR="00DA7E1C" w:rsidRPr="009B63F8" w:rsidRDefault="00DA7E1C">
      <w:pPr>
        <w:pStyle w:val="ListParagraph"/>
        <w:numPr>
          <w:ilvl w:val="0"/>
          <w:numId w:val="49"/>
        </w:numPr>
        <w:pBdr>
          <w:top w:val="single" w:sz="4" w:space="1" w:color="auto"/>
          <w:left w:val="single" w:sz="4" w:space="4" w:color="auto"/>
          <w:bottom w:val="single" w:sz="4" w:space="1" w:color="auto"/>
          <w:right w:val="single" w:sz="4" w:space="4" w:color="auto"/>
        </w:pBdr>
        <w:tabs>
          <w:tab w:val="clear" w:pos="432"/>
          <w:tab w:val="num" w:pos="1134"/>
        </w:tabs>
        <w:spacing w:after="160"/>
        <w:ind w:left="993" w:hanging="426"/>
        <w:contextualSpacing/>
        <w:rPr>
          <w:rFonts w:ascii="Open Sans" w:hAnsi="Open Sans" w:cs="Open Sans"/>
          <w:sz w:val="22"/>
          <w:szCs w:val="22"/>
        </w:rPr>
      </w:pPr>
      <w:r w:rsidRPr="009B63F8">
        <w:rPr>
          <w:rFonts w:ascii="Open Sans" w:hAnsi="Open Sans" w:cs="Open Sans"/>
          <w:sz w:val="22"/>
          <w:szCs w:val="22"/>
        </w:rPr>
        <w:t>Bachelors Degree (with and without Honours) – at level 6</w:t>
      </w:r>
    </w:p>
    <w:p w14:paraId="7EE21289" w14:textId="77777777" w:rsidR="00DA7E1C" w:rsidRPr="009B63F8" w:rsidRDefault="00DA7E1C">
      <w:pPr>
        <w:pStyle w:val="ListParagraph"/>
        <w:numPr>
          <w:ilvl w:val="0"/>
          <w:numId w:val="49"/>
        </w:numPr>
        <w:pBdr>
          <w:top w:val="single" w:sz="4" w:space="1" w:color="auto"/>
          <w:left w:val="single" w:sz="4" w:space="4" w:color="auto"/>
          <w:bottom w:val="single" w:sz="4" w:space="1" w:color="auto"/>
          <w:right w:val="single" w:sz="4" w:space="4" w:color="auto"/>
        </w:pBdr>
        <w:tabs>
          <w:tab w:val="clear" w:pos="432"/>
          <w:tab w:val="num" w:pos="1134"/>
        </w:tabs>
        <w:spacing w:after="160"/>
        <w:ind w:left="993" w:hanging="426"/>
        <w:contextualSpacing/>
        <w:rPr>
          <w:rFonts w:ascii="Open Sans" w:hAnsi="Open Sans" w:cs="Open Sans"/>
          <w:sz w:val="22"/>
          <w:szCs w:val="22"/>
        </w:rPr>
      </w:pPr>
      <w:r w:rsidRPr="009B63F8">
        <w:rPr>
          <w:rFonts w:ascii="Open Sans" w:hAnsi="Open Sans" w:cs="Open Sans"/>
          <w:sz w:val="22"/>
          <w:szCs w:val="22"/>
        </w:rPr>
        <w:t>Diploma of Higher Education – at level 5</w:t>
      </w:r>
    </w:p>
    <w:p w14:paraId="41EE1784" w14:textId="77777777" w:rsidR="00DA7E1C" w:rsidRPr="009B63F8" w:rsidRDefault="00DA7E1C">
      <w:pPr>
        <w:pStyle w:val="ListParagraph"/>
        <w:numPr>
          <w:ilvl w:val="0"/>
          <w:numId w:val="49"/>
        </w:numPr>
        <w:pBdr>
          <w:top w:val="single" w:sz="4" w:space="1" w:color="auto"/>
          <w:left w:val="single" w:sz="4" w:space="4" w:color="auto"/>
          <w:bottom w:val="single" w:sz="4" w:space="1" w:color="auto"/>
          <w:right w:val="single" w:sz="4" w:space="4" w:color="auto"/>
        </w:pBdr>
        <w:tabs>
          <w:tab w:val="clear" w:pos="432"/>
          <w:tab w:val="num" w:pos="1134"/>
        </w:tabs>
        <w:spacing w:after="160"/>
        <w:ind w:left="993" w:hanging="426"/>
        <w:contextualSpacing/>
        <w:rPr>
          <w:rFonts w:ascii="Open Sans" w:hAnsi="Open Sans" w:cs="Open Sans"/>
          <w:sz w:val="22"/>
          <w:szCs w:val="22"/>
        </w:rPr>
      </w:pPr>
      <w:r w:rsidRPr="009B63F8">
        <w:rPr>
          <w:rFonts w:ascii="Open Sans" w:hAnsi="Open Sans" w:cs="Open Sans"/>
          <w:sz w:val="22"/>
          <w:szCs w:val="22"/>
        </w:rPr>
        <w:t>Certificate of Higher Education – at level 4</w:t>
      </w:r>
    </w:p>
    <w:p w14:paraId="660905A2" w14:textId="2807B9F1" w:rsidR="00DA7E1C" w:rsidRPr="00E350E9" w:rsidRDefault="00DA7E1C" w:rsidP="00143F8A">
      <w:pPr>
        <w:pBdr>
          <w:top w:val="single" w:sz="4" w:space="1" w:color="auto"/>
          <w:left w:val="single" w:sz="4" w:space="4" w:color="auto"/>
          <w:bottom w:val="single" w:sz="4" w:space="1" w:color="auto"/>
          <w:right w:val="single" w:sz="4" w:space="4" w:color="auto"/>
        </w:pBdr>
        <w:spacing w:after="120"/>
        <w:ind w:left="567"/>
        <w:rPr>
          <w:rFonts w:ascii="Open Sans" w:hAnsi="Open Sans" w:cs="Open Sans"/>
          <w:sz w:val="22"/>
          <w:szCs w:val="22"/>
        </w:rPr>
      </w:pPr>
      <w:bookmarkStart w:id="10" w:name="_Hlk144469542"/>
      <w:r w:rsidRPr="00E350E9">
        <w:rPr>
          <w:rFonts w:ascii="Open Sans" w:hAnsi="Open Sans" w:cs="Open Sans"/>
          <w:sz w:val="22"/>
          <w:szCs w:val="22"/>
        </w:rPr>
        <w:t xml:space="preserve">View a list of the </w:t>
      </w:r>
      <w:hyperlink r:id="rId44" w:history="1">
        <w:r w:rsidRPr="00D16A5D">
          <w:rPr>
            <w:rStyle w:val="Hyperlink"/>
            <w:rFonts w:ascii="Open Sans" w:hAnsi="Open Sans" w:cs="Open Sans"/>
            <w:sz w:val="22"/>
            <w:szCs w:val="22"/>
          </w:rPr>
          <w:t>academic awards</w:t>
        </w:r>
      </w:hyperlink>
      <w:r w:rsidRPr="00E350E9">
        <w:rPr>
          <w:rFonts w:ascii="Open Sans" w:hAnsi="Open Sans" w:cs="Open Sans"/>
          <w:sz w:val="22"/>
          <w:szCs w:val="22"/>
        </w:rPr>
        <w:t xml:space="preserve"> made by the University.</w:t>
      </w:r>
    </w:p>
    <w:bookmarkEnd w:id="10"/>
    <w:p w14:paraId="41A3D0DF" w14:textId="30C6E231" w:rsidR="007B587D" w:rsidRPr="001B4959" w:rsidRDefault="007B587D" w:rsidP="005B7415">
      <w:pPr>
        <w:autoSpaceDE w:val="0"/>
        <w:autoSpaceDN w:val="0"/>
        <w:adjustRightInd w:val="0"/>
        <w:spacing w:after="120"/>
        <w:rPr>
          <w:rStyle w:val="IntenseEmphasis"/>
          <w:rFonts w:cs="Open Sans"/>
          <w:color w:val="365F91" w:themeColor="accent1" w:themeShade="BF"/>
          <w:szCs w:val="22"/>
        </w:rPr>
      </w:pPr>
      <w:r w:rsidRPr="001B4959">
        <w:rPr>
          <w:rStyle w:val="IntenseEmphasis"/>
          <w:rFonts w:cs="Open Sans"/>
          <w:color w:val="365F91" w:themeColor="accent1" w:themeShade="BF"/>
          <w:szCs w:val="22"/>
        </w:rPr>
        <w:t xml:space="preserve">Undergraduate </w:t>
      </w:r>
      <w:r w:rsidR="000671F5" w:rsidRPr="001B4959">
        <w:rPr>
          <w:rStyle w:val="IntenseEmphasis"/>
          <w:rFonts w:cs="Open Sans"/>
          <w:color w:val="365F91" w:themeColor="accent1" w:themeShade="BF"/>
          <w:szCs w:val="22"/>
        </w:rPr>
        <w:t xml:space="preserve">degree </w:t>
      </w:r>
      <w:r w:rsidRPr="001B4959">
        <w:rPr>
          <w:rStyle w:val="IntenseEmphasis"/>
          <w:rFonts w:cs="Open Sans"/>
          <w:color w:val="365F91" w:themeColor="accent1" w:themeShade="BF"/>
          <w:szCs w:val="22"/>
        </w:rPr>
        <w:t>programmes</w:t>
      </w:r>
    </w:p>
    <w:p w14:paraId="2E82BD45" w14:textId="4FCEA131" w:rsidR="004D4E43" w:rsidRPr="004D4E43" w:rsidRDefault="003A45E2" w:rsidP="008A5820">
      <w:pPr>
        <w:pStyle w:val="ListParagraph"/>
        <w:numPr>
          <w:ilvl w:val="1"/>
          <w:numId w:val="1"/>
        </w:numPr>
        <w:pBdr>
          <w:top w:val="single" w:sz="4" w:space="1" w:color="auto"/>
          <w:left w:val="single" w:sz="4" w:space="4" w:color="auto"/>
          <w:bottom w:val="single" w:sz="4" w:space="1" w:color="auto"/>
          <w:right w:val="single" w:sz="4" w:space="4" w:color="auto"/>
        </w:pBdr>
        <w:autoSpaceDE w:val="0"/>
        <w:autoSpaceDN w:val="0"/>
        <w:adjustRightInd w:val="0"/>
        <w:spacing w:after="120"/>
        <w:ind w:left="709" w:hanging="643"/>
        <w:rPr>
          <w:rFonts w:ascii="Open Sans" w:hAnsi="Open Sans" w:cs="Open Sans"/>
          <w:sz w:val="22"/>
          <w:szCs w:val="22"/>
          <w:lang w:eastAsia="en-US"/>
        </w:rPr>
      </w:pPr>
      <w:r w:rsidRPr="00E350E9">
        <w:rPr>
          <w:rFonts w:ascii="Open Sans" w:hAnsi="Open Sans" w:cs="Open Sans"/>
          <w:sz w:val="22"/>
          <w:szCs w:val="22"/>
          <w:lang w:eastAsia="en-US"/>
        </w:rPr>
        <w:t xml:space="preserve">Undergraduate </w:t>
      </w:r>
      <w:r w:rsidR="000671F5" w:rsidRPr="00503A69">
        <w:rPr>
          <w:rFonts w:ascii="Open Sans" w:hAnsi="Open Sans" w:cs="Open Sans"/>
          <w:sz w:val="22"/>
          <w:szCs w:val="22"/>
          <w:lang w:eastAsia="en-US"/>
        </w:rPr>
        <w:t xml:space="preserve">honours </w:t>
      </w:r>
      <w:r w:rsidRPr="00503A69">
        <w:rPr>
          <w:rFonts w:ascii="Open Sans" w:hAnsi="Open Sans" w:cs="Open Sans"/>
          <w:sz w:val="22"/>
          <w:szCs w:val="22"/>
          <w:lang w:eastAsia="en-US"/>
        </w:rPr>
        <w:t xml:space="preserve">programmes </w:t>
      </w:r>
      <w:r w:rsidR="004D4E43" w:rsidRPr="00503A69">
        <w:rPr>
          <w:rFonts w:ascii="Open Sans" w:hAnsi="Open Sans" w:cs="Open Sans"/>
          <w:sz w:val="22"/>
          <w:szCs w:val="22"/>
          <w:lang w:eastAsia="en-US"/>
        </w:rPr>
        <w:t>are either</w:t>
      </w:r>
      <w:r w:rsidR="00D31B48" w:rsidRPr="00503A69">
        <w:rPr>
          <w:rFonts w:ascii="Open Sans" w:hAnsi="Open Sans" w:cs="Open Sans"/>
          <w:sz w:val="22"/>
          <w:szCs w:val="22"/>
          <w:lang w:eastAsia="en-US"/>
        </w:rPr>
        <w:t>:</w:t>
      </w:r>
    </w:p>
    <w:p w14:paraId="66B761D0" w14:textId="77777777" w:rsidR="004D4E43" w:rsidRDefault="003A45E2" w:rsidP="006A2115">
      <w:pPr>
        <w:pStyle w:val="ListParagraph"/>
        <w:numPr>
          <w:ilvl w:val="0"/>
          <w:numId w:val="182"/>
        </w:numPr>
        <w:pBdr>
          <w:top w:val="single" w:sz="4" w:space="1" w:color="auto"/>
          <w:left w:val="single" w:sz="4" w:space="4" w:color="auto"/>
          <w:bottom w:val="single" w:sz="4" w:space="1" w:color="auto"/>
          <w:right w:val="single" w:sz="4" w:space="4" w:color="auto"/>
        </w:pBdr>
        <w:autoSpaceDE w:val="0"/>
        <w:autoSpaceDN w:val="0"/>
        <w:adjustRightInd w:val="0"/>
        <w:rPr>
          <w:rFonts w:ascii="Open Sans" w:hAnsi="Open Sans" w:cs="Open Sans"/>
          <w:sz w:val="22"/>
          <w:szCs w:val="22"/>
          <w:lang w:eastAsia="en-US"/>
        </w:rPr>
      </w:pPr>
      <w:r w:rsidRPr="00E350E9">
        <w:rPr>
          <w:rFonts w:ascii="Open Sans" w:hAnsi="Open Sans" w:cs="Open Sans"/>
          <w:sz w:val="22"/>
          <w:szCs w:val="22"/>
          <w:lang w:eastAsia="en-US"/>
        </w:rPr>
        <w:t>a single unitary degree</w:t>
      </w:r>
    </w:p>
    <w:p w14:paraId="659F1B6E" w14:textId="7607966F" w:rsidR="004D4E43" w:rsidRDefault="003A45E2" w:rsidP="006A2115">
      <w:pPr>
        <w:pStyle w:val="ListParagraph"/>
        <w:numPr>
          <w:ilvl w:val="0"/>
          <w:numId w:val="182"/>
        </w:numPr>
        <w:pBdr>
          <w:top w:val="single" w:sz="4" w:space="1" w:color="auto"/>
          <w:left w:val="single" w:sz="4" w:space="4" w:color="auto"/>
          <w:bottom w:val="single" w:sz="4" w:space="1" w:color="auto"/>
          <w:right w:val="single" w:sz="4" w:space="4" w:color="auto"/>
        </w:pBdr>
        <w:autoSpaceDE w:val="0"/>
        <w:autoSpaceDN w:val="0"/>
        <w:adjustRightInd w:val="0"/>
        <w:rPr>
          <w:rFonts w:ascii="Open Sans" w:hAnsi="Open Sans" w:cs="Open Sans"/>
          <w:sz w:val="22"/>
          <w:szCs w:val="22"/>
          <w:lang w:eastAsia="en-US"/>
        </w:rPr>
      </w:pPr>
      <w:r w:rsidRPr="00E350E9">
        <w:rPr>
          <w:rFonts w:ascii="Open Sans" w:hAnsi="Open Sans" w:cs="Open Sans"/>
          <w:sz w:val="22"/>
          <w:szCs w:val="22"/>
          <w:lang w:eastAsia="en-US"/>
        </w:rPr>
        <w:t xml:space="preserve">a joint degree devoting approximately equal time to two subjects </w:t>
      </w:r>
    </w:p>
    <w:p w14:paraId="5FF74A49" w14:textId="13880E73" w:rsidR="003A45E2" w:rsidRPr="00E350E9" w:rsidRDefault="003A45E2">
      <w:pPr>
        <w:pStyle w:val="ListParagraph"/>
        <w:numPr>
          <w:ilvl w:val="0"/>
          <w:numId w:val="182"/>
        </w:numPr>
        <w:pBdr>
          <w:top w:val="single" w:sz="4" w:space="1" w:color="auto"/>
          <w:left w:val="single" w:sz="4" w:space="4" w:color="auto"/>
          <w:bottom w:val="single" w:sz="4" w:space="1" w:color="auto"/>
          <w:right w:val="single" w:sz="4" w:space="4" w:color="auto"/>
        </w:pBdr>
        <w:autoSpaceDE w:val="0"/>
        <w:autoSpaceDN w:val="0"/>
        <w:adjustRightInd w:val="0"/>
        <w:spacing w:after="120"/>
        <w:rPr>
          <w:rFonts w:ascii="Open Sans" w:hAnsi="Open Sans" w:cs="Open Sans"/>
          <w:sz w:val="22"/>
          <w:szCs w:val="22"/>
          <w:lang w:eastAsia="en-US"/>
        </w:rPr>
      </w:pPr>
      <w:r w:rsidRPr="00E350E9">
        <w:rPr>
          <w:rFonts w:ascii="Open Sans" w:hAnsi="Open Sans" w:cs="Open Sans"/>
          <w:sz w:val="22"/>
          <w:szCs w:val="22"/>
          <w:lang w:eastAsia="en-US"/>
        </w:rPr>
        <w:t>a major/minor combination where the minor subject accounts for at least a quarter of the programme.</w:t>
      </w:r>
    </w:p>
    <w:p w14:paraId="1F0CAE7D" w14:textId="5F6FAD8F" w:rsidR="003A45E2" w:rsidRPr="00EE7B52" w:rsidRDefault="003A45E2" w:rsidP="008A5820">
      <w:pPr>
        <w:pStyle w:val="ListParagraph"/>
        <w:numPr>
          <w:ilvl w:val="1"/>
          <w:numId w:val="1"/>
        </w:numPr>
        <w:pBdr>
          <w:top w:val="single" w:sz="4" w:space="1" w:color="auto"/>
          <w:left w:val="single" w:sz="4" w:space="4" w:color="auto"/>
          <w:bottom w:val="single" w:sz="4" w:space="1" w:color="auto"/>
          <w:right w:val="single" w:sz="4" w:space="4" w:color="auto"/>
        </w:pBdr>
        <w:autoSpaceDE w:val="0"/>
        <w:autoSpaceDN w:val="0"/>
        <w:adjustRightInd w:val="0"/>
        <w:spacing w:after="120"/>
        <w:ind w:left="709" w:hanging="643"/>
        <w:rPr>
          <w:rFonts w:ascii="Open Sans" w:hAnsi="Open Sans" w:cs="Open Sans"/>
          <w:sz w:val="22"/>
          <w:szCs w:val="22"/>
        </w:rPr>
      </w:pPr>
      <w:r w:rsidRPr="00EE7B52">
        <w:rPr>
          <w:rFonts w:ascii="Open Sans" w:hAnsi="Open Sans" w:cs="Open Sans"/>
          <w:sz w:val="22"/>
          <w:szCs w:val="22"/>
        </w:rPr>
        <w:t xml:space="preserve">The degrees of BA, BSc, BEng, LLB, </w:t>
      </w:r>
      <w:r w:rsidR="00A84A43" w:rsidRPr="00EE7B52">
        <w:rPr>
          <w:rFonts w:ascii="Open Sans" w:hAnsi="Open Sans" w:cs="Open Sans"/>
          <w:sz w:val="22"/>
          <w:szCs w:val="22"/>
        </w:rPr>
        <w:t>are</w:t>
      </w:r>
      <w:r w:rsidRPr="00EE7B52">
        <w:rPr>
          <w:rFonts w:ascii="Open Sans" w:hAnsi="Open Sans" w:cs="Open Sans"/>
          <w:sz w:val="22"/>
          <w:szCs w:val="22"/>
        </w:rPr>
        <w:t xml:space="preserve"> awarded with: first class honours; second class honours in two divisions and third-class honours</w:t>
      </w:r>
      <w:r w:rsidR="00EF0FDD" w:rsidRPr="00EE7B52">
        <w:rPr>
          <w:rFonts w:ascii="Open Sans" w:hAnsi="Open Sans" w:cs="Open Sans"/>
          <w:sz w:val="22"/>
          <w:szCs w:val="22"/>
        </w:rPr>
        <w:t xml:space="preserve"> or as ordinary degrees</w:t>
      </w:r>
      <w:r w:rsidR="00BB5EA1" w:rsidRPr="00EE7B52">
        <w:rPr>
          <w:rFonts w:ascii="Open Sans" w:hAnsi="Open Sans" w:cs="Open Sans"/>
          <w:sz w:val="22"/>
          <w:szCs w:val="22"/>
        </w:rPr>
        <w:t>.</w:t>
      </w:r>
    </w:p>
    <w:p w14:paraId="527D5BDC" w14:textId="77777777" w:rsidR="00442D18" w:rsidRPr="00EE7B52" w:rsidRDefault="003A45E2" w:rsidP="008A5820">
      <w:pPr>
        <w:pStyle w:val="ListParagraph"/>
        <w:numPr>
          <w:ilvl w:val="1"/>
          <w:numId w:val="1"/>
        </w:numPr>
        <w:pBdr>
          <w:top w:val="single" w:sz="4" w:space="1" w:color="auto"/>
          <w:left w:val="single" w:sz="4" w:space="4" w:color="auto"/>
          <w:bottom w:val="single" w:sz="4" w:space="1" w:color="auto"/>
          <w:right w:val="single" w:sz="4" w:space="4" w:color="auto"/>
        </w:pBdr>
        <w:autoSpaceDE w:val="0"/>
        <w:autoSpaceDN w:val="0"/>
        <w:adjustRightInd w:val="0"/>
        <w:spacing w:after="120"/>
        <w:ind w:left="709" w:hanging="643"/>
        <w:rPr>
          <w:rFonts w:ascii="Open Sans" w:hAnsi="Open Sans" w:cs="Open Sans"/>
          <w:sz w:val="22"/>
          <w:szCs w:val="22"/>
        </w:rPr>
      </w:pPr>
      <w:r w:rsidRPr="00EE7B52">
        <w:rPr>
          <w:rFonts w:ascii="Open Sans" w:hAnsi="Open Sans" w:cs="Open Sans"/>
          <w:sz w:val="22"/>
          <w:szCs w:val="22"/>
        </w:rPr>
        <w:t>T</w:t>
      </w:r>
      <w:r w:rsidRPr="00EE7B52">
        <w:rPr>
          <w:rFonts w:ascii="Open Sans" w:hAnsi="Open Sans" w:cs="Open Sans"/>
          <w:iCs/>
          <w:sz w:val="22"/>
          <w:szCs w:val="22"/>
        </w:rPr>
        <w:t>he normal requirement for each full-time year of undergraduate study is 120 credit points</w:t>
      </w:r>
      <w:r w:rsidRPr="00EE7B52">
        <w:rPr>
          <w:rFonts w:ascii="Open Sans" w:hAnsi="Open Sans" w:cs="Open Sans"/>
          <w:iCs/>
          <w:sz w:val="22"/>
          <w:szCs w:val="22"/>
        </w:rPr>
        <w:fldChar w:fldCharType="begin"/>
      </w:r>
      <w:r w:rsidRPr="00EE7B52">
        <w:rPr>
          <w:rFonts w:ascii="Open Sans" w:hAnsi="Open Sans" w:cs="Open Sans"/>
          <w:sz w:val="22"/>
          <w:szCs w:val="22"/>
        </w:rPr>
        <w:instrText xml:space="preserve"> XE "credit points" </w:instrText>
      </w:r>
      <w:r w:rsidRPr="00EE7B52">
        <w:rPr>
          <w:rFonts w:ascii="Open Sans" w:hAnsi="Open Sans" w:cs="Open Sans"/>
          <w:iCs/>
          <w:sz w:val="22"/>
          <w:szCs w:val="22"/>
        </w:rPr>
        <w:fldChar w:fldCharType="end"/>
      </w:r>
      <w:r w:rsidRPr="00EE7B52">
        <w:rPr>
          <w:rFonts w:ascii="Open Sans" w:hAnsi="Open Sans" w:cs="Open Sans"/>
          <w:iCs/>
          <w:sz w:val="22"/>
          <w:szCs w:val="22"/>
        </w:rPr>
        <w:t>.</w:t>
      </w:r>
    </w:p>
    <w:p w14:paraId="4D7C9923" w14:textId="12B2BED5" w:rsidR="0035378F" w:rsidRPr="0035378F" w:rsidRDefault="0035378F" w:rsidP="00D231B7">
      <w:pPr>
        <w:pStyle w:val="ListParagraph"/>
        <w:numPr>
          <w:ilvl w:val="1"/>
          <w:numId w:val="1"/>
        </w:numPr>
        <w:pBdr>
          <w:top w:val="single" w:sz="4" w:space="1" w:color="auto"/>
          <w:left w:val="single" w:sz="4" w:space="4" w:color="auto"/>
          <w:bottom w:val="single" w:sz="4" w:space="1" w:color="auto"/>
          <w:right w:val="single" w:sz="4" w:space="4" w:color="auto"/>
        </w:pBdr>
        <w:autoSpaceDE w:val="0"/>
        <w:autoSpaceDN w:val="0"/>
        <w:adjustRightInd w:val="0"/>
        <w:spacing w:after="120"/>
        <w:ind w:left="709" w:hanging="643"/>
        <w:rPr>
          <w:rFonts w:ascii="Open Sans" w:hAnsi="Open Sans" w:cs="Open Sans"/>
          <w:sz w:val="22"/>
          <w:szCs w:val="22"/>
        </w:rPr>
      </w:pPr>
      <w:r w:rsidRPr="0035378F">
        <w:rPr>
          <w:rFonts w:ascii="Open Sans" w:hAnsi="Open Sans" w:cs="Open Sans"/>
          <w:sz w:val="22"/>
          <w:szCs w:val="22"/>
        </w:rPr>
        <w:t>Undergraduate degree programmes include the opportunity for students to take units outside of their subject discipline (i.e. ‘</w:t>
      </w:r>
      <w:hyperlink r:id="rId45" w:history="1">
        <w:r w:rsidRPr="0037601F">
          <w:rPr>
            <w:rStyle w:val="Hyperlink"/>
            <w:rFonts w:ascii="Open Sans" w:hAnsi="Open Sans" w:cs="Open Sans"/>
            <w:sz w:val="22"/>
            <w:szCs w:val="22"/>
          </w:rPr>
          <w:t>open units’</w:t>
        </w:r>
      </w:hyperlink>
      <w:r w:rsidRPr="0035378F">
        <w:rPr>
          <w:rFonts w:ascii="Open Sans" w:hAnsi="Open Sans" w:cs="Open Sans"/>
          <w:sz w:val="22"/>
          <w:szCs w:val="22"/>
        </w:rPr>
        <w:t>) worth at least 20 credit points across the programme, except in programmes where the curriculum does not allow it for example, due to professional accreditation reasons or in programmes delivered at the Mumbai Enterprise Campus.</w:t>
      </w:r>
    </w:p>
    <w:p w14:paraId="27B063EB" w14:textId="44DF819F" w:rsidR="00D231B7" w:rsidRPr="00EE7B52" w:rsidRDefault="00D231B7" w:rsidP="00D231B7">
      <w:pPr>
        <w:pStyle w:val="ListParagraph"/>
        <w:numPr>
          <w:ilvl w:val="1"/>
          <w:numId w:val="1"/>
        </w:numPr>
        <w:pBdr>
          <w:top w:val="single" w:sz="4" w:space="1" w:color="auto"/>
          <w:left w:val="single" w:sz="4" w:space="4" w:color="auto"/>
          <w:bottom w:val="single" w:sz="4" w:space="1" w:color="auto"/>
          <w:right w:val="single" w:sz="4" w:space="4" w:color="auto"/>
        </w:pBdr>
        <w:autoSpaceDE w:val="0"/>
        <w:autoSpaceDN w:val="0"/>
        <w:adjustRightInd w:val="0"/>
        <w:spacing w:after="120"/>
        <w:ind w:left="709" w:hanging="643"/>
        <w:rPr>
          <w:rFonts w:ascii="Open Sans" w:hAnsi="Open Sans" w:cs="Open Sans"/>
          <w:sz w:val="22"/>
          <w:szCs w:val="22"/>
        </w:rPr>
      </w:pPr>
      <w:r w:rsidRPr="00EE7B52">
        <w:rPr>
          <w:rFonts w:ascii="Open Sans" w:eastAsia="Open Sans" w:hAnsi="Open Sans" w:cs="Open Sans"/>
          <w:sz w:val="22"/>
          <w:szCs w:val="22"/>
        </w:rPr>
        <w:t xml:space="preserve">The final year of an undergraduate degree programme must comprise 120 credit points of University of Bristol units, except where there is an approved agreement with another institution. </w:t>
      </w:r>
    </w:p>
    <w:p w14:paraId="19CB86F9" w14:textId="18AF9DA9" w:rsidR="009E427D" w:rsidRPr="00EE7B52" w:rsidRDefault="009E427D" w:rsidP="009E427D">
      <w:pPr>
        <w:pStyle w:val="ListParagraph"/>
        <w:numPr>
          <w:ilvl w:val="1"/>
          <w:numId w:val="1"/>
        </w:numPr>
        <w:pBdr>
          <w:top w:val="single" w:sz="4" w:space="1" w:color="auto"/>
          <w:left w:val="single" w:sz="4" w:space="4" w:color="auto"/>
          <w:bottom w:val="single" w:sz="4" w:space="1" w:color="auto"/>
          <w:right w:val="single" w:sz="4" w:space="4" w:color="auto"/>
        </w:pBdr>
        <w:autoSpaceDE w:val="0"/>
        <w:autoSpaceDN w:val="0"/>
        <w:adjustRightInd w:val="0"/>
        <w:spacing w:after="120"/>
        <w:ind w:left="709" w:hanging="643"/>
        <w:rPr>
          <w:rFonts w:ascii="Open Sans" w:hAnsi="Open Sans" w:cs="Open Sans"/>
          <w:sz w:val="22"/>
          <w:szCs w:val="22"/>
        </w:rPr>
      </w:pPr>
      <w:r w:rsidRPr="00EE7B52">
        <w:rPr>
          <w:rFonts w:ascii="Open Sans" w:eastAsia="Open Sans" w:hAnsi="Open Sans" w:cs="Open Sans"/>
          <w:sz w:val="22"/>
          <w:szCs w:val="22"/>
        </w:rPr>
        <w:t>The University offers a number of undergraduate programmes that are non-modular in the degrees of MBChB, BDS, BVSc</w:t>
      </w:r>
      <w:r w:rsidR="0001660B" w:rsidRPr="00EE7B52">
        <w:rPr>
          <w:rFonts w:ascii="Open Sans" w:eastAsia="Open Sans" w:hAnsi="Open Sans" w:cs="Open Sans"/>
          <w:sz w:val="22"/>
          <w:szCs w:val="22"/>
        </w:rPr>
        <w:t xml:space="preserve">, </w:t>
      </w:r>
      <w:r w:rsidRPr="00EE7B52">
        <w:rPr>
          <w:rFonts w:ascii="Open Sans" w:eastAsia="Open Sans" w:hAnsi="Open Sans" w:cs="Open Sans"/>
          <w:sz w:val="22"/>
          <w:szCs w:val="22"/>
        </w:rPr>
        <w:t>BDT</w:t>
      </w:r>
      <w:r w:rsidR="0001660B" w:rsidRPr="00EE7B52">
        <w:rPr>
          <w:rFonts w:ascii="Open Sans" w:eastAsia="Open Sans" w:hAnsi="Open Sans" w:cs="Open Sans"/>
          <w:sz w:val="22"/>
          <w:szCs w:val="22"/>
        </w:rPr>
        <w:t xml:space="preserve"> and BDH</w:t>
      </w:r>
      <w:r w:rsidRPr="00EE7B52">
        <w:rPr>
          <w:rFonts w:ascii="Open Sans" w:eastAsia="Open Sans" w:hAnsi="Open Sans" w:cs="Open Sans"/>
          <w:sz w:val="22"/>
          <w:szCs w:val="22"/>
        </w:rPr>
        <w:t>. These programmes are governed by their own regulation</w:t>
      </w:r>
      <w:r w:rsidRPr="002F21DC">
        <w:rPr>
          <w:rFonts w:ascii="Open Sans" w:eastAsia="Open Sans" w:hAnsi="Open Sans" w:cs="Open Sans"/>
          <w:sz w:val="22"/>
          <w:szCs w:val="22"/>
        </w:rPr>
        <w:t>s</w:t>
      </w:r>
      <w:r w:rsidRPr="00EE7B52">
        <w:rPr>
          <w:rFonts w:ascii="Open Sans" w:eastAsia="Open Sans" w:hAnsi="Open Sans" w:cs="Open Sans"/>
          <w:sz w:val="22"/>
          <w:szCs w:val="22"/>
        </w:rPr>
        <w:t xml:space="preserve">. </w:t>
      </w:r>
    </w:p>
    <w:p w14:paraId="11231EA0" w14:textId="0593CE29" w:rsidR="0001660B" w:rsidRPr="001B4959" w:rsidRDefault="0001660B" w:rsidP="005B7415">
      <w:pPr>
        <w:autoSpaceDE w:val="0"/>
        <w:autoSpaceDN w:val="0"/>
        <w:adjustRightInd w:val="0"/>
        <w:spacing w:after="120"/>
        <w:rPr>
          <w:rStyle w:val="IntenseEmphasis"/>
          <w:rFonts w:cs="Open Sans"/>
          <w:color w:val="365F91" w:themeColor="accent1" w:themeShade="BF"/>
          <w:szCs w:val="22"/>
        </w:rPr>
      </w:pPr>
      <w:r w:rsidRPr="001B4959">
        <w:rPr>
          <w:rStyle w:val="IntenseEmphasis"/>
          <w:rFonts w:cs="Open Sans"/>
          <w:color w:val="365F91" w:themeColor="accent1" w:themeShade="BF"/>
          <w:szCs w:val="22"/>
        </w:rPr>
        <w:t>Undergraduate preparatory programmes</w:t>
      </w:r>
    </w:p>
    <w:p w14:paraId="38ED3738" w14:textId="269E3CA0" w:rsidR="0001660B" w:rsidRPr="00E350E9" w:rsidRDefault="0001660B" w:rsidP="0001660B">
      <w:pPr>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 xml:space="preserve">The University also </w:t>
      </w:r>
      <w:r w:rsidRPr="00503A69">
        <w:rPr>
          <w:rFonts w:ascii="Open Sans" w:hAnsi="Open Sans" w:cs="Open Sans"/>
          <w:sz w:val="22"/>
          <w:szCs w:val="22"/>
        </w:rPr>
        <w:t xml:space="preserve">offers </w:t>
      </w:r>
      <w:r w:rsidRPr="00E350E9">
        <w:rPr>
          <w:rFonts w:ascii="Open Sans" w:hAnsi="Open Sans" w:cs="Open Sans"/>
          <w:sz w:val="22"/>
          <w:szCs w:val="22"/>
        </w:rPr>
        <w:t>a number of programmes that prepare students for study at degree level:</w:t>
      </w:r>
    </w:p>
    <w:p w14:paraId="7F6C2D1E" w14:textId="77777777" w:rsidR="0001660B" w:rsidRPr="00E350E9" w:rsidRDefault="0001660B">
      <w:pPr>
        <w:pStyle w:val="ListParagraph"/>
        <w:numPr>
          <w:ilvl w:val="0"/>
          <w:numId w:val="48"/>
        </w:numPr>
        <w:pBdr>
          <w:top w:val="single" w:sz="4" w:space="1" w:color="auto"/>
          <w:left w:val="single" w:sz="4" w:space="4" w:color="auto"/>
          <w:bottom w:val="single" w:sz="4" w:space="1" w:color="auto"/>
          <w:right w:val="single" w:sz="4" w:space="4" w:color="auto"/>
        </w:pBdr>
        <w:spacing w:after="120"/>
        <w:ind w:left="992" w:hanging="425"/>
        <w:rPr>
          <w:rFonts w:ascii="Open Sans" w:hAnsi="Open Sans" w:cs="Open Sans"/>
          <w:sz w:val="22"/>
          <w:szCs w:val="22"/>
        </w:rPr>
      </w:pPr>
      <w:r w:rsidRPr="00E350E9">
        <w:rPr>
          <w:rFonts w:ascii="Open Sans" w:hAnsi="Open Sans" w:cs="Open Sans"/>
          <w:sz w:val="22"/>
          <w:szCs w:val="22"/>
        </w:rPr>
        <w:lastRenderedPageBreak/>
        <w:t xml:space="preserve">Gateway Year – a year of study at level 4 that is integrated with and prepares students for studying on an identified non-modular professional degree programme. Such years of study are subject to </w:t>
      </w:r>
      <w:bookmarkStart w:id="11" w:name="_Hlk144469643"/>
      <w:r w:rsidRPr="00E350E9">
        <w:rPr>
          <w:rFonts w:ascii="Open Sans" w:hAnsi="Open Sans" w:cs="Open Sans"/>
          <w:sz w:val="22"/>
          <w:szCs w:val="22"/>
        </w:rPr>
        <w:fldChar w:fldCharType="begin"/>
      </w:r>
      <w:r w:rsidRPr="00E350E9">
        <w:rPr>
          <w:rFonts w:ascii="Open Sans" w:hAnsi="Open Sans" w:cs="Open Sans"/>
          <w:sz w:val="22"/>
          <w:szCs w:val="22"/>
        </w:rPr>
        <w:instrText>HYPERLINK "http://www.bristol.ac.uk/media-library/sites/academic-quality/documents/taught-code/annexes/regulations-for-specific-programmes.pdf"</w:instrText>
      </w:r>
      <w:r w:rsidRPr="00E350E9">
        <w:rPr>
          <w:rFonts w:ascii="Open Sans" w:hAnsi="Open Sans" w:cs="Open Sans"/>
          <w:sz w:val="22"/>
          <w:szCs w:val="22"/>
        </w:rPr>
      </w:r>
      <w:r w:rsidRPr="00E350E9">
        <w:rPr>
          <w:rFonts w:ascii="Open Sans" w:hAnsi="Open Sans" w:cs="Open Sans"/>
          <w:sz w:val="22"/>
          <w:szCs w:val="22"/>
        </w:rPr>
        <w:fldChar w:fldCharType="separate"/>
      </w:r>
      <w:r w:rsidRPr="00E350E9">
        <w:rPr>
          <w:rStyle w:val="Hyperlink"/>
          <w:rFonts w:ascii="Open Sans" w:hAnsi="Open Sans" w:cs="Open Sans"/>
          <w:sz w:val="22"/>
          <w:szCs w:val="22"/>
        </w:rPr>
        <w:t>specific programme regulations</w:t>
      </w:r>
      <w:r w:rsidRPr="00E350E9">
        <w:rPr>
          <w:rFonts w:ascii="Open Sans" w:hAnsi="Open Sans" w:cs="Open Sans"/>
          <w:sz w:val="22"/>
          <w:szCs w:val="22"/>
        </w:rPr>
        <w:fldChar w:fldCharType="end"/>
      </w:r>
      <w:r w:rsidRPr="00E350E9">
        <w:rPr>
          <w:rFonts w:ascii="Open Sans" w:hAnsi="Open Sans" w:cs="Open Sans"/>
          <w:sz w:val="22"/>
          <w:szCs w:val="22"/>
        </w:rPr>
        <w:t>.</w:t>
      </w:r>
      <w:bookmarkEnd w:id="11"/>
    </w:p>
    <w:p w14:paraId="740BC691" w14:textId="32F2F2D5" w:rsidR="0001660B" w:rsidRPr="00E350E9" w:rsidRDefault="0001660B">
      <w:pPr>
        <w:pStyle w:val="ListParagraph"/>
        <w:numPr>
          <w:ilvl w:val="0"/>
          <w:numId w:val="47"/>
        </w:numPr>
        <w:pBdr>
          <w:top w:val="single" w:sz="4" w:space="1" w:color="auto"/>
          <w:left w:val="single" w:sz="4" w:space="4" w:color="auto"/>
          <w:bottom w:val="single" w:sz="4" w:space="1" w:color="auto"/>
          <w:right w:val="single" w:sz="4" w:space="4" w:color="auto"/>
        </w:pBdr>
        <w:spacing w:after="120"/>
        <w:ind w:left="992" w:hanging="425"/>
        <w:rPr>
          <w:rFonts w:ascii="Open Sans" w:hAnsi="Open Sans" w:cs="Open Sans"/>
          <w:sz w:val="22"/>
          <w:szCs w:val="22"/>
        </w:rPr>
      </w:pPr>
      <w:r w:rsidRPr="00E350E9">
        <w:rPr>
          <w:rFonts w:ascii="Open Sans" w:hAnsi="Open Sans" w:cs="Open Sans"/>
          <w:sz w:val="22"/>
          <w:szCs w:val="22"/>
        </w:rPr>
        <w:t xml:space="preserve">Preliminary Year – a year of study at level 4 or equivalent to level 3 in the national Qualifications and Credit Framework that is integrated with and prepares students for studying on an identified modular degree programme. Such years of study are subject to </w:t>
      </w:r>
      <w:hyperlink r:id="rId46" w:history="1">
        <w:r w:rsidRPr="006A10E5">
          <w:rPr>
            <w:rStyle w:val="Hyperlink"/>
            <w:rFonts w:ascii="Open Sans" w:hAnsi="Open Sans" w:cs="Open Sans"/>
            <w:sz w:val="22"/>
            <w:szCs w:val="22"/>
          </w:rPr>
          <w:t>specific programme regulations</w:t>
        </w:r>
      </w:hyperlink>
      <w:r w:rsidRPr="00E350E9">
        <w:rPr>
          <w:rFonts w:ascii="Open Sans" w:hAnsi="Open Sans" w:cs="Open Sans"/>
          <w:sz w:val="22"/>
          <w:szCs w:val="22"/>
        </w:rPr>
        <w:t>.</w:t>
      </w:r>
    </w:p>
    <w:p w14:paraId="02CD8D75" w14:textId="77777777" w:rsidR="0001660B" w:rsidRPr="00E350E9" w:rsidRDefault="0001660B">
      <w:pPr>
        <w:pStyle w:val="ListParagraph"/>
        <w:numPr>
          <w:ilvl w:val="0"/>
          <w:numId w:val="47"/>
        </w:numPr>
        <w:pBdr>
          <w:top w:val="single" w:sz="4" w:space="1" w:color="auto"/>
          <w:left w:val="single" w:sz="4" w:space="4" w:color="auto"/>
          <w:bottom w:val="single" w:sz="4" w:space="1" w:color="auto"/>
          <w:right w:val="single" w:sz="4" w:space="4" w:color="auto"/>
        </w:pBdr>
        <w:spacing w:after="120"/>
        <w:ind w:left="992" w:hanging="425"/>
        <w:rPr>
          <w:rFonts w:ascii="Open Sans" w:hAnsi="Open Sans" w:cs="Open Sans"/>
          <w:sz w:val="22"/>
          <w:szCs w:val="22"/>
        </w:rPr>
      </w:pPr>
      <w:r w:rsidRPr="00E350E9">
        <w:rPr>
          <w:rFonts w:ascii="Open Sans" w:hAnsi="Open Sans" w:cs="Open Sans"/>
          <w:sz w:val="22"/>
          <w:szCs w:val="22"/>
        </w:rPr>
        <w:t xml:space="preserve">Foundation Year – a year of study in a stand-alone programme at level 4 or equivalent to level 3 in the national Qualifications and Credit Framework that prepares students for admission to higher education generally. Such years of study are subject to this Code, with any deviations being captured in </w:t>
      </w:r>
      <w:hyperlink r:id="rId47" w:history="1">
        <w:r w:rsidRPr="00E350E9">
          <w:rPr>
            <w:rStyle w:val="Hyperlink"/>
            <w:rFonts w:ascii="Open Sans" w:hAnsi="Open Sans" w:cs="Open Sans"/>
            <w:sz w:val="22"/>
            <w:szCs w:val="22"/>
          </w:rPr>
          <w:t>specific programme regulations</w:t>
        </w:r>
      </w:hyperlink>
      <w:r w:rsidRPr="00E350E9">
        <w:rPr>
          <w:rFonts w:ascii="Open Sans" w:hAnsi="Open Sans" w:cs="Open Sans"/>
          <w:sz w:val="22"/>
          <w:szCs w:val="22"/>
        </w:rPr>
        <w:t>.</w:t>
      </w:r>
    </w:p>
    <w:p w14:paraId="5F32A799" w14:textId="588F6BB0" w:rsidR="000817F4" w:rsidRPr="001B4959" w:rsidRDefault="000817F4" w:rsidP="005B7415">
      <w:pPr>
        <w:autoSpaceDE w:val="0"/>
        <w:autoSpaceDN w:val="0"/>
        <w:adjustRightInd w:val="0"/>
        <w:spacing w:after="120"/>
        <w:rPr>
          <w:rStyle w:val="IntenseEmphasis"/>
          <w:rFonts w:cs="Open Sans"/>
          <w:color w:val="365F91" w:themeColor="accent1" w:themeShade="BF"/>
          <w:szCs w:val="22"/>
        </w:rPr>
      </w:pPr>
      <w:r w:rsidRPr="001B4959">
        <w:rPr>
          <w:rStyle w:val="IntenseEmphasis"/>
          <w:rFonts w:cs="Open Sans"/>
          <w:color w:val="365F91" w:themeColor="accent1" w:themeShade="BF"/>
          <w:szCs w:val="22"/>
        </w:rPr>
        <w:t>Integrated masters degrees</w:t>
      </w:r>
    </w:p>
    <w:p w14:paraId="4B7CDB7E" w14:textId="3F3879C8" w:rsidR="001A6E0C" w:rsidRPr="00C22F5D" w:rsidRDefault="009B7093" w:rsidP="005B7415">
      <w:pPr>
        <w:pBdr>
          <w:top w:val="single" w:sz="4" w:space="1" w:color="auto"/>
          <w:left w:val="single" w:sz="4" w:space="4" w:color="auto"/>
          <w:bottom w:val="single" w:sz="4" w:space="1" w:color="auto"/>
          <w:right w:val="single" w:sz="4" w:space="4" w:color="auto"/>
        </w:pBdr>
        <w:autoSpaceDE w:val="0"/>
        <w:autoSpaceDN w:val="0"/>
        <w:adjustRightInd w:val="0"/>
        <w:spacing w:after="120"/>
        <w:rPr>
          <w:rFonts w:ascii="Open Sans" w:hAnsi="Open Sans" w:cs="Open Sans"/>
          <w:i/>
          <w:iCs/>
          <w:sz w:val="22"/>
          <w:szCs w:val="22"/>
        </w:rPr>
      </w:pPr>
      <w:r w:rsidRPr="00C22F5D">
        <w:rPr>
          <w:rFonts w:ascii="Open Sans" w:hAnsi="Open Sans" w:cs="Open Sans"/>
          <w:i/>
          <w:iCs/>
          <w:sz w:val="22"/>
          <w:szCs w:val="22"/>
        </w:rPr>
        <w:t>An i</w:t>
      </w:r>
      <w:r w:rsidR="001A6E0C" w:rsidRPr="00C22F5D">
        <w:rPr>
          <w:rFonts w:ascii="Open Sans" w:hAnsi="Open Sans" w:cs="Open Sans"/>
          <w:i/>
          <w:iCs/>
          <w:sz w:val="22"/>
          <w:szCs w:val="22"/>
        </w:rPr>
        <w:t xml:space="preserve">ntegrated masters degree </w:t>
      </w:r>
      <w:r w:rsidRPr="00C22F5D">
        <w:rPr>
          <w:rFonts w:ascii="Open Sans" w:hAnsi="Open Sans" w:cs="Open Sans"/>
          <w:i/>
          <w:iCs/>
          <w:sz w:val="22"/>
          <w:szCs w:val="22"/>
        </w:rPr>
        <w:t>is an undergraduate programme that merges</w:t>
      </w:r>
      <w:r w:rsidR="00EC6835" w:rsidRPr="00C22F5D">
        <w:rPr>
          <w:rFonts w:ascii="Open Sans" w:hAnsi="Open Sans" w:cs="Open Sans"/>
          <w:i/>
          <w:iCs/>
          <w:sz w:val="22"/>
          <w:szCs w:val="22"/>
        </w:rPr>
        <w:t xml:space="preserve"> the study of a bachelor's degree with a master's degree into one continuous </w:t>
      </w:r>
      <w:r w:rsidR="00947CDC" w:rsidRPr="00C22F5D">
        <w:rPr>
          <w:rFonts w:ascii="Open Sans" w:hAnsi="Open Sans" w:cs="Open Sans"/>
          <w:i/>
          <w:iCs/>
          <w:sz w:val="22"/>
          <w:szCs w:val="22"/>
        </w:rPr>
        <w:t>degree</w:t>
      </w:r>
      <w:r w:rsidRPr="00C22F5D">
        <w:rPr>
          <w:rFonts w:ascii="Open Sans" w:hAnsi="Open Sans" w:cs="Open Sans"/>
          <w:i/>
          <w:iCs/>
          <w:sz w:val="22"/>
          <w:szCs w:val="22"/>
        </w:rPr>
        <w:t>.</w:t>
      </w:r>
    </w:p>
    <w:p w14:paraId="007FC4F8" w14:textId="3AA571C0" w:rsidR="00B247CD" w:rsidRDefault="000245BE" w:rsidP="005B7415">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Integrated Masters degrees</w:t>
      </w:r>
      <w:r w:rsidR="00B247CD">
        <w:rPr>
          <w:rFonts w:ascii="Open Sans" w:hAnsi="Open Sans" w:cs="Open Sans"/>
          <w:color w:val="FF0000"/>
          <w:sz w:val="22"/>
          <w:szCs w:val="22"/>
        </w:rPr>
        <w:t xml:space="preserve"> </w:t>
      </w:r>
      <w:r w:rsidR="00B247CD" w:rsidRPr="00503A69">
        <w:rPr>
          <w:rFonts w:ascii="Open Sans" w:hAnsi="Open Sans" w:cs="Open Sans"/>
          <w:sz w:val="22"/>
          <w:szCs w:val="22"/>
        </w:rPr>
        <w:t>are either</w:t>
      </w:r>
      <w:r w:rsidRPr="00503A69">
        <w:rPr>
          <w:rFonts w:ascii="Open Sans" w:hAnsi="Open Sans" w:cs="Open Sans"/>
          <w:sz w:val="22"/>
          <w:szCs w:val="22"/>
        </w:rPr>
        <w:fldChar w:fldCharType="begin"/>
      </w:r>
      <w:r w:rsidRPr="00503A69">
        <w:rPr>
          <w:rFonts w:ascii="Open Sans" w:hAnsi="Open Sans" w:cs="Open Sans"/>
          <w:sz w:val="22"/>
          <w:szCs w:val="22"/>
        </w:rPr>
        <w:instrText xml:space="preserve"> XE "Integrated Master’s degrees" </w:instrText>
      </w:r>
      <w:r w:rsidRPr="00503A69">
        <w:rPr>
          <w:rFonts w:ascii="Open Sans" w:hAnsi="Open Sans" w:cs="Open Sans"/>
          <w:sz w:val="22"/>
          <w:szCs w:val="22"/>
        </w:rPr>
        <w:fldChar w:fldCharType="end"/>
      </w:r>
      <w:r w:rsidR="00BB5EA1" w:rsidRPr="00503A69">
        <w:rPr>
          <w:rFonts w:ascii="Open Sans" w:hAnsi="Open Sans" w:cs="Open Sans"/>
          <w:sz w:val="22"/>
          <w:szCs w:val="22"/>
        </w:rPr>
        <w:t>:</w:t>
      </w:r>
    </w:p>
    <w:p w14:paraId="49758382" w14:textId="77777777" w:rsidR="00B247CD" w:rsidRDefault="000245BE">
      <w:pPr>
        <w:pStyle w:val="ListParagraph"/>
        <w:numPr>
          <w:ilvl w:val="0"/>
          <w:numId w:val="183"/>
        </w:numPr>
        <w:pBdr>
          <w:top w:val="single" w:sz="4" w:space="1" w:color="auto"/>
          <w:left w:val="single" w:sz="4" w:space="4" w:color="auto"/>
          <w:bottom w:val="single" w:sz="4" w:space="1" w:color="auto"/>
          <w:right w:val="single" w:sz="4" w:space="4" w:color="auto"/>
        </w:pBdr>
        <w:rPr>
          <w:rFonts w:ascii="Open Sans" w:hAnsi="Open Sans" w:cs="Open Sans"/>
          <w:sz w:val="22"/>
          <w:szCs w:val="22"/>
        </w:rPr>
      </w:pPr>
      <w:r w:rsidRPr="00E350E9">
        <w:rPr>
          <w:rFonts w:ascii="Open Sans" w:hAnsi="Open Sans" w:cs="Open Sans"/>
          <w:sz w:val="22"/>
          <w:szCs w:val="22"/>
        </w:rPr>
        <w:t>advanced study</w:t>
      </w:r>
    </w:p>
    <w:p w14:paraId="5FD92A7A" w14:textId="13FDBFEA" w:rsidR="00B247CD" w:rsidRDefault="000245BE">
      <w:pPr>
        <w:pStyle w:val="ListParagraph"/>
        <w:numPr>
          <w:ilvl w:val="0"/>
          <w:numId w:val="183"/>
        </w:numPr>
        <w:pBdr>
          <w:top w:val="single" w:sz="4" w:space="1" w:color="auto"/>
          <w:left w:val="single" w:sz="4" w:space="4" w:color="auto"/>
          <w:bottom w:val="single" w:sz="4" w:space="1" w:color="auto"/>
          <w:right w:val="single" w:sz="4" w:space="4" w:color="auto"/>
        </w:pBdr>
        <w:rPr>
          <w:rFonts w:ascii="Open Sans" w:hAnsi="Open Sans" w:cs="Open Sans"/>
          <w:sz w:val="22"/>
          <w:szCs w:val="22"/>
        </w:rPr>
      </w:pPr>
      <w:r w:rsidRPr="00E350E9">
        <w:rPr>
          <w:rFonts w:ascii="Open Sans" w:hAnsi="Open Sans" w:cs="Open Sans"/>
          <w:sz w:val="22"/>
          <w:szCs w:val="22"/>
        </w:rPr>
        <w:t>professional</w:t>
      </w:r>
      <w:r w:rsidR="00B247CD">
        <w:rPr>
          <w:rFonts w:ascii="Open Sans" w:hAnsi="Open Sans" w:cs="Open Sans"/>
          <w:sz w:val="22"/>
          <w:szCs w:val="22"/>
        </w:rPr>
        <w:t>,</w:t>
      </w:r>
      <w:r w:rsidRPr="00E350E9">
        <w:rPr>
          <w:rFonts w:ascii="Open Sans" w:hAnsi="Open Sans" w:cs="Open Sans"/>
          <w:sz w:val="22"/>
          <w:szCs w:val="22"/>
        </w:rPr>
        <w:t xml:space="preserve"> and/or </w:t>
      </w:r>
    </w:p>
    <w:p w14:paraId="6F621B22" w14:textId="0010D780" w:rsidR="000245BE" w:rsidRPr="00E350E9" w:rsidRDefault="00B247CD">
      <w:pPr>
        <w:pStyle w:val="ListParagraph"/>
        <w:numPr>
          <w:ilvl w:val="0"/>
          <w:numId w:val="183"/>
        </w:numPr>
        <w:pBdr>
          <w:top w:val="single" w:sz="4" w:space="1" w:color="auto"/>
          <w:left w:val="single" w:sz="4" w:space="4" w:color="auto"/>
          <w:bottom w:val="single" w:sz="4" w:space="1" w:color="auto"/>
          <w:right w:val="single" w:sz="4" w:space="4" w:color="auto"/>
        </w:pBdr>
        <w:spacing w:after="120"/>
        <w:rPr>
          <w:rFonts w:ascii="Open Sans" w:hAnsi="Open Sans" w:cs="Open Sans"/>
          <w:sz w:val="22"/>
          <w:szCs w:val="22"/>
        </w:rPr>
      </w:pPr>
      <w:r>
        <w:rPr>
          <w:rFonts w:ascii="Open Sans" w:hAnsi="Open Sans" w:cs="Open Sans"/>
          <w:sz w:val="22"/>
          <w:szCs w:val="22"/>
        </w:rPr>
        <w:t>includes</w:t>
      </w:r>
      <w:r w:rsidR="000245BE" w:rsidRPr="00E350E9">
        <w:rPr>
          <w:rFonts w:ascii="Open Sans" w:hAnsi="Open Sans" w:cs="Open Sans"/>
          <w:sz w:val="22"/>
          <w:szCs w:val="22"/>
        </w:rPr>
        <w:t xml:space="preserve"> a formal period of study abroad / in industry.</w:t>
      </w:r>
    </w:p>
    <w:p w14:paraId="0BD37340" w14:textId="7D44978F" w:rsidR="006142CB" w:rsidRPr="005B7415" w:rsidRDefault="006142CB" w:rsidP="005B7415">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5B7415">
        <w:rPr>
          <w:rFonts w:ascii="Open Sans" w:hAnsi="Open Sans" w:cs="Open Sans"/>
          <w:sz w:val="22"/>
          <w:szCs w:val="22"/>
        </w:rPr>
        <w:t xml:space="preserve">The degrees of MSci, MArts, MLibArts and MEng </w:t>
      </w:r>
      <w:r w:rsidR="00B247CD" w:rsidRPr="00503A69">
        <w:rPr>
          <w:rFonts w:ascii="Open Sans" w:hAnsi="Open Sans" w:cs="Open Sans"/>
          <w:sz w:val="22"/>
          <w:szCs w:val="22"/>
        </w:rPr>
        <w:t>are</w:t>
      </w:r>
      <w:r w:rsidRPr="00503A69">
        <w:rPr>
          <w:rFonts w:ascii="Open Sans" w:hAnsi="Open Sans" w:cs="Open Sans"/>
          <w:sz w:val="22"/>
          <w:szCs w:val="22"/>
        </w:rPr>
        <w:t xml:space="preserve"> </w:t>
      </w:r>
      <w:r w:rsidRPr="005B7415">
        <w:rPr>
          <w:rFonts w:ascii="Open Sans" w:hAnsi="Open Sans" w:cs="Open Sans"/>
          <w:sz w:val="22"/>
          <w:szCs w:val="22"/>
        </w:rPr>
        <w:t xml:space="preserve">awarded with </w:t>
      </w:r>
      <w:r w:rsidR="00BB5EA1" w:rsidRPr="00BB5EA1">
        <w:rPr>
          <w:rFonts w:ascii="Open Sans" w:hAnsi="Open Sans" w:cs="Open Sans"/>
          <w:sz w:val="22"/>
          <w:szCs w:val="22"/>
        </w:rPr>
        <w:t>first</w:t>
      </w:r>
      <w:r w:rsidR="00BB5EA1">
        <w:rPr>
          <w:rFonts w:ascii="Open Sans" w:hAnsi="Open Sans" w:cs="Open Sans"/>
          <w:strike/>
          <w:sz w:val="22"/>
          <w:szCs w:val="22"/>
        </w:rPr>
        <w:t xml:space="preserve"> </w:t>
      </w:r>
      <w:r w:rsidRPr="005B7415">
        <w:rPr>
          <w:rFonts w:ascii="Open Sans" w:hAnsi="Open Sans" w:cs="Open Sans"/>
          <w:sz w:val="22"/>
          <w:szCs w:val="22"/>
        </w:rPr>
        <w:t xml:space="preserve">class honours </w:t>
      </w:r>
      <w:r w:rsidR="002B17A0">
        <w:rPr>
          <w:rFonts w:ascii="Open Sans" w:hAnsi="Open Sans" w:cs="Open Sans"/>
          <w:sz w:val="22"/>
          <w:szCs w:val="22"/>
        </w:rPr>
        <w:t>or</w:t>
      </w:r>
      <w:r w:rsidRPr="005B7415">
        <w:rPr>
          <w:rFonts w:ascii="Open Sans" w:hAnsi="Open Sans" w:cs="Open Sans"/>
          <w:sz w:val="22"/>
          <w:szCs w:val="22"/>
        </w:rPr>
        <w:t xml:space="preserve"> second-class honours in two divisions.</w:t>
      </w:r>
    </w:p>
    <w:p w14:paraId="2E03E765" w14:textId="33D2C687" w:rsidR="00B27226" w:rsidRPr="001B4959" w:rsidRDefault="00B27226" w:rsidP="00BF58AB">
      <w:pPr>
        <w:spacing w:after="120"/>
        <w:rPr>
          <w:rStyle w:val="IntenseEmphasis"/>
          <w:rFonts w:cs="Open Sans"/>
          <w:color w:val="365F91" w:themeColor="accent1" w:themeShade="BF"/>
          <w:szCs w:val="22"/>
        </w:rPr>
      </w:pPr>
      <w:r w:rsidRPr="001B4959">
        <w:rPr>
          <w:rStyle w:val="IntenseEmphasis"/>
          <w:rFonts w:cs="Open Sans"/>
          <w:color w:val="365F91" w:themeColor="accent1" w:themeShade="BF"/>
          <w:szCs w:val="22"/>
        </w:rPr>
        <w:t>Taught postgraduate</w:t>
      </w:r>
      <w:r w:rsidR="003713E0" w:rsidRPr="001B4959">
        <w:rPr>
          <w:rStyle w:val="IntenseEmphasis"/>
          <w:rFonts w:cs="Open Sans"/>
          <w:color w:val="365F91" w:themeColor="accent1" w:themeShade="BF"/>
          <w:szCs w:val="22"/>
        </w:rPr>
        <w:t xml:space="preserve"> degree programmes</w:t>
      </w:r>
    </w:p>
    <w:p w14:paraId="468D2DA4" w14:textId="4995F9F7" w:rsidR="00E07A51" w:rsidRPr="00503A69" w:rsidRDefault="006A5878" w:rsidP="00E72F58">
      <w:pPr>
        <w:pStyle w:val="Default"/>
        <w:numPr>
          <w:ilvl w:val="1"/>
          <w:numId w:val="1"/>
        </w:numPr>
        <w:pBdr>
          <w:top w:val="single" w:sz="4" w:space="1" w:color="auto"/>
          <w:left w:val="single" w:sz="4" w:space="4" w:color="auto"/>
          <w:bottom w:val="single" w:sz="4" w:space="0" w:color="auto"/>
          <w:right w:val="single" w:sz="4" w:space="4" w:color="auto"/>
        </w:pBdr>
        <w:tabs>
          <w:tab w:val="left" w:pos="0"/>
        </w:tabs>
        <w:spacing w:before="120" w:after="120"/>
        <w:ind w:left="709" w:hanging="709"/>
        <w:rPr>
          <w:rFonts w:ascii="Open Sans" w:hAnsi="Open Sans" w:cs="Open Sans"/>
          <w:color w:val="auto"/>
          <w:sz w:val="22"/>
          <w:szCs w:val="22"/>
        </w:rPr>
      </w:pPr>
      <w:r w:rsidRPr="00C22F5D">
        <w:rPr>
          <w:rFonts w:ascii="Open Sans" w:eastAsia="Aptos" w:hAnsi="Open Sans" w:cs="Open Sans"/>
          <w:color w:val="auto"/>
          <w:sz w:val="22"/>
          <w:szCs w:val="22"/>
        </w:rPr>
        <w:t xml:space="preserve">Postgraduate Masters degree </w:t>
      </w:r>
      <w:r w:rsidRPr="00503A69">
        <w:rPr>
          <w:rFonts w:ascii="Open Sans" w:eastAsia="Aptos" w:hAnsi="Open Sans" w:cs="Open Sans"/>
          <w:color w:val="auto"/>
          <w:sz w:val="22"/>
          <w:szCs w:val="22"/>
        </w:rPr>
        <w:t xml:space="preserve">programmes </w:t>
      </w:r>
      <w:r w:rsidR="003713E0" w:rsidRPr="00503A69">
        <w:rPr>
          <w:rFonts w:ascii="Open Sans" w:eastAsia="Aptos" w:hAnsi="Open Sans" w:cs="Open Sans"/>
          <w:color w:val="auto"/>
          <w:sz w:val="22"/>
          <w:szCs w:val="22"/>
        </w:rPr>
        <w:t xml:space="preserve">(MSc, MA, LLM, MSocSci, MClinDent) </w:t>
      </w:r>
      <w:r w:rsidRPr="00503A69">
        <w:rPr>
          <w:rFonts w:ascii="Open Sans" w:eastAsia="Aptos" w:hAnsi="Open Sans" w:cs="Open Sans"/>
          <w:color w:val="auto"/>
          <w:sz w:val="22"/>
          <w:szCs w:val="22"/>
        </w:rPr>
        <w:t>are structured to include a dissertation (or equivalent project) unit of 60 credit points, unless otherwise stated in specific programme regulations due to accreditation purposes, as approved by the Faculty.</w:t>
      </w:r>
      <w:r w:rsidRPr="00503A69">
        <w:rPr>
          <w:rFonts w:ascii="Open Sans" w:eastAsia="Aptos" w:hAnsi="Open Sans" w:cs="Open Sans"/>
          <w:i/>
          <w:iCs/>
          <w:color w:val="auto"/>
          <w:sz w:val="22"/>
          <w:szCs w:val="22"/>
        </w:rPr>
        <w:t xml:space="preserve"> </w:t>
      </w:r>
    </w:p>
    <w:p w14:paraId="271AAAAF" w14:textId="0FFD3745" w:rsidR="00D37344" w:rsidRPr="00E350E9" w:rsidRDefault="00D37344" w:rsidP="00E72F58">
      <w:pPr>
        <w:pStyle w:val="ListParagraph"/>
        <w:numPr>
          <w:ilvl w:val="1"/>
          <w:numId w:val="1"/>
        </w:numPr>
        <w:pBdr>
          <w:top w:val="single" w:sz="4" w:space="1" w:color="auto"/>
          <w:left w:val="single" w:sz="4" w:space="4" w:color="auto"/>
          <w:bottom w:val="single" w:sz="4" w:space="0" w:color="auto"/>
          <w:right w:val="single" w:sz="4" w:space="4" w:color="auto"/>
        </w:pBdr>
        <w:shd w:val="clear" w:color="auto" w:fill="FFFFFF"/>
        <w:spacing w:before="120" w:after="120"/>
        <w:ind w:left="709" w:hanging="709"/>
        <w:rPr>
          <w:rFonts w:ascii="Open Sans" w:hAnsi="Open Sans" w:cs="Open Sans"/>
          <w:sz w:val="22"/>
          <w:szCs w:val="22"/>
        </w:rPr>
      </w:pPr>
      <w:r w:rsidRPr="00503A69">
        <w:rPr>
          <w:rFonts w:ascii="Open Sans" w:hAnsi="Open Sans" w:cs="Open Sans"/>
          <w:sz w:val="22"/>
          <w:szCs w:val="22"/>
        </w:rPr>
        <w:t xml:space="preserve">The MRes is a classified taught postgraduate degree </w:t>
      </w:r>
      <w:r w:rsidR="00045544" w:rsidRPr="00503A69">
        <w:rPr>
          <w:rFonts w:ascii="Open Sans" w:hAnsi="Open Sans" w:cs="Open Sans"/>
          <w:sz w:val="22"/>
          <w:szCs w:val="22"/>
        </w:rPr>
        <w:t xml:space="preserve">that </w:t>
      </w:r>
      <w:r w:rsidRPr="00E350E9">
        <w:rPr>
          <w:rFonts w:ascii="Open Sans" w:hAnsi="Open Sans" w:cs="Open Sans"/>
          <w:sz w:val="22"/>
          <w:szCs w:val="22"/>
        </w:rPr>
        <w:t>provide</w:t>
      </w:r>
      <w:r w:rsidR="00045544">
        <w:rPr>
          <w:rFonts w:ascii="Open Sans" w:hAnsi="Open Sans" w:cs="Open Sans"/>
          <w:sz w:val="22"/>
          <w:szCs w:val="22"/>
        </w:rPr>
        <w:t>s</w:t>
      </w:r>
      <w:r w:rsidRPr="00E350E9">
        <w:rPr>
          <w:rFonts w:ascii="Open Sans" w:hAnsi="Open Sans" w:cs="Open Sans"/>
          <w:sz w:val="22"/>
          <w:szCs w:val="22"/>
        </w:rPr>
        <w:t xml:space="preserve"> a structured research training programme as a foundation for doctoral study or for a research career outside academia.  It may also provide an exit award from a doctoral programme which includes a taught component.</w:t>
      </w:r>
    </w:p>
    <w:p w14:paraId="12C8F0FB" w14:textId="2CA7272F" w:rsidR="004F191A" w:rsidRPr="00E350E9" w:rsidRDefault="00F36560" w:rsidP="00896E06">
      <w:pPr>
        <w:pStyle w:val="Heading2"/>
        <w:numPr>
          <w:ilvl w:val="0"/>
          <w:numId w:val="1"/>
        </w:numPr>
        <w:shd w:val="clear" w:color="auto" w:fill="C6D9F1" w:themeFill="text2" w:themeFillTint="33"/>
        <w:tabs>
          <w:tab w:val="clear" w:pos="360"/>
        </w:tabs>
        <w:ind w:left="567" w:hanging="567"/>
        <w:rPr>
          <w:strike/>
        </w:rPr>
      </w:pPr>
      <w:bookmarkStart w:id="12" w:name="_Unit_types"/>
      <w:bookmarkStart w:id="13" w:name="_Units"/>
      <w:bookmarkEnd w:id="12"/>
      <w:bookmarkEnd w:id="13"/>
      <w:r w:rsidRPr="00E350E9">
        <w:t>Unit</w:t>
      </w:r>
      <w:r w:rsidR="00896E06">
        <w:t>s</w:t>
      </w:r>
    </w:p>
    <w:p w14:paraId="059D63DE" w14:textId="2228767A" w:rsidR="00C138F2" w:rsidRPr="001B4959" w:rsidRDefault="00C138F2" w:rsidP="00C138F2">
      <w:pPr>
        <w:tabs>
          <w:tab w:val="left" w:pos="540"/>
        </w:tabs>
        <w:spacing w:before="120" w:after="120"/>
        <w:ind w:left="540" w:hanging="540"/>
        <w:jc w:val="both"/>
        <w:rPr>
          <w:rStyle w:val="IntenseEmphasis"/>
          <w:color w:val="365F91" w:themeColor="accent1" w:themeShade="BF"/>
        </w:rPr>
      </w:pPr>
      <w:r w:rsidRPr="001B4959">
        <w:rPr>
          <w:rStyle w:val="IntenseEmphasis"/>
          <w:color w:val="365F91" w:themeColor="accent1" w:themeShade="BF"/>
        </w:rPr>
        <w:t>Responsibility for units</w:t>
      </w:r>
    </w:p>
    <w:p w14:paraId="70EBCA34" w14:textId="13FF5094" w:rsidR="003C7C97" w:rsidRPr="003C7C97" w:rsidRDefault="00AD407C" w:rsidP="00E72F58">
      <w:pPr>
        <w:numPr>
          <w:ilvl w:val="1"/>
          <w:numId w:val="1"/>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color w:val="FF0000"/>
          <w:sz w:val="22"/>
          <w:szCs w:val="22"/>
        </w:rPr>
      </w:pPr>
      <w:r>
        <w:rPr>
          <w:rFonts w:ascii="Open Sans" w:hAnsi="Open Sans" w:cs="Open Sans"/>
          <w:sz w:val="22"/>
          <w:szCs w:val="22"/>
        </w:rPr>
        <w:t>Subject to approval by the relevant Faculty, s</w:t>
      </w:r>
      <w:r w:rsidR="00117422" w:rsidRPr="00E350E9">
        <w:rPr>
          <w:rFonts w:ascii="Open Sans" w:hAnsi="Open Sans" w:cs="Open Sans"/>
          <w:sz w:val="22"/>
          <w:szCs w:val="22"/>
        </w:rPr>
        <w:t xml:space="preserve">chools </w:t>
      </w:r>
      <w:r w:rsidR="003C7C97">
        <w:rPr>
          <w:rFonts w:ascii="Open Sans" w:hAnsi="Open Sans" w:cs="Open Sans"/>
          <w:sz w:val="22"/>
          <w:szCs w:val="22"/>
        </w:rPr>
        <w:t xml:space="preserve">are responsible for </w:t>
      </w:r>
      <w:r w:rsidR="00117422" w:rsidRPr="00E350E9">
        <w:rPr>
          <w:rFonts w:ascii="Open Sans" w:hAnsi="Open Sans" w:cs="Open Sans"/>
          <w:sz w:val="22"/>
          <w:szCs w:val="22"/>
        </w:rPr>
        <w:t>determin</w:t>
      </w:r>
      <w:r w:rsidR="003C7C97">
        <w:rPr>
          <w:rFonts w:ascii="Open Sans" w:hAnsi="Open Sans" w:cs="Open Sans"/>
          <w:sz w:val="22"/>
          <w:szCs w:val="22"/>
        </w:rPr>
        <w:t>ing</w:t>
      </w:r>
      <w:r w:rsidR="00117422" w:rsidRPr="00E350E9">
        <w:rPr>
          <w:rFonts w:ascii="Open Sans" w:hAnsi="Open Sans" w:cs="Open Sans"/>
          <w:sz w:val="22"/>
          <w:szCs w:val="22"/>
        </w:rPr>
        <w:t xml:space="preserve">: </w:t>
      </w:r>
    </w:p>
    <w:p w14:paraId="1E2C17AD" w14:textId="44C2F1B1" w:rsidR="003C7C97" w:rsidRPr="003C7C97" w:rsidRDefault="00117422">
      <w:pPr>
        <w:pStyle w:val="ListParagraph"/>
        <w:numPr>
          <w:ilvl w:val="0"/>
          <w:numId w:val="184"/>
        </w:numPr>
        <w:pBdr>
          <w:top w:val="single" w:sz="4" w:space="1" w:color="auto"/>
          <w:left w:val="single" w:sz="4" w:space="4" w:color="auto"/>
          <w:bottom w:val="single" w:sz="4" w:space="1" w:color="auto"/>
          <w:right w:val="single" w:sz="4" w:space="4" w:color="auto"/>
        </w:pBdr>
        <w:spacing w:after="120"/>
        <w:ind w:left="1134"/>
        <w:rPr>
          <w:rFonts w:ascii="Open Sans" w:hAnsi="Open Sans" w:cs="Open Sans"/>
          <w:color w:val="FF0000"/>
          <w:sz w:val="22"/>
          <w:szCs w:val="22"/>
        </w:rPr>
      </w:pPr>
      <w:r w:rsidRPr="003C7C97">
        <w:rPr>
          <w:rFonts w:ascii="Open Sans" w:hAnsi="Open Sans" w:cs="Open Sans"/>
          <w:sz w:val="22"/>
          <w:szCs w:val="22"/>
        </w:rPr>
        <w:t>the content and duration of each unit</w:t>
      </w:r>
      <w:r w:rsidR="003C7C97">
        <w:rPr>
          <w:rFonts w:ascii="Open Sans" w:hAnsi="Open Sans" w:cs="Open Sans"/>
          <w:sz w:val="22"/>
          <w:szCs w:val="22"/>
        </w:rPr>
        <w:t>, and in wh</w:t>
      </w:r>
      <w:r w:rsidR="00C12AF6">
        <w:rPr>
          <w:rFonts w:ascii="Open Sans" w:hAnsi="Open Sans" w:cs="Open Sans"/>
          <w:sz w:val="22"/>
          <w:szCs w:val="22"/>
        </w:rPr>
        <w:t>en it is taught within the</w:t>
      </w:r>
      <w:r w:rsidR="00A3685E">
        <w:rPr>
          <w:rFonts w:ascii="Open Sans" w:hAnsi="Open Sans" w:cs="Open Sans"/>
          <w:sz w:val="22"/>
          <w:szCs w:val="22"/>
        </w:rPr>
        <w:t xml:space="preserve"> agreed structure of the</w:t>
      </w:r>
      <w:r w:rsidR="00C12AF6">
        <w:rPr>
          <w:rFonts w:ascii="Open Sans" w:hAnsi="Open Sans" w:cs="Open Sans"/>
          <w:sz w:val="22"/>
          <w:szCs w:val="22"/>
        </w:rPr>
        <w:t xml:space="preserve"> academic year</w:t>
      </w:r>
    </w:p>
    <w:p w14:paraId="588D7C9D" w14:textId="05BEE86C" w:rsidR="00A3685E" w:rsidRPr="00A3685E" w:rsidRDefault="00117422">
      <w:pPr>
        <w:pStyle w:val="ListParagraph"/>
        <w:numPr>
          <w:ilvl w:val="0"/>
          <w:numId w:val="184"/>
        </w:numPr>
        <w:pBdr>
          <w:top w:val="single" w:sz="4" w:space="1" w:color="auto"/>
          <w:left w:val="single" w:sz="4" w:space="4" w:color="auto"/>
          <w:bottom w:val="single" w:sz="4" w:space="1" w:color="auto"/>
          <w:right w:val="single" w:sz="4" w:space="4" w:color="auto"/>
        </w:pBdr>
        <w:spacing w:after="120"/>
        <w:ind w:left="1134"/>
        <w:rPr>
          <w:rFonts w:ascii="Open Sans" w:hAnsi="Open Sans" w:cs="Open Sans"/>
          <w:color w:val="FF0000"/>
          <w:sz w:val="22"/>
          <w:szCs w:val="22"/>
        </w:rPr>
      </w:pPr>
      <w:r w:rsidRPr="003C7C97">
        <w:rPr>
          <w:rFonts w:ascii="Open Sans" w:hAnsi="Open Sans" w:cs="Open Sans"/>
          <w:sz w:val="22"/>
          <w:szCs w:val="22"/>
        </w:rPr>
        <w:t xml:space="preserve">the criteria for </w:t>
      </w:r>
      <w:r w:rsidR="00405735">
        <w:rPr>
          <w:rFonts w:ascii="Open Sans" w:hAnsi="Open Sans" w:cs="Open Sans"/>
          <w:sz w:val="22"/>
          <w:szCs w:val="22"/>
        </w:rPr>
        <w:t>a unit’s</w:t>
      </w:r>
      <w:r w:rsidRPr="003C7C97">
        <w:rPr>
          <w:rFonts w:ascii="Open Sans" w:hAnsi="Open Sans" w:cs="Open Sans"/>
          <w:sz w:val="22"/>
          <w:szCs w:val="22"/>
        </w:rPr>
        <w:t xml:space="preserve"> satisfactory completion</w:t>
      </w:r>
    </w:p>
    <w:p w14:paraId="5F0CC566" w14:textId="77777777" w:rsidR="00E01684" w:rsidRPr="00E01684" w:rsidRDefault="00117422">
      <w:pPr>
        <w:pStyle w:val="ListParagraph"/>
        <w:numPr>
          <w:ilvl w:val="0"/>
          <w:numId w:val="184"/>
        </w:numPr>
        <w:pBdr>
          <w:top w:val="single" w:sz="4" w:space="1" w:color="auto"/>
          <w:left w:val="single" w:sz="4" w:space="4" w:color="auto"/>
          <w:bottom w:val="single" w:sz="4" w:space="1" w:color="auto"/>
          <w:right w:val="single" w:sz="4" w:space="4" w:color="auto"/>
        </w:pBdr>
        <w:spacing w:after="120"/>
        <w:ind w:left="1134"/>
        <w:rPr>
          <w:rFonts w:ascii="Open Sans" w:hAnsi="Open Sans" w:cs="Open Sans"/>
          <w:color w:val="FF0000"/>
          <w:sz w:val="22"/>
          <w:szCs w:val="22"/>
        </w:rPr>
      </w:pPr>
      <w:r w:rsidRPr="003C7C97">
        <w:rPr>
          <w:rFonts w:ascii="Open Sans" w:hAnsi="Open Sans" w:cs="Open Sans"/>
          <w:sz w:val="22"/>
          <w:szCs w:val="22"/>
        </w:rPr>
        <w:t xml:space="preserve">the value </w:t>
      </w:r>
      <w:r w:rsidR="00405735">
        <w:rPr>
          <w:rFonts w:ascii="Open Sans" w:hAnsi="Open Sans" w:cs="Open Sans"/>
          <w:sz w:val="22"/>
          <w:szCs w:val="22"/>
        </w:rPr>
        <w:t xml:space="preserve">of the unit </w:t>
      </w:r>
      <w:r w:rsidRPr="003C7C97">
        <w:rPr>
          <w:rFonts w:ascii="Open Sans" w:hAnsi="Open Sans" w:cs="Open Sans"/>
          <w:sz w:val="22"/>
          <w:szCs w:val="22"/>
        </w:rPr>
        <w:t>in terms of credit points</w:t>
      </w:r>
      <w:r w:rsidRPr="003C7C97">
        <w:rPr>
          <w:rFonts w:ascii="Open Sans" w:hAnsi="Open Sans" w:cs="Open Sans"/>
          <w:sz w:val="22"/>
          <w:szCs w:val="22"/>
        </w:rPr>
        <w:fldChar w:fldCharType="begin"/>
      </w:r>
      <w:r w:rsidRPr="003C7C97">
        <w:rPr>
          <w:rFonts w:ascii="Open Sans" w:hAnsi="Open Sans" w:cs="Open Sans"/>
          <w:sz w:val="22"/>
          <w:szCs w:val="22"/>
        </w:rPr>
        <w:instrText xml:space="preserve"> XE "credit points" </w:instrText>
      </w:r>
      <w:r w:rsidRPr="003C7C97">
        <w:rPr>
          <w:rFonts w:ascii="Open Sans" w:hAnsi="Open Sans" w:cs="Open Sans"/>
          <w:sz w:val="22"/>
          <w:szCs w:val="22"/>
        </w:rPr>
        <w:fldChar w:fldCharType="end"/>
      </w:r>
      <w:r w:rsidRPr="003C7C97">
        <w:rPr>
          <w:rFonts w:ascii="Open Sans" w:hAnsi="Open Sans" w:cs="Open Sans"/>
          <w:sz w:val="22"/>
          <w:szCs w:val="22"/>
        </w:rPr>
        <w:t xml:space="preserve"> and level to be assigned to each unit</w:t>
      </w:r>
    </w:p>
    <w:p w14:paraId="1DD43602" w14:textId="71B8F145" w:rsidR="00117422" w:rsidRPr="003C7C97" w:rsidRDefault="00117422">
      <w:pPr>
        <w:pStyle w:val="ListParagraph"/>
        <w:numPr>
          <w:ilvl w:val="0"/>
          <w:numId w:val="184"/>
        </w:numPr>
        <w:pBdr>
          <w:top w:val="single" w:sz="4" w:space="1" w:color="auto"/>
          <w:left w:val="single" w:sz="4" w:space="4" w:color="auto"/>
          <w:bottom w:val="single" w:sz="4" w:space="1" w:color="auto"/>
          <w:right w:val="single" w:sz="4" w:space="4" w:color="auto"/>
        </w:pBdr>
        <w:spacing w:after="120"/>
        <w:ind w:left="1134"/>
        <w:rPr>
          <w:rFonts w:ascii="Open Sans" w:hAnsi="Open Sans" w:cs="Open Sans"/>
          <w:color w:val="FF0000"/>
          <w:sz w:val="22"/>
          <w:szCs w:val="22"/>
        </w:rPr>
      </w:pPr>
      <w:r w:rsidRPr="003C7C97">
        <w:rPr>
          <w:rFonts w:ascii="Open Sans" w:hAnsi="Open Sans" w:cs="Open Sans"/>
          <w:sz w:val="22"/>
          <w:szCs w:val="22"/>
        </w:rPr>
        <w:t>the pre-requisites and co-requisites associated with each unit.</w:t>
      </w:r>
    </w:p>
    <w:p w14:paraId="42D65EFE" w14:textId="0D9BF69F" w:rsidR="0089537D" w:rsidRDefault="0089537D" w:rsidP="00E72F58">
      <w:pPr>
        <w:numPr>
          <w:ilvl w:val="1"/>
          <w:numId w:val="1"/>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sz w:val="22"/>
          <w:szCs w:val="22"/>
        </w:rPr>
      </w:pPr>
      <w:r>
        <w:rPr>
          <w:rFonts w:ascii="Open Sans" w:hAnsi="Open Sans" w:cs="Open Sans"/>
          <w:sz w:val="22"/>
          <w:szCs w:val="22"/>
        </w:rPr>
        <w:t>Each unit must have a unit specification that sets out:</w:t>
      </w:r>
    </w:p>
    <w:p w14:paraId="411B2AF8" w14:textId="6FA76095" w:rsidR="0089537D" w:rsidRDefault="00175E94">
      <w:pPr>
        <w:pStyle w:val="ListParagraph"/>
        <w:numPr>
          <w:ilvl w:val="0"/>
          <w:numId w:val="185"/>
        </w:numPr>
        <w:pBdr>
          <w:top w:val="single" w:sz="4" w:space="1" w:color="auto"/>
          <w:left w:val="single" w:sz="4" w:space="4" w:color="auto"/>
          <w:bottom w:val="single" w:sz="4" w:space="1" w:color="auto"/>
          <w:right w:val="single" w:sz="4" w:space="4" w:color="auto"/>
        </w:pBdr>
        <w:ind w:left="1134"/>
        <w:rPr>
          <w:rFonts w:ascii="Open Sans" w:hAnsi="Open Sans" w:cs="Open Sans"/>
          <w:sz w:val="22"/>
          <w:szCs w:val="22"/>
        </w:rPr>
      </w:pPr>
      <w:r>
        <w:rPr>
          <w:rFonts w:ascii="Open Sans" w:hAnsi="Open Sans" w:cs="Open Sans"/>
          <w:sz w:val="22"/>
          <w:szCs w:val="22"/>
        </w:rPr>
        <w:lastRenderedPageBreak/>
        <w:t>i</w:t>
      </w:r>
      <w:r w:rsidR="0089537D">
        <w:rPr>
          <w:rFonts w:ascii="Open Sans" w:hAnsi="Open Sans" w:cs="Open Sans"/>
          <w:sz w:val="22"/>
          <w:szCs w:val="22"/>
        </w:rPr>
        <w:t>ts content</w:t>
      </w:r>
    </w:p>
    <w:p w14:paraId="0DB636DD" w14:textId="0E7597E0" w:rsidR="00C14174" w:rsidRDefault="00175E94">
      <w:pPr>
        <w:pStyle w:val="ListParagraph"/>
        <w:numPr>
          <w:ilvl w:val="0"/>
          <w:numId w:val="185"/>
        </w:numPr>
        <w:pBdr>
          <w:top w:val="single" w:sz="4" w:space="1" w:color="auto"/>
          <w:left w:val="single" w:sz="4" w:space="4" w:color="auto"/>
          <w:bottom w:val="single" w:sz="4" w:space="1" w:color="auto"/>
          <w:right w:val="single" w:sz="4" w:space="4" w:color="auto"/>
        </w:pBdr>
        <w:ind w:left="1134"/>
        <w:rPr>
          <w:rFonts w:ascii="Open Sans" w:hAnsi="Open Sans" w:cs="Open Sans"/>
          <w:sz w:val="22"/>
          <w:szCs w:val="22"/>
        </w:rPr>
      </w:pPr>
      <w:r>
        <w:rPr>
          <w:rFonts w:ascii="Open Sans" w:hAnsi="Open Sans" w:cs="Open Sans"/>
          <w:sz w:val="22"/>
          <w:szCs w:val="22"/>
        </w:rPr>
        <w:t>i</w:t>
      </w:r>
      <w:r w:rsidR="00C14174">
        <w:rPr>
          <w:rFonts w:ascii="Open Sans" w:hAnsi="Open Sans" w:cs="Open Sans"/>
          <w:sz w:val="22"/>
          <w:szCs w:val="22"/>
        </w:rPr>
        <w:t>ts intended learning outcomes</w:t>
      </w:r>
    </w:p>
    <w:p w14:paraId="5019BE74" w14:textId="2D80EFC2" w:rsidR="00C14174" w:rsidRDefault="00175E94">
      <w:pPr>
        <w:pStyle w:val="ListParagraph"/>
        <w:numPr>
          <w:ilvl w:val="0"/>
          <w:numId w:val="185"/>
        </w:numPr>
        <w:pBdr>
          <w:top w:val="single" w:sz="4" w:space="1" w:color="auto"/>
          <w:left w:val="single" w:sz="4" w:space="4" w:color="auto"/>
          <w:bottom w:val="single" w:sz="4" w:space="1" w:color="auto"/>
          <w:right w:val="single" w:sz="4" w:space="4" w:color="auto"/>
        </w:pBdr>
        <w:ind w:left="1134"/>
        <w:rPr>
          <w:rFonts w:ascii="Open Sans" w:hAnsi="Open Sans" w:cs="Open Sans"/>
          <w:sz w:val="22"/>
          <w:szCs w:val="22"/>
        </w:rPr>
      </w:pPr>
      <w:r>
        <w:rPr>
          <w:rFonts w:ascii="Open Sans" w:hAnsi="Open Sans" w:cs="Open Sans"/>
          <w:sz w:val="22"/>
          <w:szCs w:val="22"/>
        </w:rPr>
        <w:t>h</w:t>
      </w:r>
      <w:r w:rsidR="00C14174">
        <w:rPr>
          <w:rFonts w:ascii="Open Sans" w:hAnsi="Open Sans" w:cs="Open Sans"/>
          <w:sz w:val="22"/>
          <w:szCs w:val="22"/>
        </w:rPr>
        <w:t>ow it is assessed</w:t>
      </w:r>
    </w:p>
    <w:p w14:paraId="4A1ED1C3" w14:textId="6D246271" w:rsidR="00C14174" w:rsidRPr="0089537D" w:rsidRDefault="00175E94">
      <w:pPr>
        <w:pStyle w:val="ListParagraph"/>
        <w:numPr>
          <w:ilvl w:val="0"/>
          <w:numId w:val="185"/>
        </w:numPr>
        <w:pBdr>
          <w:top w:val="single" w:sz="4" w:space="1" w:color="auto"/>
          <w:left w:val="single" w:sz="4" w:space="4" w:color="auto"/>
          <w:bottom w:val="single" w:sz="4" w:space="1" w:color="auto"/>
          <w:right w:val="single" w:sz="4" w:space="4" w:color="auto"/>
        </w:pBdr>
        <w:spacing w:after="120"/>
        <w:ind w:left="1134"/>
        <w:rPr>
          <w:rFonts w:ascii="Open Sans" w:hAnsi="Open Sans" w:cs="Open Sans"/>
          <w:sz w:val="22"/>
          <w:szCs w:val="22"/>
        </w:rPr>
      </w:pPr>
      <w:r>
        <w:rPr>
          <w:rFonts w:ascii="Open Sans" w:hAnsi="Open Sans" w:cs="Open Sans"/>
          <w:sz w:val="22"/>
          <w:szCs w:val="22"/>
        </w:rPr>
        <w:t>a</w:t>
      </w:r>
      <w:r w:rsidR="00C14174">
        <w:rPr>
          <w:rFonts w:ascii="Open Sans" w:hAnsi="Open Sans" w:cs="Open Sans"/>
          <w:sz w:val="22"/>
          <w:szCs w:val="22"/>
        </w:rPr>
        <w:t>ny additional criteria for the award of credit (i.e. in addition to achieving the unit pass mark)</w:t>
      </w:r>
    </w:p>
    <w:p w14:paraId="7ECB057C" w14:textId="28F6A14B" w:rsidR="00513E38" w:rsidRPr="00E350E9" w:rsidRDefault="00513E38" w:rsidP="00E72F58">
      <w:pPr>
        <w:numPr>
          <w:ilvl w:val="1"/>
          <w:numId w:val="1"/>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sz w:val="22"/>
          <w:szCs w:val="22"/>
        </w:rPr>
      </w:pPr>
      <w:r w:rsidRPr="00E350E9">
        <w:rPr>
          <w:rFonts w:ascii="Open Sans" w:hAnsi="Open Sans" w:cs="Open Sans"/>
          <w:sz w:val="22"/>
          <w:szCs w:val="22"/>
        </w:rPr>
        <w:t xml:space="preserve">Units </w:t>
      </w:r>
      <w:r w:rsidR="00B1394A">
        <w:rPr>
          <w:rFonts w:ascii="Open Sans" w:hAnsi="Open Sans" w:cs="Open Sans"/>
          <w:sz w:val="22"/>
          <w:szCs w:val="22"/>
        </w:rPr>
        <w:t xml:space="preserve">are not permitted to </w:t>
      </w:r>
      <w:r w:rsidRPr="00E350E9">
        <w:rPr>
          <w:rFonts w:ascii="Open Sans" w:hAnsi="Open Sans" w:cs="Open Sans"/>
          <w:sz w:val="22"/>
          <w:szCs w:val="22"/>
        </w:rPr>
        <w:t xml:space="preserve">span more than one academic year. A unit may be scheduled to run outside of the agreed structure </w:t>
      </w:r>
      <w:r w:rsidR="00042D15">
        <w:rPr>
          <w:rFonts w:ascii="Open Sans" w:hAnsi="Open Sans" w:cs="Open Sans"/>
          <w:sz w:val="22"/>
          <w:szCs w:val="22"/>
        </w:rPr>
        <w:t xml:space="preserve">only </w:t>
      </w:r>
      <w:r w:rsidRPr="00E350E9">
        <w:rPr>
          <w:rFonts w:ascii="Open Sans" w:hAnsi="Open Sans" w:cs="Open Sans"/>
          <w:sz w:val="22"/>
          <w:szCs w:val="22"/>
        </w:rPr>
        <w:t xml:space="preserve">where there are good pedagogic reasons </w:t>
      </w:r>
      <w:r w:rsidR="00042D15">
        <w:rPr>
          <w:rFonts w:ascii="Open Sans" w:hAnsi="Open Sans" w:cs="Open Sans"/>
          <w:sz w:val="22"/>
          <w:szCs w:val="22"/>
        </w:rPr>
        <w:t xml:space="preserve">as </w:t>
      </w:r>
      <w:r w:rsidRPr="00E350E9">
        <w:rPr>
          <w:rFonts w:ascii="Open Sans" w:hAnsi="Open Sans" w:cs="Open Sans"/>
          <w:sz w:val="22"/>
          <w:szCs w:val="22"/>
        </w:rPr>
        <w:t>approved by the University Education Committee</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"education committee" </w:instrText>
      </w:r>
      <w:r w:rsidRPr="00E350E9">
        <w:rPr>
          <w:rFonts w:ascii="Open Sans" w:hAnsi="Open Sans" w:cs="Open Sans"/>
          <w:sz w:val="22"/>
          <w:szCs w:val="22"/>
        </w:rPr>
        <w:fldChar w:fldCharType="end"/>
      </w:r>
      <w:r w:rsidRPr="00E350E9">
        <w:rPr>
          <w:rFonts w:ascii="Open Sans" w:hAnsi="Open Sans" w:cs="Open Sans"/>
          <w:sz w:val="22"/>
          <w:szCs w:val="22"/>
        </w:rPr>
        <w:t>.</w:t>
      </w:r>
    </w:p>
    <w:p w14:paraId="18642298" w14:textId="32A345EC" w:rsidR="00117422" w:rsidRPr="001B4959" w:rsidRDefault="00117422" w:rsidP="00E72F58">
      <w:pPr>
        <w:spacing w:after="120"/>
        <w:rPr>
          <w:rStyle w:val="IntenseEmphasis"/>
          <w:rFonts w:cs="Open Sans"/>
          <w:color w:val="365F91" w:themeColor="accent1" w:themeShade="BF"/>
          <w:szCs w:val="22"/>
        </w:rPr>
      </w:pPr>
      <w:r w:rsidRPr="001B4959">
        <w:rPr>
          <w:rStyle w:val="IntenseEmphasis"/>
          <w:rFonts w:cs="Open Sans"/>
          <w:color w:val="365F91" w:themeColor="accent1" w:themeShade="BF"/>
          <w:szCs w:val="22"/>
        </w:rPr>
        <w:t>Unit sizes</w:t>
      </w:r>
    </w:p>
    <w:p w14:paraId="464B5974" w14:textId="55C5768B" w:rsidR="007F3DD8" w:rsidRPr="00E350E9" w:rsidRDefault="00795824" w:rsidP="00E72F58">
      <w:pPr>
        <w:pStyle w:val="ListParagraph"/>
        <w:numPr>
          <w:ilvl w:val="1"/>
          <w:numId w:val="1"/>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sz w:val="22"/>
          <w:szCs w:val="22"/>
        </w:rPr>
      </w:pPr>
      <w:r w:rsidRPr="00E350E9">
        <w:rPr>
          <w:rFonts w:ascii="Open Sans" w:hAnsi="Open Sans" w:cs="Open Sans"/>
          <w:sz w:val="22"/>
          <w:szCs w:val="22"/>
        </w:rPr>
        <w:t xml:space="preserve">In undergraduate programmes, </w:t>
      </w:r>
      <w:r w:rsidR="007F3DD8" w:rsidRPr="00E350E9">
        <w:rPr>
          <w:rFonts w:ascii="Open Sans" w:hAnsi="Open Sans" w:cs="Open Sans"/>
          <w:sz w:val="22"/>
          <w:szCs w:val="22"/>
        </w:rPr>
        <w:t xml:space="preserve">unit sizes </w:t>
      </w:r>
      <w:r w:rsidR="002E479F">
        <w:rPr>
          <w:rFonts w:ascii="Open Sans" w:hAnsi="Open Sans" w:cs="Open Sans"/>
          <w:sz w:val="22"/>
          <w:szCs w:val="22"/>
        </w:rPr>
        <w:t>of</w:t>
      </w:r>
      <w:r w:rsidR="007F3DD8" w:rsidRPr="00E350E9">
        <w:rPr>
          <w:rFonts w:ascii="Open Sans" w:hAnsi="Open Sans" w:cs="Open Sans"/>
          <w:sz w:val="22"/>
          <w:szCs w:val="22"/>
        </w:rPr>
        <w:t xml:space="preserve"> 20, 40 and 60 credit points</w:t>
      </w:r>
      <w:r w:rsidR="0083637B" w:rsidRPr="00E350E9">
        <w:rPr>
          <w:rFonts w:ascii="Open Sans" w:hAnsi="Open Sans" w:cs="Open Sans"/>
          <w:sz w:val="22"/>
          <w:szCs w:val="22"/>
        </w:rPr>
        <w:t xml:space="preserve"> are permitted</w:t>
      </w:r>
      <w:r w:rsidR="00E443BA" w:rsidRPr="00E350E9">
        <w:rPr>
          <w:rFonts w:ascii="Open Sans" w:hAnsi="Open Sans" w:cs="Open Sans"/>
          <w:sz w:val="22"/>
          <w:szCs w:val="22"/>
        </w:rPr>
        <w:fldChar w:fldCharType="begin"/>
      </w:r>
      <w:r w:rsidR="006D5895" w:rsidRPr="00E350E9">
        <w:rPr>
          <w:rFonts w:ascii="Open Sans" w:hAnsi="Open Sans" w:cs="Open Sans"/>
          <w:sz w:val="22"/>
          <w:szCs w:val="22"/>
        </w:rPr>
        <w:instrText xml:space="preserve"> XE "</w:instrText>
      </w:r>
      <w:r w:rsidR="003348C5" w:rsidRPr="00E350E9">
        <w:rPr>
          <w:rFonts w:ascii="Open Sans" w:hAnsi="Open Sans" w:cs="Open Sans"/>
          <w:sz w:val="22"/>
          <w:szCs w:val="22"/>
        </w:rPr>
        <w:instrText>c</w:instrText>
      </w:r>
      <w:r w:rsidR="006D5895" w:rsidRPr="00E350E9">
        <w:rPr>
          <w:rFonts w:ascii="Open Sans" w:hAnsi="Open Sans" w:cs="Open Sans"/>
          <w:sz w:val="22"/>
          <w:szCs w:val="22"/>
        </w:rPr>
        <w:instrText xml:space="preserve">redit points" </w:instrText>
      </w:r>
      <w:r w:rsidR="00E443BA" w:rsidRPr="00E350E9">
        <w:rPr>
          <w:rFonts w:ascii="Open Sans" w:hAnsi="Open Sans" w:cs="Open Sans"/>
          <w:sz w:val="22"/>
          <w:szCs w:val="22"/>
        </w:rPr>
        <w:fldChar w:fldCharType="end"/>
      </w:r>
      <w:r w:rsidR="007F3DD8" w:rsidRPr="00E350E9">
        <w:rPr>
          <w:rFonts w:ascii="Open Sans" w:hAnsi="Open Sans" w:cs="Open Sans"/>
          <w:sz w:val="22"/>
          <w:szCs w:val="22"/>
        </w:rPr>
        <w:t xml:space="preserve">. A single 120 credit point undergraduate unit which encompasses a full academic year where the student is studying abroad or in industry is also permitted. </w:t>
      </w:r>
    </w:p>
    <w:p w14:paraId="53B38E35" w14:textId="12E95FC1" w:rsidR="007F3DD8" w:rsidRPr="00E350E9" w:rsidRDefault="007F3DD8" w:rsidP="00E72F58">
      <w:pPr>
        <w:numPr>
          <w:ilvl w:val="1"/>
          <w:numId w:val="1"/>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sz w:val="22"/>
          <w:szCs w:val="22"/>
        </w:rPr>
      </w:pPr>
      <w:r w:rsidRPr="00E350E9">
        <w:rPr>
          <w:rFonts w:ascii="Open Sans" w:hAnsi="Open Sans" w:cs="Open Sans"/>
          <w:sz w:val="22"/>
          <w:szCs w:val="22"/>
        </w:rPr>
        <w:t>In postgraduate taught programmes</w:t>
      </w:r>
      <w:r w:rsidR="00050B1C" w:rsidRPr="00E350E9">
        <w:rPr>
          <w:rFonts w:ascii="Open Sans" w:hAnsi="Open Sans" w:cs="Open Sans"/>
          <w:sz w:val="22"/>
          <w:szCs w:val="22"/>
        </w:rPr>
        <w:t>,</w:t>
      </w:r>
      <w:r w:rsidRPr="00E350E9">
        <w:rPr>
          <w:rFonts w:ascii="Open Sans" w:hAnsi="Open Sans" w:cs="Open Sans"/>
          <w:sz w:val="22"/>
          <w:szCs w:val="22"/>
        </w:rPr>
        <w:t xml:space="preserve"> unit</w:t>
      </w:r>
      <w:r w:rsidR="008D00C1">
        <w:rPr>
          <w:rFonts w:ascii="Open Sans" w:hAnsi="Open Sans" w:cs="Open Sans"/>
          <w:sz w:val="22"/>
          <w:szCs w:val="22"/>
        </w:rPr>
        <w:t xml:space="preserve"> size</w:t>
      </w:r>
      <w:r w:rsidRPr="00E350E9">
        <w:rPr>
          <w:rFonts w:ascii="Open Sans" w:hAnsi="Open Sans" w:cs="Open Sans"/>
          <w:sz w:val="22"/>
          <w:szCs w:val="22"/>
        </w:rPr>
        <w:t xml:space="preserve">s of </w:t>
      </w:r>
      <w:r w:rsidR="0083637B" w:rsidRPr="00E350E9">
        <w:rPr>
          <w:rFonts w:ascii="Open Sans" w:hAnsi="Open Sans" w:cs="Open Sans"/>
          <w:sz w:val="22"/>
          <w:szCs w:val="22"/>
        </w:rPr>
        <w:t>20, 30, 40 and</w:t>
      </w:r>
      <w:r w:rsidRPr="00E350E9">
        <w:rPr>
          <w:rFonts w:ascii="Open Sans" w:hAnsi="Open Sans" w:cs="Open Sans"/>
          <w:sz w:val="22"/>
          <w:szCs w:val="22"/>
        </w:rPr>
        <w:t xml:space="preserve"> 60 credit points</w:t>
      </w:r>
      <w:r w:rsidR="00E443BA" w:rsidRPr="00E350E9">
        <w:rPr>
          <w:rFonts w:ascii="Open Sans" w:hAnsi="Open Sans" w:cs="Open Sans"/>
          <w:sz w:val="22"/>
          <w:szCs w:val="22"/>
        </w:rPr>
        <w:fldChar w:fldCharType="begin"/>
      </w:r>
      <w:r w:rsidR="006D5895" w:rsidRPr="00E350E9">
        <w:rPr>
          <w:rFonts w:ascii="Open Sans" w:hAnsi="Open Sans" w:cs="Open Sans"/>
          <w:sz w:val="22"/>
          <w:szCs w:val="22"/>
        </w:rPr>
        <w:instrText xml:space="preserve"> XE "</w:instrText>
      </w:r>
      <w:r w:rsidR="003348C5" w:rsidRPr="00E350E9">
        <w:rPr>
          <w:rFonts w:ascii="Open Sans" w:hAnsi="Open Sans" w:cs="Open Sans"/>
          <w:sz w:val="22"/>
          <w:szCs w:val="22"/>
        </w:rPr>
        <w:instrText>c</w:instrText>
      </w:r>
      <w:r w:rsidR="006D5895" w:rsidRPr="00E350E9">
        <w:rPr>
          <w:rFonts w:ascii="Open Sans" w:hAnsi="Open Sans" w:cs="Open Sans"/>
          <w:sz w:val="22"/>
          <w:szCs w:val="22"/>
        </w:rPr>
        <w:instrText xml:space="preserve">redit points" </w:instrText>
      </w:r>
      <w:r w:rsidR="00E443BA" w:rsidRPr="00E350E9">
        <w:rPr>
          <w:rFonts w:ascii="Open Sans" w:hAnsi="Open Sans" w:cs="Open Sans"/>
          <w:sz w:val="22"/>
          <w:szCs w:val="22"/>
        </w:rPr>
        <w:fldChar w:fldCharType="end"/>
      </w:r>
      <w:r w:rsidRPr="00E350E9">
        <w:rPr>
          <w:rFonts w:ascii="Open Sans" w:hAnsi="Open Sans" w:cs="Open Sans"/>
          <w:sz w:val="22"/>
          <w:szCs w:val="22"/>
        </w:rPr>
        <w:t xml:space="preserve"> are permitted</w:t>
      </w:r>
      <w:r w:rsidR="00E443BA" w:rsidRPr="00E350E9">
        <w:rPr>
          <w:rFonts w:ascii="Open Sans" w:hAnsi="Open Sans" w:cs="Open Sans"/>
          <w:sz w:val="22"/>
          <w:szCs w:val="22"/>
        </w:rPr>
        <w:fldChar w:fldCharType="begin"/>
      </w:r>
      <w:r w:rsidR="006D5895" w:rsidRPr="00E350E9">
        <w:rPr>
          <w:rFonts w:ascii="Open Sans" w:hAnsi="Open Sans" w:cs="Open Sans"/>
          <w:sz w:val="22"/>
          <w:szCs w:val="22"/>
        </w:rPr>
        <w:instrText xml:space="preserve"> XE "</w:instrText>
      </w:r>
      <w:r w:rsidR="00182321" w:rsidRPr="00E350E9">
        <w:rPr>
          <w:rFonts w:ascii="Open Sans" w:hAnsi="Open Sans" w:cs="Open Sans"/>
          <w:sz w:val="22"/>
          <w:szCs w:val="22"/>
        </w:rPr>
        <w:instrText>dissertation</w:instrText>
      </w:r>
      <w:r w:rsidR="006D5895" w:rsidRPr="00E350E9">
        <w:rPr>
          <w:rFonts w:ascii="Open Sans" w:hAnsi="Open Sans" w:cs="Open Sans"/>
          <w:sz w:val="22"/>
          <w:szCs w:val="22"/>
        </w:rPr>
        <w:instrText xml:space="preserve">" </w:instrText>
      </w:r>
      <w:r w:rsidR="00E443BA" w:rsidRPr="00E350E9">
        <w:rPr>
          <w:rFonts w:ascii="Open Sans" w:hAnsi="Open Sans" w:cs="Open Sans"/>
          <w:sz w:val="22"/>
          <w:szCs w:val="22"/>
        </w:rPr>
        <w:fldChar w:fldCharType="end"/>
      </w:r>
      <w:r w:rsidRPr="00E350E9">
        <w:rPr>
          <w:rFonts w:ascii="Open Sans" w:hAnsi="Open Sans" w:cs="Open Sans"/>
          <w:i/>
          <w:iCs/>
          <w:sz w:val="22"/>
          <w:szCs w:val="22"/>
        </w:rPr>
        <w:t>.</w:t>
      </w:r>
    </w:p>
    <w:p w14:paraId="69F97AE8" w14:textId="7BE86D33" w:rsidR="00007807" w:rsidRPr="00E350E9" w:rsidRDefault="00007807" w:rsidP="00E72F58">
      <w:pPr>
        <w:numPr>
          <w:ilvl w:val="1"/>
          <w:numId w:val="1"/>
        </w:numPr>
        <w:pBdr>
          <w:top w:val="single" w:sz="4" w:space="1" w:color="auto"/>
          <w:left w:val="single" w:sz="4" w:space="4" w:color="auto"/>
          <w:bottom w:val="single" w:sz="4" w:space="1" w:color="auto"/>
          <w:right w:val="single" w:sz="4" w:space="4" w:color="auto"/>
        </w:pBdr>
        <w:spacing w:after="120"/>
        <w:ind w:left="567" w:hanging="567"/>
        <w:rPr>
          <w:rStyle w:val="normaltextrun"/>
          <w:rFonts w:ascii="Open Sans" w:hAnsi="Open Sans" w:cs="Open Sans"/>
          <w:sz w:val="22"/>
          <w:szCs w:val="22"/>
        </w:rPr>
      </w:pPr>
      <w:r w:rsidRPr="00E350E9">
        <w:rPr>
          <w:rStyle w:val="normaltextrun"/>
          <w:rFonts w:ascii="Open Sans" w:hAnsi="Open Sans" w:cs="Open Sans"/>
          <w:sz w:val="22"/>
          <w:szCs w:val="22"/>
          <w:bdr w:val="none" w:sz="0" w:space="0" w:color="auto" w:frame="1"/>
        </w:rPr>
        <w:t>Any exceptions to the standard credit sizes must be approved by the Pro Vice-Chancellor Education and Students</w:t>
      </w:r>
      <w:r w:rsidR="009D3FF8" w:rsidRPr="006E0954">
        <w:rPr>
          <w:rStyle w:val="normaltextrun"/>
          <w:rFonts w:ascii="Open Sans" w:hAnsi="Open Sans" w:cs="Open Sans"/>
          <w:color w:val="FF0000"/>
          <w:sz w:val="22"/>
          <w:szCs w:val="22"/>
          <w:bdr w:val="none" w:sz="0" w:space="0" w:color="auto" w:frame="1"/>
        </w:rPr>
        <w:t xml:space="preserve"> </w:t>
      </w:r>
      <w:r w:rsidR="009D3FF8" w:rsidRPr="00C22F5D">
        <w:rPr>
          <w:rStyle w:val="normaltextrun"/>
          <w:rFonts w:ascii="Open Sans" w:hAnsi="Open Sans" w:cs="Open Sans"/>
          <w:sz w:val="22"/>
          <w:szCs w:val="22"/>
          <w:bdr w:val="none" w:sz="0" w:space="0" w:color="auto" w:frame="1"/>
        </w:rPr>
        <w:t>or delegate</w:t>
      </w:r>
      <w:r w:rsidRPr="00C22F5D">
        <w:rPr>
          <w:rStyle w:val="normaltextrun"/>
          <w:rFonts w:ascii="Open Sans" w:hAnsi="Open Sans" w:cs="Open Sans"/>
          <w:sz w:val="22"/>
          <w:szCs w:val="22"/>
          <w:bdr w:val="none" w:sz="0" w:space="0" w:color="auto" w:frame="1"/>
        </w:rPr>
        <w:t>.</w:t>
      </w:r>
    </w:p>
    <w:p w14:paraId="48C9F9AA" w14:textId="5DA848BB" w:rsidR="007F3DD8" w:rsidRPr="007F37A7" w:rsidRDefault="007F3DD8" w:rsidP="00E72F58">
      <w:pPr>
        <w:spacing w:before="120" w:after="120"/>
        <w:rPr>
          <w:rStyle w:val="IntenseEmphasis"/>
          <w:rFonts w:cs="Open Sans"/>
          <w:sz w:val="24"/>
        </w:rPr>
      </w:pPr>
      <w:r w:rsidRPr="001B4959">
        <w:rPr>
          <w:rStyle w:val="IntenseEmphasis"/>
          <w:rFonts w:cs="Open Sans"/>
          <w:color w:val="365F91" w:themeColor="accent1" w:themeShade="BF"/>
          <w:szCs w:val="22"/>
        </w:rPr>
        <w:t>Levels of study</w:t>
      </w:r>
      <w:r w:rsidR="00E443BA" w:rsidRPr="007F37A7">
        <w:rPr>
          <w:rStyle w:val="IntenseEmphasis"/>
          <w:rFonts w:cs="Open Sans"/>
          <w:sz w:val="24"/>
        </w:rPr>
        <w:fldChar w:fldCharType="begin"/>
      </w:r>
      <w:r w:rsidR="00AF47C3" w:rsidRPr="007F37A7">
        <w:rPr>
          <w:rStyle w:val="IntenseEmphasis"/>
          <w:rFonts w:cs="Open Sans"/>
          <w:sz w:val="24"/>
        </w:rPr>
        <w:instrText xml:space="preserve"> XE "</w:instrText>
      </w:r>
      <w:r w:rsidR="003348C5" w:rsidRPr="007F37A7">
        <w:rPr>
          <w:rStyle w:val="IntenseEmphasis"/>
          <w:rFonts w:cs="Open Sans"/>
          <w:sz w:val="24"/>
        </w:rPr>
        <w:instrText>l</w:instrText>
      </w:r>
      <w:r w:rsidR="00AF47C3" w:rsidRPr="007F37A7">
        <w:rPr>
          <w:rStyle w:val="IntenseEmphasis"/>
          <w:rFonts w:cs="Open Sans"/>
          <w:sz w:val="24"/>
        </w:rPr>
        <w:instrText xml:space="preserve">evels of study" </w:instrText>
      </w:r>
      <w:r w:rsidR="00E443BA" w:rsidRPr="007F37A7">
        <w:rPr>
          <w:rStyle w:val="IntenseEmphasis"/>
          <w:rFonts w:cs="Open Sans"/>
          <w:sz w:val="24"/>
        </w:rPr>
        <w:fldChar w:fldCharType="end"/>
      </w:r>
    </w:p>
    <w:p w14:paraId="077BC468" w14:textId="77777777" w:rsidR="007F3DD8" w:rsidRPr="00E350E9" w:rsidRDefault="00BA25D9" w:rsidP="00E72F58">
      <w:pPr>
        <w:numPr>
          <w:ilvl w:val="1"/>
          <w:numId w:val="1"/>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sz w:val="22"/>
          <w:szCs w:val="22"/>
        </w:rPr>
      </w:pPr>
      <w:r w:rsidRPr="00E350E9">
        <w:rPr>
          <w:rFonts w:ascii="Open Sans" w:hAnsi="Open Sans" w:cs="Open Sans"/>
          <w:sz w:val="22"/>
          <w:szCs w:val="22"/>
        </w:rPr>
        <w:t>The following levels of credit are used by the University</w:t>
      </w:r>
      <w:r w:rsidR="007A3938" w:rsidRPr="00E350E9">
        <w:rPr>
          <w:rFonts w:ascii="Open Sans" w:hAnsi="Open Sans" w:cs="Open Sans"/>
          <w:sz w:val="22"/>
          <w:szCs w:val="22"/>
        </w:rPr>
        <w:t xml:space="preserve">, in accordance with the Framework for Higher Education Qualifications of </w:t>
      </w:r>
      <w:r w:rsidR="002735C6" w:rsidRPr="00E350E9">
        <w:rPr>
          <w:rFonts w:ascii="Open Sans" w:hAnsi="Open Sans" w:cs="Open Sans"/>
          <w:sz w:val="22"/>
          <w:szCs w:val="22"/>
        </w:rPr>
        <w:t xml:space="preserve">UK </w:t>
      </w:r>
      <w:r w:rsidR="007A3938" w:rsidRPr="00E350E9">
        <w:rPr>
          <w:rFonts w:ascii="Open Sans" w:hAnsi="Open Sans" w:cs="Open Sans"/>
          <w:sz w:val="22"/>
          <w:szCs w:val="22"/>
        </w:rPr>
        <w:t>Degree Awarding Bodies</w:t>
      </w:r>
      <w:r w:rsidR="007F3DD8" w:rsidRPr="00E350E9">
        <w:rPr>
          <w:rFonts w:ascii="Open Sans" w:hAnsi="Open Sans" w:cs="Open Sans"/>
          <w:sz w:val="22"/>
          <w:szCs w:val="22"/>
        </w:rPr>
        <w:t>:</w:t>
      </w:r>
    </w:p>
    <w:p w14:paraId="322A6E7F" w14:textId="6FC8971F" w:rsidR="007F3DD8" w:rsidRPr="00E350E9" w:rsidRDefault="007F3DD8">
      <w:pPr>
        <w:numPr>
          <w:ilvl w:val="0"/>
          <w:numId w:val="4"/>
        </w:numPr>
        <w:pBdr>
          <w:top w:val="single" w:sz="4" w:space="1" w:color="auto"/>
          <w:left w:val="single" w:sz="4" w:space="4" w:color="auto"/>
          <w:bottom w:val="single" w:sz="4" w:space="1" w:color="auto"/>
          <w:right w:val="single" w:sz="4" w:space="4" w:color="auto"/>
        </w:pBdr>
        <w:tabs>
          <w:tab w:val="left" w:pos="993"/>
        </w:tabs>
        <w:spacing w:after="120"/>
        <w:ind w:left="993" w:hanging="426"/>
        <w:rPr>
          <w:rFonts w:ascii="Open Sans" w:hAnsi="Open Sans" w:cs="Open Sans"/>
          <w:sz w:val="22"/>
          <w:szCs w:val="22"/>
        </w:rPr>
      </w:pPr>
      <w:r w:rsidRPr="00E350E9">
        <w:rPr>
          <w:rFonts w:ascii="Open Sans" w:hAnsi="Open Sans" w:cs="Open Sans"/>
          <w:sz w:val="22"/>
          <w:szCs w:val="22"/>
        </w:rPr>
        <w:t xml:space="preserve">level 4 units </w:t>
      </w:r>
      <w:r w:rsidR="00BA25D9" w:rsidRPr="00E350E9">
        <w:rPr>
          <w:rFonts w:ascii="Open Sans" w:hAnsi="Open Sans" w:cs="Open Sans"/>
          <w:sz w:val="22"/>
          <w:szCs w:val="22"/>
        </w:rPr>
        <w:t xml:space="preserve">that </w:t>
      </w:r>
      <w:r w:rsidRPr="00E350E9">
        <w:rPr>
          <w:rFonts w:ascii="Open Sans" w:hAnsi="Open Sans" w:cs="Open Sans"/>
          <w:sz w:val="22"/>
          <w:szCs w:val="22"/>
        </w:rPr>
        <w:t>are normally taken as part of the first year of a</w:t>
      </w:r>
      <w:r w:rsidR="004F5496" w:rsidRPr="00E350E9">
        <w:rPr>
          <w:rFonts w:ascii="Open Sans" w:hAnsi="Open Sans" w:cs="Open Sans"/>
          <w:sz w:val="22"/>
          <w:szCs w:val="22"/>
        </w:rPr>
        <w:t>n undergraduate</w:t>
      </w:r>
      <w:r w:rsidRPr="00E350E9">
        <w:rPr>
          <w:rFonts w:ascii="Open Sans" w:hAnsi="Open Sans" w:cs="Open Sans"/>
          <w:sz w:val="22"/>
          <w:szCs w:val="22"/>
        </w:rPr>
        <w:t xml:space="preserve"> programme</w:t>
      </w:r>
    </w:p>
    <w:p w14:paraId="20DDD821" w14:textId="77777777" w:rsidR="007F3DD8" w:rsidRPr="00E350E9" w:rsidRDefault="007F3DD8">
      <w:pPr>
        <w:numPr>
          <w:ilvl w:val="0"/>
          <w:numId w:val="4"/>
        </w:numPr>
        <w:pBdr>
          <w:top w:val="single" w:sz="4" w:space="1" w:color="auto"/>
          <w:left w:val="single" w:sz="4" w:space="4" w:color="auto"/>
          <w:bottom w:val="single" w:sz="4" w:space="1" w:color="auto"/>
          <w:right w:val="single" w:sz="4" w:space="4" w:color="auto"/>
        </w:pBdr>
        <w:tabs>
          <w:tab w:val="left" w:pos="993"/>
        </w:tabs>
        <w:spacing w:after="120"/>
        <w:ind w:left="993" w:hanging="426"/>
        <w:rPr>
          <w:rFonts w:ascii="Open Sans" w:hAnsi="Open Sans" w:cs="Open Sans"/>
          <w:sz w:val="22"/>
          <w:szCs w:val="22"/>
        </w:rPr>
      </w:pPr>
      <w:r w:rsidRPr="00E350E9">
        <w:rPr>
          <w:rFonts w:ascii="Open Sans" w:hAnsi="Open Sans" w:cs="Open Sans"/>
          <w:sz w:val="22"/>
          <w:szCs w:val="22"/>
        </w:rPr>
        <w:t xml:space="preserve">level 5 units </w:t>
      </w:r>
      <w:r w:rsidR="00BA25D9" w:rsidRPr="00E350E9">
        <w:rPr>
          <w:rFonts w:ascii="Open Sans" w:hAnsi="Open Sans" w:cs="Open Sans"/>
          <w:sz w:val="22"/>
          <w:szCs w:val="22"/>
        </w:rPr>
        <w:t xml:space="preserve">that </w:t>
      </w:r>
      <w:r w:rsidRPr="00E350E9">
        <w:rPr>
          <w:rFonts w:ascii="Open Sans" w:hAnsi="Open Sans" w:cs="Open Sans"/>
          <w:sz w:val="22"/>
          <w:szCs w:val="22"/>
        </w:rPr>
        <w:t>are normally taken as part of the second, third or final year of a</w:t>
      </w:r>
      <w:r w:rsidR="004F5496" w:rsidRPr="00E350E9">
        <w:rPr>
          <w:rFonts w:ascii="Open Sans" w:hAnsi="Open Sans" w:cs="Open Sans"/>
          <w:sz w:val="22"/>
          <w:szCs w:val="22"/>
        </w:rPr>
        <w:t>n undergraduate</w:t>
      </w:r>
      <w:r w:rsidRPr="00E350E9">
        <w:rPr>
          <w:rFonts w:ascii="Open Sans" w:hAnsi="Open Sans" w:cs="Open Sans"/>
          <w:sz w:val="22"/>
          <w:szCs w:val="22"/>
        </w:rPr>
        <w:t xml:space="preserve"> programme.</w:t>
      </w:r>
    </w:p>
    <w:p w14:paraId="79B9233B" w14:textId="46D08999" w:rsidR="007F3DD8" w:rsidRPr="00E350E9" w:rsidRDefault="007F3DD8">
      <w:pPr>
        <w:numPr>
          <w:ilvl w:val="0"/>
          <w:numId w:val="4"/>
        </w:numPr>
        <w:pBdr>
          <w:top w:val="single" w:sz="4" w:space="1" w:color="auto"/>
          <w:left w:val="single" w:sz="4" w:space="4" w:color="auto"/>
          <w:bottom w:val="single" w:sz="4" w:space="1" w:color="auto"/>
          <w:right w:val="single" w:sz="4" w:space="4" w:color="auto"/>
        </w:pBdr>
        <w:tabs>
          <w:tab w:val="left" w:pos="993"/>
        </w:tabs>
        <w:spacing w:after="120"/>
        <w:ind w:left="993" w:hanging="426"/>
        <w:rPr>
          <w:rFonts w:ascii="Open Sans" w:hAnsi="Open Sans" w:cs="Open Sans"/>
          <w:sz w:val="22"/>
          <w:szCs w:val="22"/>
        </w:rPr>
      </w:pPr>
      <w:r w:rsidRPr="00E350E9">
        <w:rPr>
          <w:rFonts w:ascii="Open Sans" w:hAnsi="Open Sans" w:cs="Open Sans"/>
          <w:sz w:val="22"/>
          <w:szCs w:val="22"/>
        </w:rPr>
        <w:t xml:space="preserve">level 6 units </w:t>
      </w:r>
      <w:r w:rsidR="00BA25D9" w:rsidRPr="00E350E9">
        <w:rPr>
          <w:rFonts w:ascii="Open Sans" w:hAnsi="Open Sans" w:cs="Open Sans"/>
          <w:sz w:val="22"/>
          <w:szCs w:val="22"/>
        </w:rPr>
        <w:t xml:space="preserve">that </w:t>
      </w:r>
      <w:r w:rsidRPr="00E350E9">
        <w:rPr>
          <w:rFonts w:ascii="Open Sans" w:hAnsi="Open Sans" w:cs="Open Sans"/>
          <w:sz w:val="22"/>
          <w:szCs w:val="22"/>
        </w:rPr>
        <w:t>are normally taken as part of the third or final year of a</w:t>
      </w:r>
      <w:r w:rsidR="004F5496" w:rsidRPr="00E350E9">
        <w:rPr>
          <w:rFonts w:ascii="Open Sans" w:hAnsi="Open Sans" w:cs="Open Sans"/>
          <w:sz w:val="22"/>
          <w:szCs w:val="22"/>
        </w:rPr>
        <w:t>n undergraduate</w:t>
      </w:r>
      <w:r w:rsidRPr="00E350E9">
        <w:rPr>
          <w:rFonts w:ascii="Open Sans" w:hAnsi="Open Sans" w:cs="Open Sans"/>
          <w:sz w:val="22"/>
          <w:szCs w:val="22"/>
        </w:rPr>
        <w:t xml:space="preserve"> programme.</w:t>
      </w:r>
    </w:p>
    <w:p w14:paraId="4E8985F2" w14:textId="77777777" w:rsidR="007F3DD8" w:rsidRPr="00E350E9" w:rsidRDefault="007F3DD8">
      <w:pPr>
        <w:numPr>
          <w:ilvl w:val="0"/>
          <w:numId w:val="4"/>
        </w:numPr>
        <w:pBdr>
          <w:top w:val="single" w:sz="4" w:space="1" w:color="auto"/>
          <w:left w:val="single" w:sz="4" w:space="4" w:color="auto"/>
          <w:bottom w:val="single" w:sz="4" w:space="1" w:color="auto"/>
          <w:right w:val="single" w:sz="4" w:space="4" w:color="auto"/>
        </w:pBdr>
        <w:tabs>
          <w:tab w:val="left" w:pos="993"/>
        </w:tabs>
        <w:spacing w:after="120"/>
        <w:ind w:left="993" w:hanging="426"/>
        <w:rPr>
          <w:rFonts w:ascii="Open Sans" w:hAnsi="Open Sans" w:cs="Open Sans"/>
          <w:sz w:val="22"/>
          <w:szCs w:val="22"/>
        </w:rPr>
      </w:pPr>
      <w:r w:rsidRPr="00E350E9">
        <w:rPr>
          <w:rFonts w:ascii="Open Sans" w:hAnsi="Open Sans" w:cs="Open Sans"/>
          <w:sz w:val="22"/>
          <w:szCs w:val="22"/>
        </w:rPr>
        <w:t xml:space="preserve">level 7 units </w:t>
      </w:r>
      <w:r w:rsidR="00BA25D9" w:rsidRPr="00E350E9">
        <w:rPr>
          <w:rFonts w:ascii="Open Sans" w:hAnsi="Open Sans" w:cs="Open Sans"/>
          <w:sz w:val="22"/>
          <w:szCs w:val="22"/>
        </w:rPr>
        <w:t xml:space="preserve">that </w:t>
      </w:r>
      <w:r w:rsidRPr="00E350E9">
        <w:rPr>
          <w:rFonts w:ascii="Open Sans" w:hAnsi="Open Sans" w:cs="Open Sans"/>
          <w:sz w:val="22"/>
          <w:szCs w:val="22"/>
        </w:rPr>
        <w:t>are normally taken as par</w:t>
      </w:r>
      <w:r w:rsidR="00A1788E" w:rsidRPr="00E350E9">
        <w:rPr>
          <w:rFonts w:ascii="Open Sans" w:hAnsi="Open Sans" w:cs="Open Sans"/>
          <w:sz w:val="22"/>
          <w:szCs w:val="22"/>
        </w:rPr>
        <w:t>t of the final year of a masters or integrated master</w:t>
      </w:r>
      <w:r w:rsidRPr="00E350E9">
        <w:rPr>
          <w:rFonts w:ascii="Open Sans" w:hAnsi="Open Sans" w:cs="Open Sans"/>
          <w:sz w:val="22"/>
          <w:szCs w:val="22"/>
        </w:rPr>
        <w:t xml:space="preserve">s programme or the year abroad. </w:t>
      </w:r>
    </w:p>
    <w:p w14:paraId="5621BE16" w14:textId="31BF3886" w:rsidR="008826A9" w:rsidRPr="00E350E9" w:rsidRDefault="009F2C67" w:rsidP="00E72F58">
      <w:pPr>
        <w:pStyle w:val="ListParagraph"/>
        <w:pBdr>
          <w:top w:val="single" w:sz="4" w:space="1" w:color="auto"/>
          <w:left w:val="single" w:sz="4" w:space="4" w:color="auto"/>
          <w:bottom w:val="single" w:sz="4" w:space="1" w:color="auto"/>
          <w:right w:val="single" w:sz="4" w:space="4" w:color="auto"/>
        </w:pBdr>
        <w:tabs>
          <w:tab w:val="left" w:pos="993"/>
        </w:tabs>
        <w:spacing w:after="120"/>
        <w:ind w:left="567"/>
        <w:rPr>
          <w:rFonts w:ascii="Open Sans" w:hAnsi="Open Sans" w:cs="Open Sans"/>
          <w:sz w:val="22"/>
          <w:szCs w:val="22"/>
        </w:rPr>
      </w:pPr>
      <w:r w:rsidRPr="00E350E9">
        <w:rPr>
          <w:rFonts w:ascii="Open Sans" w:hAnsi="Open Sans" w:cs="Open Sans"/>
          <w:sz w:val="22"/>
          <w:szCs w:val="22"/>
        </w:rPr>
        <w:t xml:space="preserve">Units may be provided that are equivalent to level 3, as established in the UK Qualifications and Credit Framework (QCF), where they feature in preliminary year or foundation year programmes. </w:t>
      </w:r>
    </w:p>
    <w:p w14:paraId="72EF97F0" w14:textId="57890FC0" w:rsidR="008826A9" w:rsidRPr="00E350E9" w:rsidRDefault="008826A9" w:rsidP="00116383">
      <w:pPr>
        <w:pStyle w:val="Heading2"/>
        <w:numPr>
          <w:ilvl w:val="0"/>
          <w:numId w:val="1"/>
        </w:numPr>
        <w:shd w:val="clear" w:color="auto" w:fill="C6D9F1" w:themeFill="text2" w:themeFillTint="33"/>
        <w:tabs>
          <w:tab w:val="clear" w:pos="360"/>
        </w:tabs>
        <w:ind w:left="567" w:hanging="567"/>
        <w:rPr>
          <w:strike/>
        </w:rPr>
      </w:pPr>
      <w:bookmarkStart w:id="14" w:name="_Credit"/>
      <w:bookmarkEnd w:id="14"/>
      <w:r w:rsidRPr="00E350E9">
        <w:t>Credit</w:t>
      </w:r>
    </w:p>
    <w:p w14:paraId="7A576F26" w14:textId="11D05DD6" w:rsidR="008144B1" w:rsidRPr="00E350E9" w:rsidRDefault="008144B1" w:rsidP="00A0607A">
      <w:pPr>
        <w:numPr>
          <w:ilvl w:val="1"/>
          <w:numId w:val="1"/>
        </w:numPr>
        <w:pBdr>
          <w:top w:val="single" w:sz="4" w:space="1" w:color="auto"/>
          <w:left w:val="single" w:sz="4" w:space="4" w:color="auto"/>
          <w:bottom w:val="single" w:sz="4" w:space="1" w:color="auto"/>
          <w:right w:val="single" w:sz="4" w:space="4" w:color="auto"/>
        </w:pBdr>
        <w:spacing w:before="120" w:after="120"/>
        <w:ind w:left="567" w:hanging="567"/>
        <w:rPr>
          <w:rFonts w:ascii="Open Sans" w:hAnsi="Open Sans" w:cs="Open Sans"/>
          <w:i/>
          <w:iCs/>
          <w:sz w:val="22"/>
          <w:szCs w:val="22"/>
        </w:rPr>
      </w:pPr>
      <w:r w:rsidRPr="00E350E9">
        <w:rPr>
          <w:rFonts w:ascii="Open Sans" w:hAnsi="Open Sans" w:cs="Open Sans"/>
          <w:sz w:val="22"/>
          <w:szCs w:val="22"/>
        </w:rPr>
        <w:t>The University’s credit framework</w:t>
      </w:r>
      <w:r w:rsidR="00E443BA" w:rsidRPr="00E350E9">
        <w:rPr>
          <w:rFonts w:ascii="Open Sans" w:hAnsi="Open Sans" w:cs="Open Sans"/>
          <w:sz w:val="22"/>
          <w:szCs w:val="22"/>
        </w:rPr>
        <w:fldChar w:fldCharType="begin"/>
      </w:r>
      <w:r w:rsidR="006D5895" w:rsidRPr="00E350E9">
        <w:rPr>
          <w:rFonts w:ascii="Open Sans" w:hAnsi="Open Sans" w:cs="Open Sans"/>
          <w:sz w:val="22"/>
          <w:szCs w:val="22"/>
        </w:rPr>
        <w:instrText xml:space="preserve"> XE "credit framework" </w:instrText>
      </w:r>
      <w:r w:rsidR="00E443BA" w:rsidRPr="00E350E9">
        <w:rPr>
          <w:rFonts w:ascii="Open Sans" w:hAnsi="Open Sans" w:cs="Open Sans"/>
          <w:sz w:val="22"/>
          <w:szCs w:val="22"/>
        </w:rPr>
        <w:fldChar w:fldCharType="end"/>
      </w:r>
      <w:r w:rsidRPr="00E350E9">
        <w:rPr>
          <w:rFonts w:ascii="Open Sans" w:hAnsi="Open Sans" w:cs="Open Sans"/>
          <w:sz w:val="22"/>
          <w:szCs w:val="22"/>
        </w:rPr>
        <w:t xml:space="preserve"> summarise</w:t>
      </w:r>
      <w:r w:rsidR="00BA25D9" w:rsidRPr="00E350E9">
        <w:rPr>
          <w:rFonts w:ascii="Open Sans" w:hAnsi="Open Sans" w:cs="Open Sans"/>
          <w:sz w:val="22"/>
          <w:szCs w:val="22"/>
        </w:rPr>
        <w:t>s</w:t>
      </w:r>
      <w:r w:rsidRPr="00E350E9">
        <w:rPr>
          <w:rFonts w:ascii="Open Sans" w:hAnsi="Open Sans" w:cs="Open Sans"/>
          <w:sz w:val="22"/>
          <w:szCs w:val="22"/>
        </w:rPr>
        <w:t xml:space="preserve"> the amount and level of credit required to receive a University award</w:t>
      </w:r>
      <w:r w:rsidR="00F00061" w:rsidRPr="00E350E9">
        <w:rPr>
          <w:rFonts w:ascii="Open Sans" w:hAnsi="Open Sans" w:cs="Open Sans"/>
          <w:sz w:val="22"/>
          <w:szCs w:val="22"/>
        </w:rPr>
        <w:t>.</w:t>
      </w:r>
      <w:r w:rsidR="00E5409C">
        <w:rPr>
          <w:rFonts w:ascii="Open Sans" w:hAnsi="Open Sans" w:cs="Open Sans"/>
          <w:sz w:val="22"/>
          <w:szCs w:val="22"/>
        </w:rPr>
        <w:t xml:space="preserve"> </w:t>
      </w:r>
      <w:r w:rsidR="00E5409C" w:rsidRPr="00503A69">
        <w:rPr>
          <w:rFonts w:ascii="Open Sans" w:hAnsi="Open Sans" w:cs="Open Sans"/>
          <w:sz w:val="22"/>
          <w:szCs w:val="22"/>
        </w:rPr>
        <w:t>It aligns with the national Frameworks for Higher Education Qualifications of UK Awarding Bodies</w:t>
      </w:r>
      <w:r w:rsidR="00503A69" w:rsidRPr="00503A69">
        <w:rPr>
          <w:rFonts w:ascii="Open Sans" w:hAnsi="Open Sans" w:cs="Open Sans"/>
          <w:sz w:val="22"/>
          <w:szCs w:val="22"/>
        </w:rPr>
        <w:t>.</w:t>
      </w:r>
      <w:r w:rsidR="0029711C" w:rsidRPr="00503A69">
        <w:rPr>
          <w:rFonts w:ascii="Open Sans" w:hAnsi="Open Sans" w:cs="Open Sans"/>
          <w:strike/>
          <w:sz w:val="22"/>
          <w:szCs w:val="22"/>
        </w:rPr>
        <w:t xml:space="preserve"> </w:t>
      </w:r>
    </w:p>
    <w:p w14:paraId="1CD49728" w14:textId="77777777" w:rsidR="008144B1" w:rsidRPr="001B4959" w:rsidRDefault="008144B1" w:rsidP="00A0607A">
      <w:pPr>
        <w:pStyle w:val="ListParagraph"/>
        <w:numPr>
          <w:ilvl w:val="1"/>
          <w:numId w:val="1"/>
        </w:numPr>
        <w:spacing w:before="120" w:after="120"/>
        <w:ind w:left="709" w:hanging="709"/>
        <w:rPr>
          <w:rStyle w:val="IntenseEmphasis"/>
          <w:rFonts w:cs="Open Sans"/>
          <w:color w:val="365F91" w:themeColor="accent1" w:themeShade="BF"/>
        </w:rPr>
      </w:pPr>
      <w:r w:rsidRPr="00E350E9">
        <w:rPr>
          <w:rFonts w:ascii="Open Sans" w:hAnsi="Open Sans" w:cs="Open Sans"/>
          <w:sz w:val="22"/>
          <w:szCs w:val="22"/>
        </w:rPr>
        <w:br w:type="page"/>
      </w:r>
      <w:r w:rsidR="00385C23" w:rsidRPr="001B4959">
        <w:rPr>
          <w:rStyle w:val="IntenseEmphasis"/>
          <w:rFonts w:cs="Open Sans"/>
          <w:color w:val="365F91" w:themeColor="accent1" w:themeShade="BF"/>
          <w:szCs w:val="22"/>
        </w:rPr>
        <w:lastRenderedPageBreak/>
        <w:t>The University’s Credit Framework</w:t>
      </w:r>
      <w:r w:rsidRPr="001B4959">
        <w:rPr>
          <w:rStyle w:val="IntenseEmphasis"/>
          <w:rFonts w:cs="Open Sans"/>
          <w:color w:val="365F91" w:themeColor="accent1" w:themeShade="BF"/>
          <w:szCs w:val="22"/>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3"/>
        <w:gridCol w:w="851"/>
        <w:gridCol w:w="992"/>
        <w:gridCol w:w="1276"/>
        <w:gridCol w:w="1836"/>
        <w:gridCol w:w="2688"/>
      </w:tblGrid>
      <w:tr w:rsidR="00EE492E" w:rsidRPr="006E7D35" w14:paraId="7E40B394" w14:textId="77777777" w:rsidTr="0067248E">
        <w:tc>
          <w:tcPr>
            <w:tcW w:w="2133" w:type="dxa"/>
            <w:shd w:val="clear" w:color="auto" w:fill="DBE5F1" w:themeFill="accent1" w:themeFillTint="33"/>
            <w:tcMar>
              <w:left w:w="57" w:type="dxa"/>
              <w:right w:w="57" w:type="dxa"/>
            </w:tcMar>
          </w:tcPr>
          <w:p w14:paraId="22B792DA"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Qualification</w:t>
            </w:r>
          </w:p>
        </w:tc>
        <w:tc>
          <w:tcPr>
            <w:tcW w:w="851" w:type="dxa"/>
            <w:shd w:val="clear" w:color="auto" w:fill="DBE5F1" w:themeFill="accent1" w:themeFillTint="33"/>
            <w:tcMar>
              <w:left w:w="57" w:type="dxa"/>
              <w:right w:w="57" w:type="dxa"/>
            </w:tcMar>
          </w:tcPr>
          <w:p w14:paraId="77898D4F"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FHEQ Level</w:t>
            </w:r>
          </w:p>
        </w:tc>
        <w:tc>
          <w:tcPr>
            <w:tcW w:w="992" w:type="dxa"/>
            <w:shd w:val="clear" w:color="auto" w:fill="DBE5F1" w:themeFill="accent1" w:themeFillTint="33"/>
            <w:tcMar>
              <w:left w:w="57" w:type="dxa"/>
              <w:right w:w="57" w:type="dxa"/>
            </w:tcMar>
          </w:tcPr>
          <w:p w14:paraId="72FF00EA" w14:textId="77777777" w:rsidR="00EE492E" w:rsidRPr="006E7D35" w:rsidRDefault="00EE492E" w:rsidP="00754B52">
            <w:pPr>
              <w:spacing w:before="40" w:after="40"/>
              <w:rPr>
                <w:rFonts w:ascii="Open Sans" w:hAnsi="Open Sans" w:cs="Open Sans"/>
                <w:bCs/>
                <w:sz w:val="20"/>
                <w:szCs w:val="20"/>
              </w:rPr>
            </w:pPr>
            <w:r w:rsidRPr="006E7D35">
              <w:rPr>
                <w:rFonts w:ascii="Open Sans" w:hAnsi="Open Sans" w:cs="Open Sans"/>
                <w:bCs/>
                <w:sz w:val="20"/>
                <w:szCs w:val="20"/>
              </w:rPr>
              <w:t>Total credits required</w:t>
            </w:r>
          </w:p>
        </w:tc>
        <w:tc>
          <w:tcPr>
            <w:tcW w:w="1276" w:type="dxa"/>
            <w:shd w:val="clear" w:color="auto" w:fill="DBE5F1" w:themeFill="accent1" w:themeFillTint="33"/>
            <w:tcMar>
              <w:left w:w="57" w:type="dxa"/>
              <w:right w:w="57" w:type="dxa"/>
            </w:tcMar>
          </w:tcPr>
          <w:p w14:paraId="3BD2FC88" w14:textId="77777777" w:rsidR="00EE492E" w:rsidRPr="006E7D35" w:rsidRDefault="00EE492E" w:rsidP="00754B52">
            <w:pPr>
              <w:spacing w:before="40" w:after="40"/>
              <w:rPr>
                <w:rFonts w:ascii="Open Sans" w:hAnsi="Open Sans" w:cs="Open Sans"/>
                <w:bCs/>
                <w:sz w:val="20"/>
                <w:szCs w:val="20"/>
              </w:rPr>
            </w:pPr>
            <w:r w:rsidRPr="006E7D35">
              <w:rPr>
                <w:rFonts w:ascii="Open Sans" w:hAnsi="Open Sans" w:cs="Open Sans"/>
                <w:bCs/>
                <w:sz w:val="20"/>
                <w:szCs w:val="20"/>
              </w:rPr>
              <w:t>Minimum credits required at the highest level*</w:t>
            </w:r>
          </w:p>
        </w:tc>
        <w:tc>
          <w:tcPr>
            <w:tcW w:w="1836" w:type="dxa"/>
            <w:shd w:val="clear" w:color="auto" w:fill="DBE5F1" w:themeFill="accent1" w:themeFillTint="33"/>
            <w:tcMar>
              <w:left w:w="57" w:type="dxa"/>
              <w:right w:w="57" w:type="dxa"/>
            </w:tcMar>
          </w:tcPr>
          <w:p w14:paraId="282EBA0F"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Equivalent ECTS credits</w:t>
            </w:r>
          </w:p>
        </w:tc>
        <w:tc>
          <w:tcPr>
            <w:tcW w:w="2688" w:type="dxa"/>
            <w:shd w:val="clear" w:color="auto" w:fill="DBE5F1" w:themeFill="accent1" w:themeFillTint="33"/>
            <w:tcMar>
              <w:left w:w="57" w:type="dxa"/>
              <w:right w:w="57" w:type="dxa"/>
            </w:tcMar>
          </w:tcPr>
          <w:p w14:paraId="23A4A452" w14:textId="77777777" w:rsidR="00EE492E" w:rsidRPr="006E7D35" w:rsidRDefault="00EE492E" w:rsidP="00754B52">
            <w:pPr>
              <w:spacing w:before="40" w:after="40"/>
              <w:rPr>
                <w:rFonts w:ascii="Open Sans" w:hAnsi="Open Sans" w:cs="Open Sans"/>
                <w:i/>
                <w:iCs/>
                <w:sz w:val="20"/>
                <w:szCs w:val="20"/>
              </w:rPr>
            </w:pPr>
            <w:r w:rsidRPr="006E7D35">
              <w:rPr>
                <w:rFonts w:ascii="Open Sans" w:hAnsi="Open Sans" w:cs="Open Sans"/>
                <w:i/>
                <w:iCs/>
                <w:sz w:val="20"/>
                <w:szCs w:val="20"/>
              </w:rPr>
              <w:t>Additional credit requirements</w:t>
            </w:r>
          </w:p>
        </w:tc>
      </w:tr>
      <w:tr w:rsidR="00EE492E" w:rsidRPr="006E7D35" w14:paraId="721B72C3" w14:textId="77777777" w:rsidTr="0067248E">
        <w:tc>
          <w:tcPr>
            <w:tcW w:w="2133" w:type="dxa"/>
            <w:tcMar>
              <w:left w:w="57" w:type="dxa"/>
              <w:right w:w="57" w:type="dxa"/>
            </w:tcMar>
          </w:tcPr>
          <w:p w14:paraId="13363426" w14:textId="77777777" w:rsidR="00EE492E" w:rsidRPr="006E7D35" w:rsidRDefault="00571B29" w:rsidP="00754B52">
            <w:pPr>
              <w:spacing w:before="40" w:after="40"/>
              <w:rPr>
                <w:rFonts w:ascii="Open Sans" w:hAnsi="Open Sans" w:cs="Open Sans"/>
                <w:sz w:val="20"/>
                <w:szCs w:val="20"/>
              </w:rPr>
            </w:pPr>
            <w:r w:rsidRPr="006E7D35">
              <w:rPr>
                <w:rFonts w:ascii="Open Sans" w:hAnsi="Open Sans" w:cs="Open Sans"/>
                <w:sz w:val="20"/>
                <w:szCs w:val="20"/>
              </w:rPr>
              <w:t xml:space="preserve">Taught Masters degree </w:t>
            </w:r>
          </w:p>
        </w:tc>
        <w:tc>
          <w:tcPr>
            <w:tcW w:w="851" w:type="dxa"/>
            <w:shd w:val="clear" w:color="auto" w:fill="CCC0D9"/>
            <w:tcMar>
              <w:left w:w="57" w:type="dxa"/>
              <w:right w:w="57" w:type="dxa"/>
            </w:tcMar>
          </w:tcPr>
          <w:p w14:paraId="217B4131"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7</w:t>
            </w:r>
          </w:p>
        </w:tc>
        <w:tc>
          <w:tcPr>
            <w:tcW w:w="992" w:type="dxa"/>
            <w:tcMar>
              <w:left w:w="57" w:type="dxa"/>
              <w:right w:w="57" w:type="dxa"/>
            </w:tcMar>
          </w:tcPr>
          <w:p w14:paraId="1080AECC"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At least 180</w:t>
            </w:r>
          </w:p>
        </w:tc>
        <w:tc>
          <w:tcPr>
            <w:tcW w:w="1276" w:type="dxa"/>
            <w:tcMar>
              <w:left w:w="57" w:type="dxa"/>
              <w:right w:w="57" w:type="dxa"/>
            </w:tcMar>
          </w:tcPr>
          <w:p w14:paraId="33BE9237" w14:textId="5C5BD696"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1</w:t>
            </w:r>
            <w:r w:rsidR="007D479C" w:rsidRPr="006E7D35">
              <w:rPr>
                <w:rFonts w:ascii="Open Sans" w:hAnsi="Open Sans" w:cs="Open Sans"/>
                <w:sz w:val="20"/>
                <w:szCs w:val="20"/>
              </w:rPr>
              <w:t>60</w:t>
            </w:r>
          </w:p>
        </w:tc>
        <w:tc>
          <w:tcPr>
            <w:tcW w:w="1836" w:type="dxa"/>
            <w:tcMar>
              <w:left w:w="57" w:type="dxa"/>
              <w:right w:w="57" w:type="dxa"/>
            </w:tcMar>
          </w:tcPr>
          <w:p w14:paraId="30FC141C" w14:textId="078ECC73" w:rsidR="00EE492E" w:rsidRPr="006E7D35" w:rsidRDefault="00622742" w:rsidP="00754B52">
            <w:pPr>
              <w:spacing w:before="40" w:after="40"/>
              <w:rPr>
                <w:rFonts w:ascii="Open Sans" w:hAnsi="Open Sans" w:cs="Open Sans"/>
                <w:sz w:val="20"/>
                <w:szCs w:val="20"/>
              </w:rPr>
            </w:pPr>
            <w:r>
              <w:rPr>
                <w:rFonts w:ascii="Open Sans" w:hAnsi="Open Sans" w:cs="Open Sans"/>
                <w:sz w:val="20"/>
                <w:szCs w:val="20"/>
              </w:rPr>
              <w:t>M</w:t>
            </w:r>
            <w:r w:rsidR="00EE492E" w:rsidRPr="006E7D35">
              <w:rPr>
                <w:rFonts w:ascii="Open Sans" w:hAnsi="Open Sans" w:cs="Open Sans"/>
                <w:sz w:val="20"/>
                <w:szCs w:val="20"/>
              </w:rPr>
              <w:t xml:space="preserve">inimum requirement </w:t>
            </w:r>
            <w:r>
              <w:rPr>
                <w:rFonts w:ascii="Open Sans" w:hAnsi="Open Sans" w:cs="Open Sans"/>
                <w:sz w:val="20"/>
                <w:szCs w:val="20"/>
              </w:rPr>
              <w:t>of</w:t>
            </w:r>
            <w:r w:rsidR="00EE492E" w:rsidRPr="006E7D35">
              <w:rPr>
                <w:rFonts w:ascii="Open Sans" w:hAnsi="Open Sans" w:cs="Open Sans"/>
                <w:sz w:val="20"/>
                <w:szCs w:val="20"/>
              </w:rPr>
              <w:t xml:space="preserve"> 60, however, a range of 90-120 is typical.</w:t>
            </w:r>
          </w:p>
        </w:tc>
        <w:tc>
          <w:tcPr>
            <w:tcW w:w="2688" w:type="dxa"/>
            <w:tcMar>
              <w:left w:w="57" w:type="dxa"/>
              <w:right w:w="57" w:type="dxa"/>
            </w:tcMar>
          </w:tcPr>
          <w:p w14:paraId="519C3EA0" w14:textId="2FE9596A" w:rsidR="00EE492E" w:rsidRPr="006E7D35" w:rsidRDefault="00BC4CE8" w:rsidP="00754B52">
            <w:pPr>
              <w:spacing w:before="40" w:after="40"/>
              <w:rPr>
                <w:rFonts w:ascii="Open Sans" w:hAnsi="Open Sans" w:cs="Open Sans"/>
                <w:sz w:val="20"/>
                <w:szCs w:val="20"/>
              </w:rPr>
            </w:pPr>
            <w:r w:rsidRPr="00503A69">
              <w:rPr>
                <w:rFonts w:ascii="Open Sans" w:eastAsia="Open Sans" w:hAnsi="Open Sans" w:cs="Open Sans"/>
                <w:sz w:val="20"/>
                <w:szCs w:val="20"/>
              </w:rPr>
              <w:t>A Master of Research (MRes) includes a research component of between 60 and 120 credit points at level 7</w:t>
            </w:r>
          </w:p>
        </w:tc>
      </w:tr>
      <w:tr w:rsidR="00571B29" w:rsidRPr="006E7D35" w14:paraId="75630A02" w14:textId="77777777" w:rsidTr="0067248E">
        <w:tc>
          <w:tcPr>
            <w:tcW w:w="2133" w:type="dxa"/>
            <w:tcMar>
              <w:left w:w="57" w:type="dxa"/>
              <w:right w:w="57" w:type="dxa"/>
            </w:tcMar>
          </w:tcPr>
          <w:p w14:paraId="220E9F99" w14:textId="77777777" w:rsidR="00571B29" w:rsidRPr="006E7D35" w:rsidRDefault="00571B29" w:rsidP="00754B52">
            <w:pPr>
              <w:spacing w:before="40" w:after="40"/>
              <w:rPr>
                <w:rFonts w:ascii="Open Sans" w:hAnsi="Open Sans" w:cs="Open Sans"/>
                <w:sz w:val="20"/>
                <w:szCs w:val="20"/>
              </w:rPr>
            </w:pPr>
            <w:r w:rsidRPr="006E7D35">
              <w:rPr>
                <w:rFonts w:ascii="Open Sans" w:hAnsi="Open Sans" w:cs="Open Sans"/>
                <w:sz w:val="20"/>
                <w:szCs w:val="20"/>
              </w:rPr>
              <w:t>Integrated Masters degree</w:t>
            </w:r>
          </w:p>
        </w:tc>
        <w:tc>
          <w:tcPr>
            <w:tcW w:w="851" w:type="dxa"/>
            <w:shd w:val="clear" w:color="auto" w:fill="CCC0D9"/>
            <w:tcMar>
              <w:left w:w="57" w:type="dxa"/>
              <w:right w:w="57" w:type="dxa"/>
            </w:tcMar>
          </w:tcPr>
          <w:p w14:paraId="260D74B2" w14:textId="77777777" w:rsidR="00571B29" w:rsidRPr="006E7D35" w:rsidRDefault="00571B29" w:rsidP="00754B52">
            <w:pPr>
              <w:spacing w:before="40" w:after="40"/>
              <w:rPr>
                <w:rFonts w:ascii="Open Sans" w:hAnsi="Open Sans" w:cs="Open Sans"/>
                <w:sz w:val="20"/>
                <w:szCs w:val="20"/>
              </w:rPr>
            </w:pPr>
            <w:r w:rsidRPr="006E7D35">
              <w:rPr>
                <w:rFonts w:ascii="Open Sans" w:hAnsi="Open Sans" w:cs="Open Sans"/>
                <w:sz w:val="20"/>
                <w:szCs w:val="20"/>
              </w:rPr>
              <w:t>7</w:t>
            </w:r>
          </w:p>
        </w:tc>
        <w:tc>
          <w:tcPr>
            <w:tcW w:w="992" w:type="dxa"/>
            <w:tcMar>
              <w:left w:w="57" w:type="dxa"/>
              <w:right w:w="57" w:type="dxa"/>
            </w:tcMar>
          </w:tcPr>
          <w:p w14:paraId="6D428869" w14:textId="77777777" w:rsidR="00571B29" w:rsidRPr="006E7D35" w:rsidRDefault="00571B29" w:rsidP="00754B52">
            <w:pPr>
              <w:spacing w:before="40" w:after="40"/>
              <w:rPr>
                <w:rFonts w:ascii="Open Sans" w:hAnsi="Open Sans" w:cs="Open Sans"/>
                <w:sz w:val="20"/>
                <w:szCs w:val="20"/>
              </w:rPr>
            </w:pPr>
            <w:r w:rsidRPr="006E7D35">
              <w:rPr>
                <w:rFonts w:ascii="Open Sans" w:hAnsi="Open Sans" w:cs="Open Sans"/>
                <w:sz w:val="20"/>
                <w:szCs w:val="20"/>
              </w:rPr>
              <w:t>At least 480</w:t>
            </w:r>
          </w:p>
        </w:tc>
        <w:tc>
          <w:tcPr>
            <w:tcW w:w="1276" w:type="dxa"/>
            <w:tcMar>
              <w:left w:w="57" w:type="dxa"/>
              <w:right w:w="57" w:type="dxa"/>
            </w:tcMar>
          </w:tcPr>
          <w:p w14:paraId="2C780361" w14:textId="77777777" w:rsidR="00571B29" w:rsidRPr="006E7D35" w:rsidRDefault="00571B29" w:rsidP="00754B52">
            <w:pPr>
              <w:spacing w:before="40" w:after="40"/>
              <w:rPr>
                <w:rFonts w:ascii="Open Sans" w:hAnsi="Open Sans" w:cs="Open Sans"/>
                <w:sz w:val="20"/>
                <w:szCs w:val="20"/>
              </w:rPr>
            </w:pPr>
            <w:r w:rsidRPr="006E7D35">
              <w:rPr>
                <w:rFonts w:ascii="Open Sans" w:hAnsi="Open Sans" w:cs="Open Sans"/>
                <w:sz w:val="20"/>
                <w:szCs w:val="20"/>
              </w:rPr>
              <w:t>120</w:t>
            </w:r>
          </w:p>
        </w:tc>
        <w:tc>
          <w:tcPr>
            <w:tcW w:w="1836" w:type="dxa"/>
            <w:tcMar>
              <w:left w:w="57" w:type="dxa"/>
              <w:right w:w="57" w:type="dxa"/>
            </w:tcMar>
          </w:tcPr>
          <w:p w14:paraId="132674FC" w14:textId="30BD501D" w:rsidR="00571B29" w:rsidRPr="006E7D35" w:rsidRDefault="00BC4CE8" w:rsidP="00754B52">
            <w:pPr>
              <w:spacing w:before="40" w:after="40"/>
              <w:rPr>
                <w:rFonts w:ascii="Open Sans" w:hAnsi="Open Sans" w:cs="Open Sans"/>
                <w:sz w:val="20"/>
                <w:szCs w:val="20"/>
              </w:rPr>
            </w:pPr>
            <w:r>
              <w:rPr>
                <w:rFonts w:ascii="Open Sans" w:hAnsi="Open Sans" w:cs="Open Sans"/>
                <w:sz w:val="20"/>
                <w:szCs w:val="20"/>
              </w:rPr>
              <w:t>As above</w:t>
            </w:r>
          </w:p>
        </w:tc>
        <w:tc>
          <w:tcPr>
            <w:tcW w:w="2688" w:type="dxa"/>
            <w:tcMar>
              <w:left w:w="57" w:type="dxa"/>
              <w:right w:w="57" w:type="dxa"/>
            </w:tcMar>
          </w:tcPr>
          <w:p w14:paraId="4562ABBB" w14:textId="2374097C" w:rsidR="00571B29" w:rsidRPr="006E7D35" w:rsidRDefault="00571B29" w:rsidP="00754B52">
            <w:pPr>
              <w:spacing w:before="40" w:after="40"/>
              <w:rPr>
                <w:rFonts w:ascii="Open Sans" w:hAnsi="Open Sans" w:cs="Open Sans"/>
                <w:sz w:val="20"/>
                <w:szCs w:val="20"/>
              </w:rPr>
            </w:pPr>
            <w:r w:rsidRPr="00651605">
              <w:rPr>
                <w:rFonts w:ascii="Open Sans" w:hAnsi="Open Sans" w:cs="Open Sans"/>
                <w:sz w:val="20"/>
                <w:szCs w:val="20"/>
              </w:rPr>
              <w:t>Where the programme includes a year away from the University: at least 60 credit points at level 6 in the year spent away from the University and at least 60 credit points at level 7 in the final year</w:t>
            </w:r>
          </w:p>
        </w:tc>
      </w:tr>
      <w:tr w:rsidR="00EE492E" w:rsidRPr="006E7D35" w14:paraId="2281375B" w14:textId="77777777" w:rsidTr="0067248E">
        <w:tc>
          <w:tcPr>
            <w:tcW w:w="2133" w:type="dxa"/>
            <w:tcMar>
              <w:left w:w="57" w:type="dxa"/>
              <w:right w:w="57" w:type="dxa"/>
            </w:tcMar>
          </w:tcPr>
          <w:p w14:paraId="7383F033"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Postgraduate Diploma</w:t>
            </w:r>
          </w:p>
        </w:tc>
        <w:tc>
          <w:tcPr>
            <w:tcW w:w="851" w:type="dxa"/>
            <w:shd w:val="clear" w:color="auto" w:fill="CCC0D9"/>
            <w:tcMar>
              <w:left w:w="57" w:type="dxa"/>
              <w:right w:w="57" w:type="dxa"/>
            </w:tcMar>
          </w:tcPr>
          <w:p w14:paraId="27A2CFF0"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7</w:t>
            </w:r>
          </w:p>
        </w:tc>
        <w:tc>
          <w:tcPr>
            <w:tcW w:w="992" w:type="dxa"/>
            <w:tcMar>
              <w:left w:w="57" w:type="dxa"/>
              <w:right w:w="57" w:type="dxa"/>
            </w:tcMar>
          </w:tcPr>
          <w:p w14:paraId="2C0FE3F5"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At least 120</w:t>
            </w:r>
          </w:p>
        </w:tc>
        <w:tc>
          <w:tcPr>
            <w:tcW w:w="1276" w:type="dxa"/>
            <w:tcMar>
              <w:left w:w="57" w:type="dxa"/>
              <w:right w:w="57" w:type="dxa"/>
            </w:tcMar>
          </w:tcPr>
          <w:p w14:paraId="78A90990" w14:textId="19B825CD" w:rsidR="00EE492E" w:rsidRPr="006E7D35" w:rsidRDefault="00B77F2F" w:rsidP="00754B52">
            <w:pPr>
              <w:spacing w:before="40" w:after="40"/>
              <w:rPr>
                <w:rFonts w:ascii="Open Sans" w:hAnsi="Open Sans" w:cs="Open Sans"/>
                <w:sz w:val="20"/>
                <w:szCs w:val="20"/>
              </w:rPr>
            </w:pPr>
            <w:r w:rsidRPr="006E7D35">
              <w:rPr>
                <w:rFonts w:ascii="Open Sans" w:hAnsi="Open Sans" w:cs="Open Sans"/>
                <w:sz w:val="20"/>
                <w:szCs w:val="20"/>
              </w:rPr>
              <w:t>100</w:t>
            </w:r>
          </w:p>
        </w:tc>
        <w:tc>
          <w:tcPr>
            <w:tcW w:w="1836" w:type="dxa"/>
            <w:tcMar>
              <w:left w:w="57" w:type="dxa"/>
              <w:right w:w="57" w:type="dxa"/>
            </w:tcMar>
          </w:tcPr>
          <w:p w14:paraId="07E0D82B" w14:textId="77777777" w:rsidR="00EE492E" w:rsidRPr="006E7D35" w:rsidRDefault="00EE492E" w:rsidP="00754B52">
            <w:pPr>
              <w:spacing w:before="40" w:after="40"/>
              <w:rPr>
                <w:rFonts w:ascii="Open Sans" w:hAnsi="Open Sans" w:cs="Open Sans"/>
                <w:sz w:val="20"/>
                <w:szCs w:val="20"/>
              </w:rPr>
            </w:pPr>
          </w:p>
        </w:tc>
        <w:tc>
          <w:tcPr>
            <w:tcW w:w="2688" w:type="dxa"/>
            <w:tcMar>
              <w:left w:w="57" w:type="dxa"/>
              <w:right w:w="57" w:type="dxa"/>
            </w:tcMar>
          </w:tcPr>
          <w:p w14:paraId="57D1B107"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Rem</w:t>
            </w:r>
            <w:r w:rsidR="00D11A65" w:rsidRPr="006E7D35">
              <w:rPr>
                <w:rFonts w:ascii="Open Sans" w:hAnsi="Open Sans" w:cs="Open Sans"/>
                <w:sz w:val="20"/>
                <w:szCs w:val="20"/>
              </w:rPr>
              <w:t xml:space="preserve">aining credits to be at level </w:t>
            </w:r>
            <w:r w:rsidRPr="006E7D35">
              <w:rPr>
                <w:rFonts w:ascii="Open Sans" w:hAnsi="Open Sans" w:cs="Open Sans"/>
                <w:sz w:val="20"/>
                <w:szCs w:val="20"/>
              </w:rPr>
              <w:t>4 or higher</w:t>
            </w:r>
          </w:p>
        </w:tc>
      </w:tr>
      <w:tr w:rsidR="00EE492E" w:rsidRPr="006E7D35" w14:paraId="7AA64F50" w14:textId="77777777" w:rsidTr="0067248E">
        <w:tc>
          <w:tcPr>
            <w:tcW w:w="2133" w:type="dxa"/>
            <w:tcMar>
              <w:left w:w="57" w:type="dxa"/>
              <w:right w:w="57" w:type="dxa"/>
            </w:tcMar>
          </w:tcPr>
          <w:p w14:paraId="5235616B"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Postgraduate Certificate (including the Postgraduate Certificate in Education (PGCE))</w:t>
            </w:r>
          </w:p>
        </w:tc>
        <w:tc>
          <w:tcPr>
            <w:tcW w:w="851" w:type="dxa"/>
            <w:shd w:val="clear" w:color="auto" w:fill="CCC0D9"/>
            <w:tcMar>
              <w:left w:w="57" w:type="dxa"/>
              <w:right w:w="57" w:type="dxa"/>
            </w:tcMar>
          </w:tcPr>
          <w:p w14:paraId="64E72B06"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7</w:t>
            </w:r>
          </w:p>
        </w:tc>
        <w:tc>
          <w:tcPr>
            <w:tcW w:w="992" w:type="dxa"/>
            <w:tcMar>
              <w:left w:w="57" w:type="dxa"/>
              <w:right w:w="57" w:type="dxa"/>
            </w:tcMar>
          </w:tcPr>
          <w:p w14:paraId="136A6744"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At least 60</w:t>
            </w:r>
          </w:p>
        </w:tc>
        <w:tc>
          <w:tcPr>
            <w:tcW w:w="1276" w:type="dxa"/>
            <w:tcMar>
              <w:left w:w="57" w:type="dxa"/>
              <w:right w:w="57" w:type="dxa"/>
            </w:tcMar>
          </w:tcPr>
          <w:p w14:paraId="74084642"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40</w:t>
            </w:r>
          </w:p>
        </w:tc>
        <w:tc>
          <w:tcPr>
            <w:tcW w:w="1836" w:type="dxa"/>
            <w:tcMar>
              <w:left w:w="57" w:type="dxa"/>
              <w:right w:w="57" w:type="dxa"/>
            </w:tcMar>
          </w:tcPr>
          <w:p w14:paraId="7C7C58C5" w14:textId="77777777" w:rsidR="00EE492E" w:rsidRPr="006E7D35" w:rsidRDefault="00EE492E" w:rsidP="00754B52">
            <w:pPr>
              <w:spacing w:before="40" w:after="40"/>
              <w:rPr>
                <w:rFonts w:ascii="Open Sans" w:hAnsi="Open Sans" w:cs="Open Sans"/>
                <w:sz w:val="20"/>
                <w:szCs w:val="20"/>
              </w:rPr>
            </w:pPr>
          </w:p>
        </w:tc>
        <w:tc>
          <w:tcPr>
            <w:tcW w:w="2688" w:type="dxa"/>
            <w:tcMar>
              <w:left w:w="57" w:type="dxa"/>
              <w:right w:w="57" w:type="dxa"/>
            </w:tcMar>
          </w:tcPr>
          <w:p w14:paraId="49667514" w14:textId="77777777" w:rsidR="00EE492E" w:rsidRPr="006E7D35" w:rsidRDefault="00EE492E" w:rsidP="00754B52">
            <w:pPr>
              <w:spacing w:before="40" w:after="40"/>
              <w:rPr>
                <w:rFonts w:ascii="Open Sans" w:hAnsi="Open Sans" w:cs="Open Sans"/>
                <w:sz w:val="20"/>
                <w:szCs w:val="20"/>
              </w:rPr>
            </w:pPr>
          </w:p>
        </w:tc>
      </w:tr>
      <w:tr w:rsidR="00EE492E" w:rsidRPr="006E7D35" w14:paraId="77DF2794" w14:textId="77777777" w:rsidTr="0067248E">
        <w:tc>
          <w:tcPr>
            <w:tcW w:w="2133" w:type="dxa"/>
            <w:tcMar>
              <w:left w:w="57" w:type="dxa"/>
              <w:right w:w="57" w:type="dxa"/>
            </w:tcMar>
          </w:tcPr>
          <w:p w14:paraId="593DA21A" w14:textId="77777777" w:rsidR="00EE492E" w:rsidRPr="006E7D35" w:rsidRDefault="00571B29" w:rsidP="00754B52">
            <w:pPr>
              <w:spacing w:before="40" w:after="40"/>
              <w:rPr>
                <w:rFonts w:ascii="Open Sans" w:hAnsi="Open Sans" w:cs="Open Sans"/>
                <w:sz w:val="20"/>
                <w:szCs w:val="20"/>
              </w:rPr>
            </w:pPr>
            <w:r w:rsidRPr="006E7D35">
              <w:rPr>
                <w:rFonts w:ascii="Open Sans" w:hAnsi="Open Sans" w:cs="Open Sans"/>
                <w:sz w:val="20"/>
                <w:szCs w:val="20"/>
              </w:rPr>
              <w:t>Bachelor</w:t>
            </w:r>
            <w:r w:rsidR="00EE492E" w:rsidRPr="006E7D35">
              <w:rPr>
                <w:rFonts w:ascii="Open Sans" w:hAnsi="Open Sans" w:cs="Open Sans"/>
                <w:sz w:val="20"/>
                <w:szCs w:val="20"/>
              </w:rPr>
              <w:t>s degree with honours</w:t>
            </w:r>
          </w:p>
        </w:tc>
        <w:tc>
          <w:tcPr>
            <w:tcW w:w="851" w:type="dxa"/>
            <w:shd w:val="clear" w:color="auto" w:fill="DDD9C3"/>
            <w:tcMar>
              <w:left w:w="57" w:type="dxa"/>
              <w:right w:w="57" w:type="dxa"/>
            </w:tcMar>
          </w:tcPr>
          <w:p w14:paraId="2C80AAF8"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6</w:t>
            </w:r>
          </w:p>
        </w:tc>
        <w:tc>
          <w:tcPr>
            <w:tcW w:w="992" w:type="dxa"/>
            <w:tcMar>
              <w:left w:w="57" w:type="dxa"/>
              <w:right w:w="57" w:type="dxa"/>
            </w:tcMar>
          </w:tcPr>
          <w:p w14:paraId="5F2BB8AB"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At least 360</w:t>
            </w:r>
          </w:p>
        </w:tc>
        <w:tc>
          <w:tcPr>
            <w:tcW w:w="1276" w:type="dxa"/>
            <w:tcMar>
              <w:left w:w="57" w:type="dxa"/>
              <w:right w:w="57" w:type="dxa"/>
            </w:tcMar>
          </w:tcPr>
          <w:p w14:paraId="2B586A63" w14:textId="5CE7BB1C" w:rsidR="00EE492E" w:rsidRPr="006E7D35" w:rsidRDefault="00B77F2F" w:rsidP="00754B52">
            <w:pPr>
              <w:spacing w:before="40" w:after="40"/>
              <w:rPr>
                <w:rFonts w:ascii="Open Sans" w:hAnsi="Open Sans" w:cs="Open Sans"/>
                <w:sz w:val="20"/>
                <w:szCs w:val="20"/>
              </w:rPr>
            </w:pPr>
            <w:r w:rsidRPr="006E7D35">
              <w:rPr>
                <w:rFonts w:ascii="Open Sans" w:hAnsi="Open Sans" w:cs="Open Sans"/>
                <w:sz w:val="20"/>
                <w:szCs w:val="20"/>
              </w:rPr>
              <w:t>100</w:t>
            </w:r>
          </w:p>
        </w:tc>
        <w:tc>
          <w:tcPr>
            <w:tcW w:w="1836" w:type="dxa"/>
            <w:vMerge w:val="restart"/>
            <w:tcMar>
              <w:left w:w="57" w:type="dxa"/>
              <w:right w:w="57" w:type="dxa"/>
            </w:tcMar>
          </w:tcPr>
          <w:p w14:paraId="79F631E0"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180 - 240</w:t>
            </w:r>
          </w:p>
        </w:tc>
        <w:tc>
          <w:tcPr>
            <w:tcW w:w="2688" w:type="dxa"/>
            <w:tcMar>
              <w:left w:w="57" w:type="dxa"/>
              <w:right w:w="57" w:type="dxa"/>
            </w:tcMar>
          </w:tcPr>
          <w:p w14:paraId="74E45D60"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 xml:space="preserve">Remaining credits to </w:t>
            </w:r>
            <w:r w:rsidR="00D11A65" w:rsidRPr="006E7D35">
              <w:rPr>
                <w:rFonts w:ascii="Open Sans" w:hAnsi="Open Sans" w:cs="Open Sans"/>
                <w:sz w:val="20"/>
                <w:szCs w:val="20"/>
              </w:rPr>
              <w:t xml:space="preserve">include at least 100 at level </w:t>
            </w:r>
            <w:r w:rsidRPr="006E7D35">
              <w:rPr>
                <w:rFonts w:ascii="Open Sans" w:hAnsi="Open Sans" w:cs="Open Sans"/>
                <w:sz w:val="20"/>
                <w:szCs w:val="20"/>
              </w:rPr>
              <w:t>5 or above</w:t>
            </w:r>
          </w:p>
        </w:tc>
      </w:tr>
      <w:tr w:rsidR="00EE492E" w:rsidRPr="006E7D35" w14:paraId="65EDDC9C" w14:textId="77777777" w:rsidTr="0067248E">
        <w:tc>
          <w:tcPr>
            <w:tcW w:w="2133" w:type="dxa"/>
            <w:tcMar>
              <w:left w:w="57" w:type="dxa"/>
              <w:right w:w="57" w:type="dxa"/>
            </w:tcMar>
          </w:tcPr>
          <w:p w14:paraId="46FE54C6" w14:textId="77777777" w:rsidR="00EE492E" w:rsidRPr="006E7D35" w:rsidRDefault="00571B29" w:rsidP="00754B52">
            <w:pPr>
              <w:spacing w:before="40" w:after="40"/>
              <w:rPr>
                <w:rFonts w:ascii="Open Sans" w:hAnsi="Open Sans" w:cs="Open Sans"/>
                <w:sz w:val="20"/>
                <w:szCs w:val="20"/>
              </w:rPr>
            </w:pPr>
            <w:r w:rsidRPr="006E7D35">
              <w:rPr>
                <w:rFonts w:ascii="Open Sans" w:hAnsi="Open Sans" w:cs="Open Sans"/>
                <w:sz w:val="20"/>
                <w:szCs w:val="20"/>
              </w:rPr>
              <w:t>Bachelor</w:t>
            </w:r>
            <w:r w:rsidR="00EE492E" w:rsidRPr="006E7D35">
              <w:rPr>
                <w:rFonts w:ascii="Open Sans" w:hAnsi="Open Sans" w:cs="Open Sans"/>
                <w:sz w:val="20"/>
                <w:szCs w:val="20"/>
              </w:rPr>
              <w:t>s degree (Ordinary degree)</w:t>
            </w:r>
          </w:p>
        </w:tc>
        <w:tc>
          <w:tcPr>
            <w:tcW w:w="851" w:type="dxa"/>
            <w:shd w:val="clear" w:color="auto" w:fill="DDD9C3"/>
            <w:tcMar>
              <w:left w:w="57" w:type="dxa"/>
              <w:right w:w="57" w:type="dxa"/>
            </w:tcMar>
          </w:tcPr>
          <w:p w14:paraId="2606FB16"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6</w:t>
            </w:r>
          </w:p>
        </w:tc>
        <w:tc>
          <w:tcPr>
            <w:tcW w:w="992" w:type="dxa"/>
            <w:tcMar>
              <w:left w:w="57" w:type="dxa"/>
              <w:right w:w="57" w:type="dxa"/>
            </w:tcMar>
          </w:tcPr>
          <w:p w14:paraId="74DB3595"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At least 300</w:t>
            </w:r>
          </w:p>
        </w:tc>
        <w:tc>
          <w:tcPr>
            <w:tcW w:w="1276" w:type="dxa"/>
            <w:tcMar>
              <w:left w:w="57" w:type="dxa"/>
              <w:right w:w="57" w:type="dxa"/>
            </w:tcMar>
          </w:tcPr>
          <w:p w14:paraId="18A396FB"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60</w:t>
            </w:r>
          </w:p>
        </w:tc>
        <w:tc>
          <w:tcPr>
            <w:tcW w:w="1836" w:type="dxa"/>
            <w:vMerge/>
            <w:tcMar>
              <w:left w:w="57" w:type="dxa"/>
              <w:right w:w="57" w:type="dxa"/>
            </w:tcMar>
          </w:tcPr>
          <w:p w14:paraId="56E3ECC8" w14:textId="77777777" w:rsidR="00EE492E" w:rsidRPr="006E7D35" w:rsidRDefault="00EE492E" w:rsidP="00754B52">
            <w:pPr>
              <w:spacing w:before="40" w:after="40"/>
              <w:rPr>
                <w:rFonts w:ascii="Open Sans" w:hAnsi="Open Sans" w:cs="Open Sans"/>
                <w:sz w:val="20"/>
                <w:szCs w:val="20"/>
              </w:rPr>
            </w:pPr>
          </w:p>
        </w:tc>
        <w:tc>
          <w:tcPr>
            <w:tcW w:w="2688" w:type="dxa"/>
            <w:tcMar>
              <w:left w:w="57" w:type="dxa"/>
              <w:right w:w="57" w:type="dxa"/>
            </w:tcMar>
          </w:tcPr>
          <w:p w14:paraId="00FF8715" w14:textId="77777777" w:rsidR="00EE492E" w:rsidRPr="006E7D35" w:rsidRDefault="00EE492E" w:rsidP="00754B52">
            <w:pPr>
              <w:spacing w:before="40" w:after="40"/>
              <w:rPr>
                <w:rFonts w:ascii="Open Sans" w:hAnsi="Open Sans" w:cs="Open Sans"/>
                <w:strike/>
                <w:sz w:val="20"/>
                <w:szCs w:val="20"/>
              </w:rPr>
            </w:pPr>
          </w:p>
        </w:tc>
      </w:tr>
      <w:tr w:rsidR="00EE492E" w:rsidRPr="006E7D35" w14:paraId="009B379C" w14:textId="77777777" w:rsidTr="0067248E">
        <w:tc>
          <w:tcPr>
            <w:tcW w:w="2133" w:type="dxa"/>
            <w:tcMar>
              <w:left w:w="57" w:type="dxa"/>
              <w:right w:w="57" w:type="dxa"/>
            </w:tcMar>
          </w:tcPr>
          <w:p w14:paraId="71353E69" w14:textId="0CB2C75C"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Professional Graduate Certificate in Education</w:t>
            </w:r>
          </w:p>
        </w:tc>
        <w:tc>
          <w:tcPr>
            <w:tcW w:w="851" w:type="dxa"/>
            <w:shd w:val="clear" w:color="auto" w:fill="DDD9C3"/>
            <w:tcMar>
              <w:left w:w="57" w:type="dxa"/>
              <w:right w:w="57" w:type="dxa"/>
            </w:tcMar>
          </w:tcPr>
          <w:p w14:paraId="22A84379"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6</w:t>
            </w:r>
          </w:p>
        </w:tc>
        <w:tc>
          <w:tcPr>
            <w:tcW w:w="992" w:type="dxa"/>
            <w:tcMar>
              <w:left w:w="57" w:type="dxa"/>
              <w:right w:w="57" w:type="dxa"/>
            </w:tcMar>
          </w:tcPr>
          <w:p w14:paraId="2C314037"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At least 60</w:t>
            </w:r>
          </w:p>
        </w:tc>
        <w:tc>
          <w:tcPr>
            <w:tcW w:w="1276" w:type="dxa"/>
            <w:tcMar>
              <w:left w:w="57" w:type="dxa"/>
              <w:right w:w="57" w:type="dxa"/>
            </w:tcMar>
          </w:tcPr>
          <w:p w14:paraId="78794DDA"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40</w:t>
            </w:r>
          </w:p>
        </w:tc>
        <w:tc>
          <w:tcPr>
            <w:tcW w:w="1836" w:type="dxa"/>
            <w:tcMar>
              <w:left w:w="57" w:type="dxa"/>
              <w:right w:w="57" w:type="dxa"/>
            </w:tcMar>
          </w:tcPr>
          <w:p w14:paraId="60AC9629" w14:textId="77777777" w:rsidR="00EE492E" w:rsidRPr="006E7D35" w:rsidRDefault="00EE492E" w:rsidP="00754B52">
            <w:pPr>
              <w:spacing w:before="40" w:after="40"/>
              <w:rPr>
                <w:rFonts w:ascii="Open Sans" w:hAnsi="Open Sans" w:cs="Open Sans"/>
                <w:sz w:val="20"/>
                <w:szCs w:val="20"/>
              </w:rPr>
            </w:pPr>
          </w:p>
        </w:tc>
        <w:tc>
          <w:tcPr>
            <w:tcW w:w="2688" w:type="dxa"/>
            <w:tcMar>
              <w:left w:w="57" w:type="dxa"/>
              <w:right w:w="57" w:type="dxa"/>
            </w:tcMar>
          </w:tcPr>
          <w:p w14:paraId="5809875F" w14:textId="77777777" w:rsidR="00EE492E" w:rsidRPr="006E7D35" w:rsidRDefault="00EE492E" w:rsidP="00754B52">
            <w:pPr>
              <w:spacing w:before="40" w:after="40"/>
              <w:rPr>
                <w:rFonts w:ascii="Open Sans" w:hAnsi="Open Sans" w:cs="Open Sans"/>
                <w:sz w:val="20"/>
                <w:szCs w:val="20"/>
              </w:rPr>
            </w:pPr>
          </w:p>
        </w:tc>
      </w:tr>
      <w:tr w:rsidR="00EE492E" w:rsidRPr="006E7D35" w14:paraId="6EDDA5CF" w14:textId="77777777" w:rsidTr="0067248E">
        <w:tc>
          <w:tcPr>
            <w:tcW w:w="2133" w:type="dxa"/>
            <w:tcMar>
              <w:left w:w="57" w:type="dxa"/>
              <w:right w:w="57" w:type="dxa"/>
            </w:tcMar>
          </w:tcPr>
          <w:p w14:paraId="5DB104F5"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Graduate Diploma</w:t>
            </w:r>
          </w:p>
        </w:tc>
        <w:tc>
          <w:tcPr>
            <w:tcW w:w="851" w:type="dxa"/>
            <w:shd w:val="clear" w:color="auto" w:fill="DDD9C3"/>
            <w:tcMar>
              <w:left w:w="57" w:type="dxa"/>
              <w:right w:w="57" w:type="dxa"/>
            </w:tcMar>
          </w:tcPr>
          <w:p w14:paraId="6B180810"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6</w:t>
            </w:r>
          </w:p>
        </w:tc>
        <w:tc>
          <w:tcPr>
            <w:tcW w:w="992" w:type="dxa"/>
            <w:tcMar>
              <w:left w:w="57" w:type="dxa"/>
              <w:right w:w="57" w:type="dxa"/>
            </w:tcMar>
          </w:tcPr>
          <w:p w14:paraId="13FA4A0C"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At least 80</w:t>
            </w:r>
          </w:p>
        </w:tc>
        <w:tc>
          <w:tcPr>
            <w:tcW w:w="1276" w:type="dxa"/>
            <w:tcMar>
              <w:left w:w="57" w:type="dxa"/>
              <w:right w:w="57" w:type="dxa"/>
            </w:tcMar>
          </w:tcPr>
          <w:p w14:paraId="03F76822"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80</w:t>
            </w:r>
          </w:p>
        </w:tc>
        <w:tc>
          <w:tcPr>
            <w:tcW w:w="1836" w:type="dxa"/>
            <w:tcMar>
              <w:left w:w="57" w:type="dxa"/>
              <w:right w:w="57" w:type="dxa"/>
            </w:tcMar>
          </w:tcPr>
          <w:p w14:paraId="4562958D" w14:textId="77777777" w:rsidR="00EE492E" w:rsidRPr="006E7D35" w:rsidRDefault="00EE492E" w:rsidP="00754B52">
            <w:pPr>
              <w:spacing w:before="40" w:after="40"/>
              <w:rPr>
                <w:rFonts w:ascii="Open Sans" w:hAnsi="Open Sans" w:cs="Open Sans"/>
                <w:sz w:val="20"/>
                <w:szCs w:val="20"/>
              </w:rPr>
            </w:pPr>
          </w:p>
        </w:tc>
        <w:tc>
          <w:tcPr>
            <w:tcW w:w="2688" w:type="dxa"/>
            <w:tcMar>
              <w:left w:w="57" w:type="dxa"/>
              <w:right w:w="57" w:type="dxa"/>
            </w:tcMar>
          </w:tcPr>
          <w:p w14:paraId="72101AB6" w14:textId="77777777" w:rsidR="00EE492E" w:rsidRPr="006E7D35" w:rsidRDefault="007E042E" w:rsidP="00754B52">
            <w:pPr>
              <w:spacing w:before="40" w:after="40"/>
              <w:rPr>
                <w:rFonts w:ascii="Open Sans" w:hAnsi="Open Sans" w:cs="Open Sans"/>
                <w:sz w:val="20"/>
                <w:szCs w:val="20"/>
              </w:rPr>
            </w:pPr>
            <w:r w:rsidRPr="006E7D35">
              <w:rPr>
                <w:rFonts w:ascii="Open Sans" w:hAnsi="Open Sans" w:cs="Open Sans"/>
                <w:sz w:val="20"/>
                <w:szCs w:val="20"/>
              </w:rPr>
              <w:t>Students may undertake a curriculum of 120 credit points</w:t>
            </w:r>
          </w:p>
        </w:tc>
      </w:tr>
      <w:tr w:rsidR="00EE492E" w:rsidRPr="006E7D35" w14:paraId="05480509" w14:textId="77777777" w:rsidTr="0067248E">
        <w:tc>
          <w:tcPr>
            <w:tcW w:w="2133" w:type="dxa"/>
            <w:tcMar>
              <w:left w:w="57" w:type="dxa"/>
              <w:right w:w="57" w:type="dxa"/>
            </w:tcMar>
          </w:tcPr>
          <w:p w14:paraId="482EF367"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Graduate Certificate</w:t>
            </w:r>
          </w:p>
        </w:tc>
        <w:tc>
          <w:tcPr>
            <w:tcW w:w="851" w:type="dxa"/>
            <w:shd w:val="clear" w:color="auto" w:fill="DDD9C3"/>
            <w:tcMar>
              <w:left w:w="57" w:type="dxa"/>
              <w:right w:w="57" w:type="dxa"/>
            </w:tcMar>
          </w:tcPr>
          <w:p w14:paraId="4C3CA456"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6</w:t>
            </w:r>
          </w:p>
        </w:tc>
        <w:tc>
          <w:tcPr>
            <w:tcW w:w="992" w:type="dxa"/>
            <w:tcMar>
              <w:left w:w="57" w:type="dxa"/>
              <w:right w:w="57" w:type="dxa"/>
            </w:tcMar>
          </w:tcPr>
          <w:p w14:paraId="4D7962FD"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At least 40</w:t>
            </w:r>
          </w:p>
        </w:tc>
        <w:tc>
          <w:tcPr>
            <w:tcW w:w="1276" w:type="dxa"/>
            <w:tcMar>
              <w:left w:w="57" w:type="dxa"/>
              <w:right w:w="57" w:type="dxa"/>
            </w:tcMar>
          </w:tcPr>
          <w:p w14:paraId="44D76564"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40</w:t>
            </w:r>
          </w:p>
        </w:tc>
        <w:tc>
          <w:tcPr>
            <w:tcW w:w="1836" w:type="dxa"/>
            <w:tcMar>
              <w:left w:w="57" w:type="dxa"/>
              <w:right w:w="57" w:type="dxa"/>
            </w:tcMar>
          </w:tcPr>
          <w:p w14:paraId="1659933C" w14:textId="77777777" w:rsidR="00EE492E" w:rsidRPr="006E7D35" w:rsidRDefault="00EE492E" w:rsidP="00754B52">
            <w:pPr>
              <w:spacing w:before="40" w:after="40"/>
              <w:rPr>
                <w:rFonts w:ascii="Open Sans" w:hAnsi="Open Sans" w:cs="Open Sans"/>
                <w:sz w:val="20"/>
                <w:szCs w:val="20"/>
              </w:rPr>
            </w:pPr>
          </w:p>
        </w:tc>
        <w:tc>
          <w:tcPr>
            <w:tcW w:w="2688" w:type="dxa"/>
            <w:tcMar>
              <w:left w:w="57" w:type="dxa"/>
              <w:right w:w="57" w:type="dxa"/>
            </w:tcMar>
          </w:tcPr>
          <w:p w14:paraId="0572197A" w14:textId="77777777" w:rsidR="00EE492E" w:rsidRPr="006E7D35" w:rsidRDefault="00EE492E" w:rsidP="00754B52">
            <w:pPr>
              <w:spacing w:before="40" w:after="40"/>
              <w:rPr>
                <w:rFonts w:ascii="Open Sans" w:hAnsi="Open Sans" w:cs="Open Sans"/>
                <w:sz w:val="20"/>
                <w:szCs w:val="20"/>
              </w:rPr>
            </w:pPr>
          </w:p>
        </w:tc>
      </w:tr>
      <w:tr w:rsidR="00EE492E" w:rsidRPr="006E7D35" w14:paraId="0F6E5529" w14:textId="77777777" w:rsidTr="0067248E">
        <w:tc>
          <w:tcPr>
            <w:tcW w:w="2133" w:type="dxa"/>
            <w:tcMar>
              <w:left w:w="57" w:type="dxa"/>
              <w:right w:w="57" w:type="dxa"/>
            </w:tcMar>
          </w:tcPr>
          <w:p w14:paraId="36F5E816"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Foundation Degree</w:t>
            </w:r>
          </w:p>
        </w:tc>
        <w:tc>
          <w:tcPr>
            <w:tcW w:w="851" w:type="dxa"/>
            <w:shd w:val="clear" w:color="auto" w:fill="FDE9D9"/>
            <w:tcMar>
              <w:left w:w="57" w:type="dxa"/>
              <w:right w:w="57" w:type="dxa"/>
            </w:tcMar>
          </w:tcPr>
          <w:p w14:paraId="12D56837"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5</w:t>
            </w:r>
          </w:p>
        </w:tc>
        <w:tc>
          <w:tcPr>
            <w:tcW w:w="992" w:type="dxa"/>
            <w:tcMar>
              <w:left w:w="57" w:type="dxa"/>
              <w:right w:w="57" w:type="dxa"/>
            </w:tcMar>
          </w:tcPr>
          <w:p w14:paraId="200BBFC1"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At least 240</w:t>
            </w:r>
          </w:p>
        </w:tc>
        <w:tc>
          <w:tcPr>
            <w:tcW w:w="1276" w:type="dxa"/>
            <w:tcMar>
              <w:left w:w="57" w:type="dxa"/>
              <w:right w:w="57" w:type="dxa"/>
            </w:tcMar>
          </w:tcPr>
          <w:p w14:paraId="7DC8044F" w14:textId="1CB60881" w:rsidR="00EE492E" w:rsidRPr="006E7D35" w:rsidRDefault="00B77F2F" w:rsidP="00754B52">
            <w:pPr>
              <w:spacing w:before="40" w:after="40"/>
              <w:rPr>
                <w:rFonts w:ascii="Open Sans" w:hAnsi="Open Sans" w:cs="Open Sans"/>
                <w:sz w:val="20"/>
                <w:szCs w:val="20"/>
              </w:rPr>
            </w:pPr>
            <w:r w:rsidRPr="006E7D35">
              <w:rPr>
                <w:rFonts w:ascii="Open Sans" w:hAnsi="Open Sans" w:cs="Open Sans"/>
                <w:sz w:val="20"/>
                <w:szCs w:val="20"/>
              </w:rPr>
              <w:t>100</w:t>
            </w:r>
          </w:p>
        </w:tc>
        <w:tc>
          <w:tcPr>
            <w:tcW w:w="1836" w:type="dxa"/>
            <w:tcMar>
              <w:left w:w="57" w:type="dxa"/>
              <w:right w:w="57" w:type="dxa"/>
            </w:tcMar>
          </w:tcPr>
          <w:p w14:paraId="7D5A498D" w14:textId="60586ED0" w:rsidR="00EE492E" w:rsidRPr="006E7D35" w:rsidRDefault="0064100C" w:rsidP="00754B52">
            <w:pPr>
              <w:spacing w:before="40" w:after="40"/>
              <w:rPr>
                <w:rFonts w:ascii="Open Sans" w:hAnsi="Open Sans" w:cs="Open Sans"/>
                <w:sz w:val="20"/>
                <w:szCs w:val="20"/>
              </w:rPr>
            </w:pPr>
            <w:r w:rsidRPr="006E7D35">
              <w:rPr>
                <w:rFonts w:ascii="Open Sans" w:hAnsi="Open Sans" w:cs="Open Sans"/>
                <w:sz w:val="20"/>
                <w:szCs w:val="20"/>
              </w:rPr>
              <w:t>Approx. 120</w:t>
            </w:r>
          </w:p>
        </w:tc>
        <w:tc>
          <w:tcPr>
            <w:tcW w:w="2688" w:type="dxa"/>
            <w:tcMar>
              <w:left w:w="57" w:type="dxa"/>
              <w:right w:w="57" w:type="dxa"/>
            </w:tcMar>
          </w:tcPr>
          <w:p w14:paraId="0BC493FF" w14:textId="77777777" w:rsidR="00EE492E" w:rsidRPr="006E7D35" w:rsidRDefault="00EE492E" w:rsidP="00754B52">
            <w:pPr>
              <w:spacing w:before="40" w:after="40"/>
              <w:rPr>
                <w:rFonts w:ascii="Open Sans" w:hAnsi="Open Sans" w:cs="Open Sans"/>
                <w:sz w:val="20"/>
                <w:szCs w:val="20"/>
              </w:rPr>
            </w:pPr>
          </w:p>
        </w:tc>
      </w:tr>
      <w:tr w:rsidR="00EE492E" w:rsidRPr="006E7D35" w14:paraId="108C989F" w14:textId="77777777" w:rsidTr="0067248E">
        <w:tc>
          <w:tcPr>
            <w:tcW w:w="2133" w:type="dxa"/>
            <w:tcMar>
              <w:left w:w="57" w:type="dxa"/>
              <w:right w:w="57" w:type="dxa"/>
            </w:tcMar>
          </w:tcPr>
          <w:p w14:paraId="16C5D03A"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 xml:space="preserve">Diploma of Higher Education in </w:t>
            </w:r>
            <w:r w:rsidR="007D33AD" w:rsidRPr="006E7D35">
              <w:rPr>
                <w:rFonts w:ascii="Open Sans" w:hAnsi="Open Sans" w:cs="Open Sans"/>
                <w:sz w:val="20"/>
                <w:szCs w:val="20"/>
              </w:rPr>
              <w:t>(Faculty name) (Subject)</w:t>
            </w:r>
          </w:p>
        </w:tc>
        <w:tc>
          <w:tcPr>
            <w:tcW w:w="851" w:type="dxa"/>
            <w:shd w:val="clear" w:color="auto" w:fill="FDE9D9"/>
            <w:tcMar>
              <w:left w:w="57" w:type="dxa"/>
              <w:right w:w="57" w:type="dxa"/>
            </w:tcMar>
          </w:tcPr>
          <w:p w14:paraId="3DD1FBBD"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5</w:t>
            </w:r>
          </w:p>
        </w:tc>
        <w:tc>
          <w:tcPr>
            <w:tcW w:w="992" w:type="dxa"/>
            <w:tcMar>
              <w:left w:w="57" w:type="dxa"/>
              <w:right w:w="57" w:type="dxa"/>
            </w:tcMar>
          </w:tcPr>
          <w:p w14:paraId="3BB3641E"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At least 240</w:t>
            </w:r>
          </w:p>
        </w:tc>
        <w:tc>
          <w:tcPr>
            <w:tcW w:w="1276" w:type="dxa"/>
            <w:tcMar>
              <w:left w:w="57" w:type="dxa"/>
              <w:right w:w="57" w:type="dxa"/>
            </w:tcMar>
          </w:tcPr>
          <w:p w14:paraId="6C14A04C" w14:textId="35BCB733" w:rsidR="00EE492E" w:rsidRPr="006E7D35" w:rsidRDefault="00B77F2F" w:rsidP="00754B52">
            <w:pPr>
              <w:spacing w:before="40" w:after="40"/>
              <w:rPr>
                <w:rFonts w:ascii="Open Sans" w:hAnsi="Open Sans" w:cs="Open Sans"/>
                <w:sz w:val="20"/>
                <w:szCs w:val="20"/>
              </w:rPr>
            </w:pPr>
            <w:r w:rsidRPr="006E7D35">
              <w:rPr>
                <w:rFonts w:ascii="Open Sans" w:hAnsi="Open Sans" w:cs="Open Sans"/>
                <w:sz w:val="20"/>
                <w:szCs w:val="20"/>
              </w:rPr>
              <w:t>100</w:t>
            </w:r>
          </w:p>
        </w:tc>
        <w:tc>
          <w:tcPr>
            <w:tcW w:w="1836" w:type="dxa"/>
            <w:tcMar>
              <w:left w:w="57" w:type="dxa"/>
              <w:right w:w="57" w:type="dxa"/>
            </w:tcMar>
          </w:tcPr>
          <w:p w14:paraId="6E5675CC"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Approx. 120</w:t>
            </w:r>
          </w:p>
        </w:tc>
        <w:tc>
          <w:tcPr>
            <w:tcW w:w="2688" w:type="dxa"/>
            <w:tcMar>
              <w:left w:w="57" w:type="dxa"/>
              <w:right w:w="57" w:type="dxa"/>
            </w:tcMar>
          </w:tcPr>
          <w:p w14:paraId="05F20C6C"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Remaining credits a</w:t>
            </w:r>
            <w:r w:rsidR="00D11A65" w:rsidRPr="006E7D35">
              <w:rPr>
                <w:rFonts w:ascii="Open Sans" w:hAnsi="Open Sans" w:cs="Open Sans"/>
                <w:sz w:val="20"/>
                <w:szCs w:val="20"/>
              </w:rPr>
              <w:t xml:space="preserve">t level </w:t>
            </w:r>
            <w:r w:rsidRPr="006E7D35">
              <w:rPr>
                <w:rFonts w:ascii="Open Sans" w:hAnsi="Open Sans" w:cs="Open Sans"/>
                <w:sz w:val="20"/>
                <w:szCs w:val="20"/>
              </w:rPr>
              <w:t xml:space="preserve">4 or above. </w:t>
            </w:r>
          </w:p>
          <w:p w14:paraId="31D341B5" w14:textId="77777777" w:rsidR="00EE492E" w:rsidRPr="006E7D35" w:rsidRDefault="00EE492E" w:rsidP="00754B52">
            <w:pPr>
              <w:spacing w:before="40" w:after="40"/>
              <w:rPr>
                <w:rFonts w:ascii="Open Sans" w:hAnsi="Open Sans" w:cs="Open Sans"/>
                <w:color w:val="FF0000"/>
                <w:sz w:val="20"/>
                <w:szCs w:val="20"/>
              </w:rPr>
            </w:pPr>
          </w:p>
        </w:tc>
      </w:tr>
      <w:tr w:rsidR="00EE492E" w:rsidRPr="006E7D35" w14:paraId="2698ACCD" w14:textId="77777777" w:rsidTr="0067248E">
        <w:trPr>
          <w:trHeight w:val="416"/>
        </w:trPr>
        <w:tc>
          <w:tcPr>
            <w:tcW w:w="2133" w:type="dxa"/>
            <w:tcMar>
              <w:left w:w="57" w:type="dxa"/>
              <w:right w:w="57" w:type="dxa"/>
            </w:tcMar>
          </w:tcPr>
          <w:p w14:paraId="7CC7B365"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Certificate of Higher Educati</w:t>
            </w:r>
            <w:r w:rsidR="007D33AD" w:rsidRPr="006E7D35">
              <w:rPr>
                <w:rFonts w:ascii="Open Sans" w:hAnsi="Open Sans" w:cs="Open Sans"/>
                <w:sz w:val="20"/>
                <w:szCs w:val="20"/>
              </w:rPr>
              <w:t>on in (Faculty name) (Subject)</w:t>
            </w:r>
          </w:p>
        </w:tc>
        <w:tc>
          <w:tcPr>
            <w:tcW w:w="851" w:type="dxa"/>
            <w:shd w:val="clear" w:color="auto" w:fill="B8CCE4"/>
            <w:tcMar>
              <w:left w:w="57" w:type="dxa"/>
              <w:right w:w="57" w:type="dxa"/>
            </w:tcMar>
          </w:tcPr>
          <w:p w14:paraId="143A2D45"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4</w:t>
            </w:r>
          </w:p>
        </w:tc>
        <w:tc>
          <w:tcPr>
            <w:tcW w:w="992" w:type="dxa"/>
            <w:tcMar>
              <w:left w:w="57" w:type="dxa"/>
              <w:right w:w="57" w:type="dxa"/>
            </w:tcMar>
          </w:tcPr>
          <w:p w14:paraId="16E7620C"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At least 120</w:t>
            </w:r>
          </w:p>
        </w:tc>
        <w:tc>
          <w:tcPr>
            <w:tcW w:w="1276" w:type="dxa"/>
            <w:tcMar>
              <w:left w:w="57" w:type="dxa"/>
              <w:right w:w="57" w:type="dxa"/>
            </w:tcMar>
          </w:tcPr>
          <w:p w14:paraId="45A91FC1" w14:textId="77777777" w:rsidR="00EE492E" w:rsidRPr="006E7D35" w:rsidRDefault="00EE492E" w:rsidP="00754B52">
            <w:pPr>
              <w:spacing w:before="40" w:after="40"/>
              <w:rPr>
                <w:rFonts w:ascii="Open Sans" w:hAnsi="Open Sans" w:cs="Open Sans"/>
                <w:sz w:val="20"/>
                <w:szCs w:val="20"/>
              </w:rPr>
            </w:pPr>
            <w:r w:rsidRPr="006E7D35">
              <w:rPr>
                <w:rFonts w:ascii="Open Sans" w:hAnsi="Open Sans" w:cs="Open Sans"/>
                <w:sz w:val="20"/>
                <w:szCs w:val="20"/>
              </w:rPr>
              <w:t>120</w:t>
            </w:r>
          </w:p>
        </w:tc>
        <w:tc>
          <w:tcPr>
            <w:tcW w:w="1836" w:type="dxa"/>
            <w:tcMar>
              <w:left w:w="57" w:type="dxa"/>
              <w:right w:w="57" w:type="dxa"/>
            </w:tcMar>
          </w:tcPr>
          <w:p w14:paraId="04340E34" w14:textId="77777777" w:rsidR="00EE492E" w:rsidRPr="006E7D35" w:rsidRDefault="00EE492E" w:rsidP="00754B52">
            <w:pPr>
              <w:spacing w:before="40" w:after="40"/>
              <w:rPr>
                <w:rFonts w:ascii="Open Sans" w:hAnsi="Open Sans" w:cs="Open Sans"/>
                <w:sz w:val="20"/>
                <w:szCs w:val="20"/>
              </w:rPr>
            </w:pPr>
          </w:p>
        </w:tc>
        <w:tc>
          <w:tcPr>
            <w:tcW w:w="2688" w:type="dxa"/>
            <w:tcMar>
              <w:left w:w="57" w:type="dxa"/>
              <w:right w:w="57" w:type="dxa"/>
            </w:tcMar>
          </w:tcPr>
          <w:p w14:paraId="5C118142" w14:textId="77777777" w:rsidR="00EE492E" w:rsidRPr="006E7D35" w:rsidRDefault="00EE492E" w:rsidP="00754B52">
            <w:pPr>
              <w:spacing w:before="40" w:after="40"/>
              <w:rPr>
                <w:rFonts w:ascii="Open Sans" w:hAnsi="Open Sans" w:cs="Open Sans"/>
                <w:sz w:val="20"/>
                <w:szCs w:val="20"/>
              </w:rPr>
            </w:pPr>
          </w:p>
        </w:tc>
      </w:tr>
    </w:tbl>
    <w:p w14:paraId="4A29F68F" w14:textId="77777777" w:rsidR="008144B1" w:rsidRPr="006E7D35" w:rsidRDefault="008144B1" w:rsidP="00754B52">
      <w:pPr>
        <w:spacing w:before="60"/>
        <w:rPr>
          <w:rFonts w:ascii="Open Sans" w:hAnsi="Open Sans" w:cs="Open Sans"/>
          <w:sz w:val="20"/>
          <w:szCs w:val="20"/>
        </w:rPr>
      </w:pPr>
      <w:r w:rsidRPr="006E7D35">
        <w:rPr>
          <w:rFonts w:ascii="Open Sans" w:hAnsi="Open Sans" w:cs="Open Sans"/>
          <w:sz w:val="20"/>
          <w:szCs w:val="20"/>
        </w:rPr>
        <w:t>* The highest level is the level of the qualification</w:t>
      </w:r>
    </w:p>
    <w:p w14:paraId="345F2C78" w14:textId="7CDDDA32" w:rsidR="008144B1" w:rsidRPr="00580BAA" w:rsidRDefault="008144B1" w:rsidP="00754B52">
      <w:pPr>
        <w:spacing w:after="120"/>
        <w:rPr>
          <w:rStyle w:val="IntenseEmphasis"/>
          <w:rFonts w:cs="Open Sans"/>
        </w:rPr>
      </w:pPr>
      <w:r w:rsidRPr="001B4959">
        <w:rPr>
          <w:rStyle w:val="IntenseEmphasis"/>
          <w:rFonts w:cs="Open Sans"/>
          <w:color w:val="365F91" w:themeColor="accent1" w:themeShade="BF"/>
          <w:szCs w:val="22"/>
        </w:rPr>
        <w:lastRenderedPageBreak/>
        <w:t>Credit points</w:t>
      </w:r>
      <w:r w:rsidR="00E443BA" w:rsidRPr="00580BAA">
        <w:rPr>
          <w:rStyle w:val="IntenseEmphasis"/>
          <w:rFonts w:cs="Open Sans"/>
        </w:rPr>
        <w:fldChar w:fldCharType="begin"/>
      </w:r>
      <w:r w:rsidR="006D5895" w:rsidRPr="00580BAA">
        <w:rPr>
          <w:rStyle w:val="IntenseEmphasis"/>
          <w:rFonts w:cs="Open Sans"/>
        </w:rPr>
        <w:instrText xml:space="preserve"> XE "</w:instrText>
      </w:r>
      <w:r w:rsidR="003348C5" w:rsidRPr="00580BAA">
        <w:rPr>
          <w:rStyle w:val="IntenseEmphasis"/>
          <w:rFonts w:cs="Open Sans"/>
        </w:rPr>
        <w:instrText>c</w:instrText>
      </w:r>
      <w:r w:rsidR="006D5895" w:rsidRPr="00580BAA">
        <w:rPr>
          <w:rStyle w:val="IntenseEmphasis"/>
          <w:rFonts w:cs="Open Sans"/>
        </w:rPr>
        <w:instrText xml:space="preserve">redit points" </w:instrText>
      </w:r>
      <w:r w:rsidR="00E443BA" w:rsidRPr="00580BAA">
        <w:rPr>
          <w:rStyle w:val="IntenseEmphasis"/>
          <w:rFonts w:cs="Open Sans"/>
        </w:rPr>
        <w:fldChar w:fldCharType="end"/>
      </w:r>
    </w:p>
    <w:p w14:paraId="4239C2D2" w14:textId="62FB6B15" w:rsidR="008144B1" w:rsidRPr="00E350E9" w:rsidRDefault="00807B7A" w:rsidP="00E72F58">
      <w:pPr>
        <w:numPr>
          <w:ilvl w:val="1"/>
          <w:numId w:val="1"/>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sz w:val="22"/>
          <w:szCs w:val="22"/>
        </w:rPr>
      </w:pPr>
      <w:r>
        <w:rPr>
          <w:rFonts w:ascii="Open Sans" w:hAnsi="Open Sans" w:cs="Open Sans"/>
          <w:sz w:val="22"/>
          <w:szCs w:val="22"/>
        </w:rPr>
        <w:t>C</w:t>
      </w:r>
      <w:r w:rsidR="008144B1" w:rsidRPr="00E350E9">
        <w:rPr>
          <w:rFonts w:ascii="Open Sans" w:hAnsi="Open Sans" w:cs="Open Sans"/>
          <w:sz w:val="22"/>
          <w:szCs w:val="22"/>
        </w:rPr>
        <w:t>redit points</w:t>
      </w:r>
      <w:r w:rsidR="00E443BA" w:rsidRPr="00E350E9">
        <w:rPr>
          <w:rFonts w:ascii="Open Sans" w:hAnsi="Open Sans" w:cs="Open Sans"/>
          <w:sz w:val="22"/>
          <w:szCs w:val="22"/>
        </w:rPr>
        <w:fldChar w:fldCharType="begin"/>
      </w:r>
      <w:r w:rsidR="006D5895" w:rsidRPr="00E350E9">
        <w:rPr>
          <w:rFonts w:ascii="Open Sans" w:hAnsi="Open Sans" w:cs="Open Sans"/>
          <w:sz w:val="22"/>
          <w:szCs w:val="22"/>
        </w:rPr>
        <w:instrText xml:space="preserve"> XE "</w:instrText>
      </w:r>
      <w:r w:rsidR="003348C5" w:rsidRPr="00E350E9">
        <w:rPr>
          <w:rFonts w:ascii="Open Sans" w:hAnsi="Open Sans" w:cs="Open Sans"/>
          <w:sz w:val="22"/>
          <w:szCs w:val="22"/>
        </w:rPr>
        <w:instrText>c</w:instrText>
      </w:r>
      <w:r w:rsidR="006D5895" w:rsidRPr="00E350E9">
        <w:rPr>
          <w:rFonts w:ascii="Open Sans" w:hAnsi="Open Sans" w:cs="Open Sans"/>
          <w:sz w:val="22"/>
          <w:szCs w:val="22"/>
        </w:rPr>
        <w:instrText xml:space="preserve">redit points" </w:instrText>
      </w:r>
      <w:r w:rsidR="00E443BA" w:rsidRPr="00E350E9">
        <w:rPr>
          <w:rFonts w:ascii="Open Sans" w:hAnsi="Open Sans" w:cs="Open Sans"/>
          <w:sz w:val="22"/>
          <w:szCs w:val="22"/>
        </w:rPr>
        <w:fldChar w:fldCharType="end"/>
      </w:r>
      <w:r w:rsidR="008144B1" w:rsidRPr="00E350E9">
        <w:rPr>
          <w:rFonts w:ascii="Open Sans" w:hAnsi="Open Sans" w:cs="Open Sans"/>
          <w:sz w:val="22"/>
          <w:szCs w:val="22"/>
        </w:rPr>
        <w:t xml:space="preserve"> </w:t>
      </w:r>
      <w:r>
        <w:rPr>
          <w:rFonts w:ascii="Open Sans" w:hAnsi="Open Sans" w:cs="Open Sans"/>
          <w:sz w:val="22"/>
          <w:szCs w:val="22"/>
        </w:rPr>
        <w:t xml:space="preserve">are assigned </w:t>
      </w:r>
      <w:r w:rsidR="008144B1" w:rsidRPr="00E350E9">
        <w:rPr>
          <w:rFonts w:ascii="Open Sans" w:hAnsi="Open Sans" w:cs="Open Sans"/>
          <w:sz w:val="22"/>
          <w:szCs w:val="22"/>
        </w:rPr>
        <w:t>to units</w:t>
      </w:r>
      <w:r>
        <w:rPr>
          <w:rFonts w:ascii="Open Sans" w:hAnsi="Open Sans" w:cs="Open Sans"/>
          <w:sz w:val="22"/>
          <w:szCs w:val="22"/>
        </w:rPr>
        <w:t xml:space="preserve"> based on the</w:t>
      </w:r>
      <w:r w:rsidR="008144B1" w:rsidRPr="00E350E9">
        <w:rPr>
          <w:rFonts w:ascii="Open Sans" w:hAnsi="Open Sans" w:cs="Open Sans"/>
          <w:sz w:val="22"/>
          <w:szCs w:val="22"/>
        </w:rPr>
        <w:t xml:space="preserve"> total </w:t>
      </w:r>
      <w:r>
        <w:rPr>
          <w:rFonts w:ascii="Open Sans" w:hAnsi="Open Sans" w:cs="Open Sans"/>
          <w:sz w:val="22"/>
          <w:szCs w:val="22"/>
        </w:rPr>
        <w:t xml:space="preserve">expected </w:t>
      </w:r>
      <w:r w:rsidR="008144B1" w:rsidRPr="00E350E9">
        <w:rPr>
          <w:rFonts w:ascii="Open Sans" w:hAnsi="Open Sans" w:cs="Open Sans"/>
          <w:sz w:val="22"/>
          <w:szCs w:val="22"/>
        </w:rPr>
        <w:t xml:space="preserve">student input </w:t>
      </w:r>
      <w:r w:rsidR="00DA4995">
        <w:rPr>
          <w:rFonts w:ascii="Open Sans" w:hAnsi="Open Sans" w:cs="Open Sans"/>
          <w:sz w:val="22"/>
          <w:szCs w:val="22"/>
        </w:rPr>
        <w:t>for a</w:t>
      </w:r>
      <w:r w:rsidR="008144B1" w:rsidRPr="00E350E9">
        <w:rPr>
          <w:rFonts w:ascii="Open Sans" w:hAnsi="Open Sans" w:cs="Open Sans"/>
          <w:sz w:val="22"/>
          <w:szCs w:val="22"/>
        </w:rPr>
        <w:t xml:space="preserve"> normal full-time year of study. </w:t>
      </w:r>
      <w:r w:rsidR="00DA4995">
        <w:rPr>
          <w:rFonts w:ascii="Open Sans" w:hAnsi="Open Sans" w:cs="Open Sans"/>
          <w:sz w:val="22"/>
          <w:szCs w:val="22"/>
        </w:rPr>
        <w:t>The appropriate input for students is considered to be an</w:t>
      </w:r>
      <w:r w:rsidR="008144B1" w:rsidRPr="00E350E9">
        <w:rPr>
          <w:rFonts w:ascii="Open Sans" w:hAnsi="Open Sans" w:cs="Open Sans"/>
          <w:sz w:val="22"/>
          <w:szCs w:val="22"/>
        </w:rPr>
        <w:t xml:space="preserve"> average of 40 hours per wee</w:t>
      </w:r>
      <w:r w:rsidR="00D17F4E" w:rsidRPr="00E350E9">
        <w:rPr>
          <w:rFonts w:ascii="Open Sans" w:hAnsi="Open Sans" w:cs="Open Sans"/>
          <w:sz w:val="22"/>
          <w:szCs w:val="22"/>
        </w:rPr>
        <w:t xml:space="preserve">k </w:t>
      </w:r>
      <w:r w:rsidR="00437F55">
        <w:rPr>
          <w:rFonts w:ascii="Open Sans" w:hAnsi="Open Sans" w:cs="Open Sans"/>
          <w:sz w:val="22"/>
          <w:szCs w:val="22"/>
        </w:rPr>
        <w:t>during</w:t>
      </w:r>
      <w:r w:rsidR="00D17F4E" w:rsidRPr="00E350E9">
        <w:rPr>
          <w:rFonts w:ascii="Open Sans" w:hAnsi="Open Sans" w:cs="Open Sans"/>
          <w:sz w:val="22"/>
          <w:szCs w:val="22"/>
        </w:rPr>
        <w:t xml:space="preserve"> te</w:t>
      </w:r>
      <w:r w:rsidR="00437F55">
        <w:rPr>
          <w:rFonts w:ascii="Open Sans" w:hAnsi="Open Sans" w:cs="Open Sans"/>
          <w:sz w:val="22"/>
          <w:szCs w:val="22"/>
        </w:rPr>
        <w:t>rm</w:t>
      </w:r>
      <w:r w:rsidR="008144B1" w:rsidRPr="00E350E9">
        <w:rPr>
          <w:rFonts w:ascii="Open Sans" w:hAnsi="Open Sans" w:cs="Open Sans"/>
          <w:sz w:val="22"/>
          <w:szCs w:val="22"/>
        </w:rPr>
        <w:t xml:space="preserve"> time.</w:t>
      </w:r>
      <w:r w:rsidR="00125420" w:rsidRPr="00E350E9">
        <w:rPr>
          <w:rFonts w:ascii="Open Sans" w:hAnsi="Open Sans" w:cs="Open Sans"/>
          <w:sz w:val="22"/>
          <w:szCs w:val="22"/>
        </w:rPr>
        <w:t xml:space="preserve"> One credit point represents approximately 10 notional hours of student input.</w:t>
      </w:r>
    </w:p>
    <w:p w14:paraId="1C48F33B" w14:textId="77777777" w:rsidR="008144B1" w:rsidRPr="00E350E9" w:rsidRDefault="008144B1">
      <w:pPr>
        <w:pStyle w:val="ListParagraph"/>
        <w:numPr>
          <w:ilvl w:val="0"/>
          <w:numId w:val="17"/>
        </w:numPr>
        <w:pBdr>
          <w:top w:val="single" w:sz="4" w:space="1" w:color="auto"/>
          <w:left w:val="single" w:sz="4" w:space="4" w:color="auto"/>
          <w:bottom w:val="single" w:sz="4" w:space="1" w:color="auto"/>
          <w:right w:val="single" w:sz="4" w:space="4" w:color="auto"/>
        </w:pBdr>
        <w:spacing w:before="120" w:after="120"/>
        <w:rPr>
          <w:rFonts w:ascii="Open Sans" w:hAnsi="Open Sans" w:cs="Open Sans"/>
          <w:vanish/>
          <w:sz w:val="22"/>
          <w:szCs w:val="22"/>
          <w:lang w:eastAsia="en-US"/>
        </w:rPr>
      </w:pPr>
    </w:p>
    <w:p w14:paraId="6C837D9F" w14:textId="51E33DE9" w:rsidR="00302591" w:rsidRPr="00E350E9" w:rsidRDefault="00792A75" w:rsidP="00E72F58">
      <w:pPr>
        <w:pStyle w:val="ListParagraph"/>
        <w:numPr>
          <w:ilvl w:val="1"/>
          <w:numId w:val="1"/>
        </w:numPr>
        <w:pBdr>
          <w:top w:val="single" w:sz="4" w:space="1" w:color="auto"/>
          <w:left w:val="single" w:sz="4" w:space="4" w:color="auto"/>
          <w:bottom w:val="single" w:sz="4" w:space="1" w:color="auto"/>
          <w:right w:val="single" w:sz="4" w:space="4" w:color="auto"/>
        </w:pBdr>
        <w:autoSpaceDE w:val="0"/>
        <w:autoSpaceDN w:val="0"/>
        <w:adjustRightInd w:val="0"/>
        <w:spacing w:after="60"/>
        <w:ind w:left="567" w:hanging="567"/>
        <w:rPr>
          <w:rFonts w:ascii="Open Sans" w:hAnsi="Open Sans" w:cs="Open Sans"/>
          <w:sz w:val="22"/>
          <w:szCs w:val="22"/>
        </w:rPr>
      </w:pPr>
      <w:r>
        <w:rPr>
          <w:rFonts w:ascii="Open Sans" w:hAnsi="Open Sans" w:cs="Open Sans"/>
          <w:sz w:val="22"/>
          <w:szCs w:val="22"/>
        </w:rPr>
        <w:t>C</w:t>
      </w:r>
      <w:r w:rsidR="00302591" w:rsidRPr="00E350E9">
        <w:rPr>
          <w:rFonts w:ascii="Open Sans" w:hAnsi="Open Sans" w:cs="Open Sans"/>
          <w:sz w:val="22"/>
          <w:szCs w:val="22"/>
        </w:rPr>
        <w:t>redit points</w:t>
      </w:r>
      <w:r w:rsidR="00302591" w:rsidRPr="00E350E9">
        <w:rPr>
          <w:rFonts w:ascii="Open Sans" w:hAnsi="Open Sans" w:cs="Open Sans"/>
          <w:sz w:val="22"/>
          <w:szCs w:val="22"/>
        </w:rPr>
        <w:fldChar w:fldCharType="begin"/>
      </w:r>
      <w:r w:rsidR="00302591" w:rsidRPr="00E350E9">
        <w:rPr>
          <w:rFonts w:ascii="Open Sans" w:hAnsi="Open Sans" w:cs="Open Sans"/>
          <w:sz w:val="22"/>
          <w:szCs w:val="22"/>
        </w:rPr>
        <w:instrText xml:space="preserve"> XE "credit points" </w:instrText>
      </w:r>
      <w:r w:rsidR="00302591" w:rsidRPr="00E350E9">
        <w:rPr>
          <w:rFonts w:ascii="Open Sans" w:hAnsi="Open Sans" w:cs="Open Sans"/>
          <w:sz w:val="22"/>
          <w:szCs w:val="22"/>
        </w:rPr>
        <w:fldChar w:fldCharType="end"/>
      </w:r>
      <w:r w:rsidR="00302591" w:rsidRPr="00E350E9">
        <w:rPr>
          <w:rFonts w:ascii="Open Sans" w:hAnsi="Open Sans" w:cs="Open Sans"/>
          <w:sz w:val="22"/>
          <w:szCs w:val="22"/>
        </w:rPr>
        <w:t xml:space="preserve"> may only be used once and not towards two or more </w:t>
      </w:r>
      <w:r w:rsidR="00313208" w:rsidRPr="00E350E9">
        <w:rPr>
          <w:rFonts w:ascii="Open Sans" w:hAnsi="Open Sans" w:cs="Open Sans"/>
          <w:sz w:val="22"/>
          <w:szCs w:val="22"/>
        </w:rPr>
        <w:t xml:space="preserve">taught </w:t>
      </w:r>
      <w:r w:rsidR="00302591" w:rsidRPr="00E350E9">
        <w:rPr>
          <w:rFonts w:ascii="Open Sans" w:hAnsi="Open Sans" w:cs="Open Sans"/>
          <w:sz w:val="22"/>
          <w:szCs w:val="22"/>
        </w:rPr>
        <w:t>awards of this University or of another higher education provider and this University. The exceptions are:</w:t>
      </w:r>
    </w:p>
    <w:p w14:paraId="0B77412A" w14:textId="5322F007" w:rsidR="00302591" w:rsidRPr="00E350E9" w:rsidRDefault="00302591">
      <w:pPr>
        <w:numPr>
          <w:ilvl w:val="0"/>
          <w:numId w:val="43"/>
        </w:numPr>
        <w:pBdr>
          <w:top w:val="single" w:sz="4" w:space="1" w:color="auto"/>
          <w:left w:val="single" w:sz="4" w:space="4" w:color="auto"/>
          <w:bottom w:val="single" w:sz="4" w:space="1" w:color="auto"/>
          <w:right w:val="single" w:sz="4" w:space="4" w:color="auto"/>
        </w:pBdr>
        <w:tabs>
          <w:tab w:val="clear" w:pos="1070"/>
        </w:tabs>
        <w:autoSpaceDE w:val="0"/>
        <w:autoSpaceDN w:val="0"/>
        <w:adjustRightInd w:val="0"/>
        <w:spacing w:before="120" w:after="120"/>
        <w:ind w:left="1134" w:hanging="425"/>
        <w:rPr>
          <w:rFonts w:ascii="Open Sans" w:hAnsi="Open Sans" w:cs="Open Sans"/>
          <w:sz w:val="22"/>
          <w:szCs w:val="22"/>
        </w:rPr>
      </w:pPr>
      <w:r w:rsidRPr="00E350E9">
        <w:rPr>
          <w:rFonts w:ascii="Open Sans" w:hAnsi="Open Sans" w:cs="Open Sans"/>
          <w:sz w:val="22"/>
          <w:szCs w:val="22"/>
        </w:rPr>
        <w:t xml:space="preserve">where an award at one level </w:t>
      </w:r>
      <w:r w:rsidR="00792A75">
        <w:rPr>
          <w:rFonts w:ascii="Open Sans" w:hAnsi="Open Sans" w:cs="Open Sans"/>
          <w:sz w:val="22"/>
          <w:szCs w:val="22"/>
        </w:rPr>
        <w:t>is</w:t>
      </w:r>
      <w:r w:rsidRPr="00E350E9">
        <w:rPr>
          <w:rFonts w:ascii="Open Sans" w:hAnsi="Open Sans" w:cs="Open Sans"/>
          <w:sz w:val="22"/>
          <w:szCs w:val="22"/>
        </w:rPr>
        <w:t xml:space="preserve"> subsumed into an award at a higher level</w:t>
      </w:r>
      <w:r w:rsidR="00792A75">
        <w:rPr>
          <w:rFonts w:ascii="Open Sans" w:hAnsi="Open Sans" w:cs="Open Sans"/>
          <w:sz w:val="22"/>
          <w:szCs w:val="22"/>
        </w:rPr>
        <w:t xml:space="preserve"> (i.e. a Postgraduate Diploma </w:t>
      </w:r>
      <w:r w:rsidR="00C2178C">
        <w:rPr>
          <w:rFonts w:ascii="Open Sans" w:hAnsi="Open Sans" w:cs="Open Sans"/>
          <w:sz w:val="22"/>
          <w:szCs w:val="22"/>
        </w:rPr>
        <w:t>is topped up to a Masters degree in the same subject)</w:t>
      </w:r>
    </w:p>
    <w:p w14:paraId="790B9A3B" w14:textId="7E5F2B5C" w:rsidR="00302591" w:rsidRPr="00E350E9" w:rsidRDefault="00302591">
      <w:pPr>
        <w:numPr>
          <w:ilvl w:val="0"/>
          <w:numId w:val="43"/>
        </w:numPr>
        <w:pBdr>
          <w:top w:val="single" w:sz="4" w:space="1" w:color="auto"/>
          <w:left w:val="single" w:sz="4" w:space="4" w:color="auto"/>
          <w:bottom w:val="single" w:sz="4" w:space="1" w:color="auto"/>
          <w:right w:val="single" w:sz="4" w:space="4" w:color="auto"/>
        </w:pBdr>
        <w:tabs>
          <w:tab w:val="clear" w:pos="1070"/>
        </w:tabs>
        <w:autoSpaceDE w:val="0"/>
        <w:autoSpaceDN w:val="0"/>
        <w:adjustRightInd w:val="0"/>
        <w:spacing w:before="120" w:after="120"/>
        <w:ind w:left="1134" w:hanging="425"/>
        <w:rPr>
          <w:rFonts w:ascii="Open Sans" w:hAnsi="Open Sans" w:cs="Open Sans"/>
          <w:sz w:val="22"/>
          <w:szCs w:val="22"/>
        </w:rPr>
      </w:pPr>
      <w:r w:rsidRPr="00E350E9">
        <w:rPr>
          <w:rFonts w:ascii="Open Sans" w:hAnsi="Open Sans" w:cs="Open Sans"/>
          <w:sz w:val="22"/>
          <w:szCs w:val="22"/>
        </w:rPr>
        <w:t>where a University award or award of another institution has independent standing as a professional qualification and is accredited by a professional body</w:t>
      </w:r>
    </w:p>
    <w:p w14:paraId="4D28CF8E" w14:textId="393BB3C4" w:rsidR="00302591" w:rsidRPr="00E350E9" w:rsidRDefault="00302591">
      <w:pPr>
        <w:numPr>
          <w:ilvl w:val="0"/>
          <w:numId w:val="43"/>
        </w:numPr>
        <w:pBdr>
          <w:top w:val="single" w:sz="4" w:space="1" w:color="auto"/>
          <w:left w:val="single" w:sz="4" w:space="4" w:color="auto"/>
          <w:bottom w:val="single" w:sz="4" w:space="1" w:color="auto"/>
          <w:right w:val="single" w:sz="4" w:space="4" w:color="auto"/>
        </w:pBdr>
        <w:tabs>
          <w:tab w:val="clear" w:pos="1070"/>
        </w:tabs>
        <w:autoSpaceDE w:val="0"/>
        <w:autoSpaceDN w:val="0"/>
        <w:adjustRightInd w:val="0"/>
        <w:spacing w:before="60" w:after="120"/>
        <w:ind w:left="1134" w:hanging="425"/>
        <w:rPr>
          <w:rFonts w:ascii="Open Sans" w:hAnsi="Open Sans" w:cs="Open Sans"/>
          <w:sz w:val="22"/>
          <w:szCs w:val="22"/>
        </w:rPr>
      </w:pPr>
      <w:r w:rsidRPr="00E350E9">
        <w:rPr>
          <w:rFonts w:ascii="Open Sans" w:hAnsi="Open Sans" w:cs="Open Sans"/>
          <w:sz w:val="22"/>
          <w:szCs w:val="22"/>
        </w:rPr>
        <w:t xml:space="preserve">where a medical, dental or </w:t>
      </w:r>
      <w:r w:rsidRPr="00C22F5D">
        <w:rPr>
          <w:rFonts w:ascii="Open Sans" w:hAnsi="Open Sans" w:cs="Open Sans"/>
          <w:sz w:val="22"/>
          <w:szCs w:val="22"/>
        </w:rPr>
        <w:t xml:space="preserve">veterinary student of this University intercalates a year of study for </w:t>
      </w:r>
      <w:r w:rsidR="00BA757C">
        <w:rPr>
          <w:rFonts w:ascii="Open Sans" w:hAnsi="Open Sans" w:cs="Open Sans"/>
          <w:sz w:val="22"/>
          <w:szCs w:val="22"/>
        </w:rPr>
        <w:t xml:space="preserve">a </w:t>
      </w:r>
      <w:r w:rsidR="003728DD">
        <w:rPr>
          <w:rFonts w:ascii="Open Sans" w:hAnsi="Open Sans" w:cs="Open Sans"/>
          <w:sz w:val="22"/>
          <w:szCs w:val="22"/>
        </w:rPr>
        <w:t>specified</w:t>
      </w:r>
      <w:r w:rsidRPr="00C22F5D">
        <w:rPr>
          <w:rFonts w:ascii="Open Sans" w:hAnsi="Open Sans" w:cs="Open Sans"/>
          <w:sz w:val="22"/>
          <w:szCs w:val="22"/>
        </w:rPr>
        <w:t xml:space="preserve"> degree in this University or elsewhere, or where a medical, dental or veterinary student from another </w:t>
      </w:r>
      <w:r w:rsidRPr="00E350E9">
        <w:rPr>
          <w:rFonts w:ascii="Open Sans" w:hAnsi="Open Sans" w:cs="Open Sans"/>
          <w:sz w:val="22"/>
          <w:szCs w:val="22"/>
        </w:rPr>
        <w:t xml:space="preserve">institution intercalates a year of study for </w:t>
      </w:r>
      <w:r w:rsidR="003728DD">
        <w:rPr>
          <w:rFonts w:ascii="Open Sans" w:hAnsi="Open Sans" w:cs="Open Sans"/>
          <w:sz w:val="22"/>
          <w:szCs w:val="22"/>
        </w:rPr>
        <w:t>a</w:t>
      </w:r>
      <w:r w:rsidRPr="00E350E9">
        <w:rPr>
          <w:rFonts w:ascii="Open Sans" w:hAnsi="Open Sans" w:cs="Open Sans"/>
          <w:sz w:val="22"/>
          <w:szCs w:val="22"/>
        </w:rPr>
        <w:t xml:space="preserve"> </w:t>
      </w:r>
      <w:r w:rsidR="003728DD">
        <w:rPr>
          <w:rFonts w:ascii="Open Sans" w:hAnsi="Open Sans" w:cs="Open Sans"/>
          <w:sz w:val="22"/>
          <w:szCs w:val="22"/>
        </w:rPr>
        <w:t xml:space="preserve">specified </w:t>
      </w:r>
      <w:r w:rsidRPr="00E350E9">
        <w:rPr>
          <w:rFonts w:ascii="Open Sans" w:hAnsi="Open Sans" w:cs="Open Sans"/>
          <w:sz w:val="22"/>
          <w:szCs w:val="22"/>
        </w:rPr>
        <w:t xml:space="preserve">degree </w:t>
      </w:r>
      <w:r w:rsidR="003728DD">
        <w:rPr>
          <w:rFonts w:ascii="Open Sans" w:hAnsi="Open Sans" w:cs="Open Sans"/>
          <w:sz w:val="22"/>
          <w:szCs w:val="22"/>
        </w:rPr>
        <w:t>i</w:t>
      </w:r>
      <w:r w:rsidRPr="00E350E9">
        <w:rPr>
          <w:rFonts w:ascii="Open Sans" w:hAnsi="Open Sans" w:cs="Open Sans"/>
          <w:sz w:val="22"/>
          <w:szCs w:val="22"/>
        </w:rPr>
        <w:t xml:space="preserve">n this University. </w:t>
      </w:r>
    </w:p>
    <w:p w14:paraId="31AF59D2" w14:textId="4C797091" w:rsidR="00302591" w:rsidRPr="00E350E9" w:rsidRDefault="00302591" w:rsidP="00E72F58">
      <w:pPr>
        <w:pBdr>
          <w:top w:val="single" w:sz="4" w:space="1" w:color="auto"/>
          <w:left w:val="single" w:sz="4" w:space="4" w:color="auto"/>
          <w:bottom w:val="single" w:sz="4" w:space="1" w:color="auto"/>
          <w:right w:val="single" w:sz="4" w:space="4" w:color="auto"/>
        </w:pBdr>
        <w:spacing w:after="120"/>
        <w:ind w:left="567"/>
        <w:rPr>
          <w:rFonts w:ascii="Open Sans" w:eastAsia="Calibri" w:hAnsi="Open Sans" w:cs="Open Sans"/>
          <w:i/>
          <w:color w:val="FF0000"/>
          <w:sz w:val="22"/>
          <w:szCs w:val="22"/>
          <w:u w:val="single"/>
        </w:rPr>
      </w:pPr>
      <w:r w:rsidRPr="00E350E9">
        <w:rPr>
          <w:rFonts w:ascii="Open Sans" w:hAnsi="Open Sans" w:cs="Open Sans"/>
          <w:sz w:val="22"/>
          <w:szCs w:val="22"/>
        </w:rPr>
        <w:t xml:space="preserve">The use of credit or a lower award from this University towards an award of another institution is at the discretion of that awarding institution, </w:t>
      </w:r>
      <w:r w:rsidRPr="00E350E9">
        <w:rPr>
          <w:rFonts w:ascii="Open Sans" w:eastAsia="Calibri" w:hAnsi="Open Sans" w:cs="Open Sans"/>
          <w:iCs/>
          <w:sz w:val="22"/>
          <w:szCs w:val="22"/>
        </w:rPr>
        <w:t xml:space="preserve">including as part of </w:t>
      </w:r>
      <w:r w:rsidR="00C2178C">
        <w:rPr>
          <w:rFonts w:ascii="Open Sans" w:eastAsia="Calibri" w:hAnsi="Open Sans" w:cs="Open Sans"/>
          <w:iCs/>
          <w:sz w:val="22"/>
          <w:szCs w:val="22"/>
        </w:rPr>
        <w:t xml:space="preserve">an </w:t>
      </w:r>
      <w:r w:rsidRPr="00E350E9">
        <w:rPr>
          <w:rFonts w:ascii="Open Sans" w:eastAsia="Calibri" w:hAnsi="Open Sans" w:cs="Open Sans"/>
          <w:iCs/>
          <w:sz w:val="22"/>
          <w:szCs w:val="22"/>
        </w:rPr>
        <w:t>articulation agreement where a partner institution might count the credit or qualification obtained at Bristol towards their own award.</w:t>
      </w:r>
      <w:r w:rsidRPr="00E350E9">
        <w:rPr>
          <w:rFonts w:ascii="Open Sans" w:eastAsia="Calibri" w:hAnsi="Open Sans" w:cs="Open Sans"/>
          <w:i/>
          <w:sz w:val="22"/>
          <w:szCs w:val="22"/>
          <w:u w:val="single"/>
        </w:rPr>
        <w:t xml:space="preserve"> </w:t>
      </w:r>
    </w:p>
    <w:p w14:paraId="054045E3" w14:textId="1D2754EA" w:rsidR="008144B1" w:rsidRPr="00E350E9" w:rsidRDefault="008144B1" w:rsidP="00E72F58">
      <w:pPr>
        <w:numPr>
          <w:ilvl w:val="1"/>
          <w:numId w:val="1"/>
        </w:numPr>
        <w:pBdr>
          <w:top w:val="single" w:sz="4" w:space="1" w:color="auto"/>
          <w:left w:val="single" w:sz="4" w:space="4" w:color="auto"/>
          <w:bottom w:val="single" w:sz="4" w:space="1" w:color="auto"/>
          <w:right w:val="single" w:sz="4" w:space="4" w:color="auto"/>
        </w:pBdr>
        <w:spacing w:after="120"/>
        <w:ind w:left="600" w:hanging="600"/>
        <w:rPr>
          <w:rFonts w:ascii="Open Sans" w:hAnsi="Open Sans" w:cs="Open Sans"/>
          <w:sz w:val="22"/>
          <w:szCs w:val="22"/>
        </w:rPr>
      </w:pPr>
      <w:r w:rsidRPr="00E350E9">
        <w:rPr>
          <w:rFonts w:ascii="Open Sans" w:hAnsi="Open Sans" w:cs="Open Sans"/>
          <w:sz w:val="22"/>
          <w:szCs w:val="22"/>
        </w:rPr>
        <w:t xml:space="preserve">It is the responsibility of the </w:t>
      </w:r>
      <w:r w:rsidRPr="00C22F5D">
        <w:rPr>
          <w:rFonts w:ascii="Open Sans" w:hAnsi="Open Sans" w:cs="Open Sans"/>
          <w:sz w:val="22"/>
          <w:szCs w:val="22"/>
        </w:rPr>
        <w:t xml:space="preserve">relevant </w:t>
      </w:r>
      <w:r w:rsidR="00135686" w:rsidRPr="00C22F5D">
        <w:rPr>
          <w:rFonts w:ascii="Open Sans" w:hAnsi="Open Sans" w:cs="Open Sans"/>
          <w:sz w:val="22"/>
          <w:szCs w:val="22"/>
        </w:rPr>
        <w:t>exam b</w:t>
      </w:r>
      <w:r w:rsidRPr="00C22F5D">
        <w:rPr>
          <w:rFonts w:ascii="Open Sans" w:hAnsi="Open Sans" w:cs="Open Sans"/>
          <w:sz w:val="22"/>
          <w:szCs w:val="22"/>
        </w:rPr>
        <w:t>oard</w:t>
      </w:r>
      <w:r w:rsidR="00E443BA" w:rsidRPr="00C22F5D">
        <w:rPr>
          <w:rFonts w:ascii="Open Sans" w:hAnsi="Open Sans" w:cs="Open Sans"/>
          <w:sz w:val="22"/>
          <w:szCs w:val="22"/>
        </w:rPr>
        <w:fldChar w:fldCharType="begin"/>
      </w:r>
      <w:r w:rsidR="006D5895" w:rsidRPr="00C22F5D">
        <w:rPr>
          <w:rFonts w:ascii="Open Sans" w:hAnsi="Open Sans" w:cs="Open Sans"/>
          <w:sz w:val="22"/>
          <w:szCs w:val="22"/>
        </w:rPr>
        <w:instrText xml:space="preserve"> XE "</w:instrText>
      </w:r>
      <w:r w:rsidR="002C5886" w:rsidRPr="00C22F5D">
        <w:rPr>
          <w:rFonts w:ascii="Open Sans" w:hAnsi="Open Sans" w:cs="Open Sans"/>
          <w:sz w:val="22"/>
          <w:szCs w:val="22"/>
        </w:rPr>
        <w:instrText>B</w:instrText>
      </w:r>
      <w:r w:rsidR="003348C5" w:rsidRPr="00C22F5D">
        <w:rPr>
          <w:rFonts w:ascii="Open Sans" w:hAnsi="Open Sans" w:cs="Open Sans"/>
          <w:sz w:val="22"/>
          <w:szCs w:val="22"/>
        </w:rPr>
        <w:instrText xml:space="preserve">oard of </w:instrText>
      </w:r>
      <w:r w:rsidR="002C5886" w:rsidRPr="00C22F5D">
        <w:rPr>
          <w:rFonts w:ascii="Open Sans" w:hAnsi="Open Sans" w:cs="Open Sans"/>
          <w:sz w:val="22"/>
          <w:szCs w:val="22"/>
        </w:rPr>
        <w:instrText>E</w:instrText>
      </w:r>
      <w:r w:rsidR="006D5895" w:rsidRPr="00C22F5D">
        <w:rPr>
          <w:rFonts w:ascii="Open Sans" w:hAnsi="Open Sans" w:cs="Open Sans"/>
          <w:sz w:val="22"/>
          <w:szCs w:val="22"/>
        </w:rPr>
        <w:instrText xml:space="preserve">xaminers" </w:instrText>
      </w:r>
      <w:r w:rsidR="00E443BA" w:rsidRPr="00C22F5D">
        <w:rPr>
          <w:rFonts w:ascii="Open Sans" w:hAnsi="Open Sans" w:cs="Open Sans"/>
          <w:sz w:val="22"/>
          <w:szCs w:val="22"/>
        </w:rPr>
        <w:fldChar w:fldCharType="end"/>
      </w:r>
      <w:r w:rsidR="00FA660B" w:rsidRPr="00C22F5D">
        <w:rPr>
          <w:rFonts w:ascii="Open Sans" w:hAnsi="Open Sans" w:cs="Open Sans"/>
          <w:sz w:val="22"/>
          <w:szCs w:val="22"/>
        </w:rPr>
        <w:t xml:space="preserve"> to determine </w:t>
      </w:r>
      <w:r w:rsidR="00FA660B" w:rsidRPr="00E350E9">
        <w:rPr>
          <w:rFonts w:ascii="Open Sans" w:hAnsi="Open Sans" w:cs="Open Sans"/>
          <w:sz w:val="22"/>
          <w:szCs w:val="22"/>
        </w:rPr>
        <w:t xml:space="preserve">whether </w:t>
      </w:r>
      <w:r w:rsidRPr="00E350E9">
        <w:rPr>
          <w:rFonts w:ascii="Open Sans" w:hAnsi="Open Sans" w:cs="Open Sans"/>
          <w:sz w:val="22"/>
          <w:szCs w:val="22"/>
        </w:rPr>
        <w:t>a student has satisfied the criteria for the award of credit points</w:t>
      </w:r>
      <w:r w:rsidR="00C2178C">
        <w:rPr>
          <w:rFonts w:ascii="Open Sans" w:hAnsi="Open Sans" w:cs="Open Sans"/>
          <w:sz w:val="22"/>
          <w:szCs w:val="22"/>
        </w:rPr>
        <w:t xml:space="preserve"> in a unit or satisfied the criteria across units in a year of study for progression to the next stage or for award in non-modular programmes</w:t>
      </w:r>
      <w:r w:rsidR="00E443BA" w:rsidRPr="00E350E9">
        <w:rPr>
          <w:rFonts w:ascii="Open Sans" w:hAnsi="Open Sans" w:cs="Open Sans"/>
          <w:sz w:val="22"/>
          <w:szCs w:val="22"/>
        </w:rPr>
        <w:fldChar w:fldCharType="begin"/>
      </w:r>
      <w:r w:rsidR="006D5895" w:rsidRPr="00E350E9">
        <w:rPr>
          <w:rFonts w:ascii="Open Sans" w:hAnsi="Open Sans" w:cs="Open Sans"/>
          <w:sz w:val="22"/>
          <w:szCs w:val="22"/>
        </w:rPr>
        <w:instrText xml:space="preserve"> XE "</w:instrText>
      </w:r>
      <w:r w:rsidR="003348C5" w:rsidRPr="00E350E9">
        <w:rPr>
          <w:rFonts w:ascii="Open Sans" w:hAnsi="Open Sans" w:cs="Open Sans"/>
          <w:sz w:val="22"/>
          <w:szCs w:val="22"/>
        </w:rPr>
        <w:instrText>c</w:instrText>
      </w:r>
      <w:r w:rsidR="006D5895" w:rsidRPr="00E350E9">
        <w:rPr>
          <w:rFonts w:ascii="Open Sans" w:hAnsi="Open Sans" w:cs="Open Sans"/>
          <w:sz w:val="22"/>
          <w:szCs w:val="22"/>
        </w:rPr>
        <w:instrText xml:space="preserve">redit points" </w:instrText>
      </w:r>
      <w:r w:rsidR="00E443BA" w:rsidRPr="00E350E9">
        <w:rPr>
          <w:rFonts w:ascii="Open Sans" w:hAnsi="Open Sans" w:cs="Open Sans"/>
          <w:sz w:val="22"/>
          <w:szCs w:val="22"/>
        </w:rPr>
        <w:fldChar w:fldCharType="end"/>
      </w:r>
      <w:r w:rsidRPr="00E350E9">
        <w:rPr>
          <w:rFonts w:ascii="Open Sans" w:hAnsi="Open Sans" w:cs="Open Sans"/>
          <w:sz w:val="22"/>
          <w:szCs w:val="22"/>
        </w:rPr>
        <w:t>.</w:t>
      </w:r>
    </w:p>
    <w:p w14:paraId="1508CB58" w14:textId="406D5CD6" w:rsidR="00F51E50" w:rsidRPr="00E350E9" w:rsidRDefault="00F51E50" w:rsidP="004867EA">
      <w:pPr>
        <w:pStyle w:val="Heading2"/>
        <w:numPr>
          <w:ilvl w:val="0"/>
          <w:numId w:val="1"/>
        </w:numPr>
        <w:shd w:val="clear" w:color="auto" w:fill="C6D9F1" w:themeFill="text2" w:themeFillTint="33"/>
        <w:tabs>
          <w:tab w:val="clear" w:pos="360"/>
        </w:tabs>
        <w:spacing w:after="120"/>
        <w:ind w:left="567" w:hanging="567"/>
      </w:pPr>
      <w:bookmarkStart w:id="15" w:name="RPL"/>
      <w:bookmarkStart w:id="16" w:name="_Student_choice_(open"/>
      <w:bookmarkStart w:id="17" w:name="_Recognition_of_Prior"/>
      <w:bookmarkEnd w:id="15"/>
      <w:bookmarkEnd w:id="16"/>
      <w:bookmarkEnd w:id="17"/>
      <w:r w:rsidRPr="00E350E9">
        <w:t xml:space="preserve">Recognition of </w:t>
      </w:r>
      <w:r w:rsidR="00624C58">
        <w:t>p</w:t>
      </w:r>
      <w:r w:rsidRPr="00E350E9">
        <w:t xml:space="preserve">rior </w:t>
      </w:r>
      <w:r w:rsidR="00624C58">
        <w:t>l</w:t>
      </w:r>
      <w:r w:rsidRPr="00E350E9">
        <w:t>earning</w:t>
      </w:r>
      <w:r w:rsidR="001A1592" w:rsidRPr="00E350E9">
        <w:fldChar w:fldCharType="begin"/>
      </w:r>
      <w:r w:rsidR="001A1592" w:rsidRPr="00E350E9">
        <w:instrText xml:space="preserve"> XE "</w:instrText>
      </w:r>
      <w:r w:rsidR="00C20ECC" w:rsidRPr="00E350E9">
        <w:instrText>recognition of prior l</w:instrText>
      </w:r>
      <w:r w:rsidR="001A1592" w:rsidRPr="00E350E9">
        <w:instrText xml:space="preserve">earning" </w:instrText>
      </w:r>
      <w:r w:rsidR="001A1592" w:rsidRPr="00E350E9">
        <w:fldChar w:fldCharType="end"/>
      </w:r>
    </w:p>
    <w:p w14:paraId="105D5FAD" w14:textId="35091D45" w:rsidR="007F7FFD" w:rsidRPr="001B4959" w:rsidRDefault="007F7FFD" w:rsidP="007F7FFD">
      <w:pPr>
        <w:spacing w:before="120" w:after="120"/>
        <w:rPr>
          <w:rStyle w:val="IntenseEmphasis"/>
          <w:color w:val="365F91" w:themeColor="accent1" w:themeShade="BF"/>
        </w:rPr>
      </w:pPr>
      <w:r w:rsidRPr="001B4959">
        <w:rPr>
          <w:rStyle w:val="IntenseEmphasis"/>
          <w:color w:val="365F91" w:themeColor="accent1" w:themeShade="BF"/>
        </w:rPr>
        <w:t xml:space="preserve">Resources </w:t>
      </w:r>
      <w:r w:rsidR="004E48E8" w:rsidRPr="001B4959">
        <w:rPr>
          <w:rStyle w:val="IntenseEmphasis"/>
          <w:color w:val="365F91" w:themeColor="accent1" w:themeShade="BF"/>
        </w:rPr>
        <w:t>and guidance</w:t>
      </w:r>
      <w:r w:rsidRPr="001B4959">
        <w:rPr>
          <w:rStyle w:val="IntenseEmphasis"/>
          <w:color w:val="365F91" w:themeColor="accent1" w:themeShade="BF"/>
        </w:rPr>
        <w:t>:</w:t>
      </w:r>
    </w:p>
    <w:p w14:paraId="5AFF07C1" w14:textId="77777777" w:rsidR="00596635" w:rsidRPr="00596635" w:rsidRDefault="00596635">
      <w:pPr>
        <w:pStyle w:val="ListParagraph"/>
        <w:numPr>
          <w:ilvl w:val="0"/>
          <w:numId w:val="186"/>
        </w:numPr>
        <w:spacing w:after="160" w:line="279" w:lineRule="auto"/>
        <w:ind w:left="567"/>
        <w:contextualSpacing/>
        <w:rPr>
          <w:rFonts w:ascii="Open Sans" w:hAnsi="Open Sans" w:cs="Open Sans"/>
          <w:i/>
          <w:iCs/>
          <w:sz w:val="22"/>
          <w:szCs w:val="22"/>
        </w:rPr>
      </w:pPr>
      <w:r w:rsidRPr="00596635">
        <w:rPr>
          <w:rFonts w:ascii="Open Sans" w:hAnsi="Open Sans" w:cs="Open Sans"/>
          <w:i/>
          <w:iCs/>
          <w:sz w:val="22"/>
          <w:szCs w:val="22"/>
        </w:rPr>
        <w:t xml:space="preserve">Student web page: </w:t>
      </w:r>
      <w:hyperlink r:id="rId48" w:history="1">
        <w:r w:rsidRPr="00596635">
          <w:rPr>
            <w:rStyle w:val="Hyperlink"/>
            <w:rFonts w:ascii="Open Sans" w:hAnsi="Open Sans" w:cs="Open Sans"/>
            <w:i/>
            <w:iCs/>
            <w:sz w:val="22"/>
            <w:szCs w:val="22"/>
          </w:rPr>
          <w:t>Transferring from another university or college | Study at Bristol | University of Bristol</w:t>
        </w:r>
      </w:hyperlink>
    </w:p>
    <w:p w14:paraId="52D6AAA5" w14:textId="5A9ACEEE" w:rsidR="007F7FFD" w:rsidRPr="00596635" w:rsidRDefault="00596635">
      <w:pPr>
        <w:pStyle w:val="ListParagraph"/>
        <w:numPr>
          <w:ilvl w:val="0"/>
          <w:numId w:val="186"/>
        </w:numPr>
        <w:spacing w:after="160" w:line="279" w:lineRule="auto"/>
        <w:ind w:left="567"/>
        <w:contextualSpacing/>
        <w:rPr>
          <w:rStyle w:val="IntenseEmphasis"/>
          <w:rFonts w:cs="Open Sans"/>
          <w:color w:val="auto"/>
          <w:szCs w:val="22"/>
        </w:rPr>
      </w:pPr>
      <w:r w:rsidRPr="00596635">
        <w:rPr>
          <w:rFonts w:ascii="Open Sans" w:hAnsi="Open Sans" w:cs="Open Sans"/>
          <w:i/>
          <w:iCs/>
          <w:sz w:val="22"/>
          <w:szCs w:val="22"/>
        </w:rPr>
        <w:t xml:space="preserve">BEAM SharePoint site: </w:t>
      </w:r>
      <w:hyperlink r:id="rId49" w:history="1">
        <w:r w:rsidRPr="00596635">
          <w:rPr>
            <w:rStyle w:val="Hyperlink"/>
            <w:rFonts w:ascii="Open Sans" w:hAnsi="Open Sans" w:cs="Open Sans"/>
            <w:i/>
            <w:iCs/>
            <w:sz w:val="22"/>
            <w:szCs w:val="22"/>
          </w:rPr>
          <w:t>Record Recognition of Prior Learning (RPL)</w:t>
        </w:r>
      </w:hyperlink>
      <w:r w:rsidRPr="00596635">
        <w:rPr>
          <w:rFonts w:ascii="Open Sans" w:hAnsi="Open Sans" w:cs="Open Sans"/>
          <w:i/>
          <w:iCs/>
          <w:sz w:val="22"/>
          <w:szCs w:val="22"/>
        </w:rPr>
        <w:t xml:space="preserve"> (</w:t>
      </w:r>
      <w:r w:rsidR="00CF20B8">
        <w:rPr>
          <w:rFonts w:ascii="Open Sans" w:hAnsi="Open Sans" w:cs="Open Sans"/>
          <w:i/>
          <w:iCs/>
          <w:sz w:val="22"/>
          <w:szCs w:val="22"/>
        </w:rPr>
        <w:t>staff</w:t>
      </w:r>
      <w:r w:rsidRPr="00596635">
        <w:rPr>
          <w:rFonts w:ascii="Open Sans" w:hAnsi="Open Sans" w:cs="Open Sans"/>
          <w:i/>
          <w:iCs/>
          <w:sz w:val="22"/>
          <w:szCs w:val="22"/>
        </w:rPr>
        <w:t xml:space="preserve"> only)</w:t>
      </w:r>
    </w:p>
    <w:p w14:paraId="4256DD14" w14:textId="06F07C21" w:rsidR="00FD154D" w:rsidRPr="001B4959" w:rsidRDefault="00FD154D" w:rsidP="00754B52">
      <w:pPr>
        <w:pStyle w:val="Heading3"/>
        <w:numPr>
          <w:ilvl w:val="0"/>
          <w:numId w:val="0"/>
        </w:numPr>
        <w:spacing w:before="120"/>
        <w:ind w:left="567" w:hanging="567"/>
        <w:rPr>
          <w:rStyle w:val="IntenseEmphasis"/>
          <w:rFonts w:cs="Open Sans"/>
          <w:b w:val="0"/>
          <w:bCs w:val="0"/>
          <w:color w:val="365F91" w:themeColor="accent1" w:themeShade="BF"/>
          <w:szCs w:val="22"/>
        </w:rPr>
      </w:pPr>
      <w:r w:rsidRPr="001B4959">
        <w:rPr>
          <w:rStyle w:val="IntenseEmphasis"/>
          <w:rFonts w:cs="Open Sans"/>
          <w:b w:val="0"/>
          <w:bCs w:val="0"/>
          <w:color w:val="365F91" w:themeColor="accent1" w:themeShade="BF"/>
          <w:szCs w:val="22"/>
        </w:rPr>
        <w:t>Definitions</w:t>
      </w:r>
    </w:p>
    <w:p w14:paraId="196C14FF" w14:textId="77777777" w:rsidR="003345A5" w:rsidRPr="00E350E9" w:rsidRDefault="003345A5">
      <w:pPr>
        <w:pStyle w:val="ListParagraph"/>
        <w:numPr>
          <w:ilvl w:val="0"/>
          <w:numId w:val="40"/>
        </w:numPr>
        <w:spacing w:before="80"/>
        <w:rPr>
          <w:rFonts w:ascii="Open Sans" w:hAnsi="Open Sans" w:cs="Open Sans"/>
          <w:vanish/>
          <w:sz w:val="22"/>
          <w:szCs w:val="22"/>
        </w:rPr>
      </w:pPr>
    </w:p>
    <w:p w14:paraId="626E2E1C" w14:textId="77777777" w:rsidR="003345A5" w:rsidRPr="00E350E9" w:rsidRDefault="003345A5">
      <w:pPr>
        <w:pStyle w:val="ListParagraph"/>
        <w:numPr>
          <w:ilvl w:val="0"/>
          <w:numId w:val="40"/>
        </w:numPr>
        <w:spacing w:before="80"/>
        <w:rPr>
          <w:rFonts w:ascii="Open Sans" w:hAnsi="Open Sans" w:cs="Open Sans"/>
          <w:vanish/>
          <w:sz w:val="22"/>
          <w:szCs w:val="22"/>
        </w:rPr>
      </w:pPr>
    </w:p>
    <w:p w14:paraId="37EBE035" w14:textId="77777777" w:rsidR="003345A5" w:rsidRPr="00E350E9" w:rsidRDefault="003345A5">
      <w:pPr>
        <w:pStyle w:val="ListParagraph"/>
        <w:numPr>
          <w:ilvl w:val="0"/>
          <w:numId w:val="40"/>
        </w:numPr>
        <w:spacing w:before="80"/>
        <w:rPr>
          <w:rFonts w:ascii="Open Sans" w:hAnsi="Open Sans" w:cs="Open Sans"/>
          <w:vanish/>
          <w:sz w:val="22"/>
          <w:szCs w:val="22"/>
        </w:rPr>
      </w:pPr>
    </w:p>
    <w:p w14:paraId="6F052AA4" w14:textId="77777777" w:rsidR="003345A5" w:rsidRPr="00E350E9" w:rsidRDefault="003345A5">
      <w:pPr>
        <w:pStyle w:val="ListParagraph"/>
        <w:numPr>
          <w:ilvl w:val="0"/>
          <w:numId w:val="40"/>
        </w:numPr>
        <w:spacing w:before="80"/>
        <w:rPr>
          <w:rFonts w:ascii="Open Sans" w:hAnsi="Open Sans" w:cs="Open Sans"/>
          <w:vanish/>
          <w:sz w:val="22"/>
          <w:szCs w:val="22"/>
        </w:rPr>
      </w:pPr>
    </w:p>
    <w:p w14:paraId="5A13A5BC" w14:textId="3AD9E37A" w:rsidR="00EC5892" w:rsidRPr="00EC5892" w:rsidRDefault="00EC5892" w:rsidP="00EC5892">
      <w:pPr>
        <w:pStyle w:val="NormalWeb"/>
        <w:numPr>
          <w:ilvl w:val="1"/>
          <w:numId w:val="1"/>
        </w:numPr>
        <w:spacing w:before="120" w:beforeAutospacing="0" w:after="120" w:afterAutospacing="0"/>
        <w:ind w:left="567" w:hanging="567"/>
        <w:rPr>
          <w:rFonts w:ascii="Open Sans" w:hAnsi="Open Sans" w:cs="Open Sans"/>
          <w:sz w:val="22"/>
          <w:szCs w:val="22"/>
        </w:rPr>
      </w:pPr>
      <w:r w:rsidRPr="00EC5892">
        <w:rPr>
          <w:rFonts w:ascii="Open Sans" w:hAnsi="Open Sans" w:cs="Open Sans"/>
          <w:sz w:val="22"/>
          <w:szCs w:val="22"/>
        </w:rPr>
        <w:t>The Recognition of Prior Learning (RPL) is when applicants to a programme of study are granted exemption from identified units by recognition of their previous learning. There are two types of RPL:</w:t>
      </w:r>
    </w:p>
    <w:p w14:paraId="3EC9F82F" w14:textId="75A17165" w:rsidR="00EC5892" w:rsidRPr="00EC5892" w:rsidRDefault="00EC5892">
      <w:pPr>
        <w:numPr>
          <w:ilvl w:val="0"/>
          <w:numId w:val="187"/>
        </w:numPr>
        <w:tabs>
          <w:tab w:val="clear" w:pos="720"/>
        </w:tabs>
        <w:spacing w:after="160" w:line="259" w:lineRule="auto"/>
        <w:ind w:left="993"/>
        <w:rPr>
          <w:rFonts w:ascii="Open Sans" w:hAnsi="Open Sans" w:cs="Open Sans"/>
          <w:sz w:val="22"/>
          <w:szCs w:val="22"/>
        </w:rPr>
      </w:pPr>
      <w:r w:rsidRPr="00EC5892">
        <w:rPr>
          <w:rFonts w:ascii="Open Sans" w:hAnsi="Open Sans" w:cs="Open Sans"/>
          <w:sz w:val="22"/>
          <w:szCs w:val="22"/>
        </w:rPr>
        <w:t>‘Certified’ learning that has been formally assessed and certificated from a higher education institution (including the University of Bristol) in which case credit is awarded by the University for the exempted units and, either:</w:t>
      </w:r>
    </w:p>
    <w:p w14:paraId="65430993" w14:textId="1C3AD49D" w:rsidR="00EC5892" w:rsidRPr="00EC5892" w:rsidRDefault="00EC5892">
      <w:pPr>
        <w:numPr>
          <w:ilvl w:val="0"/>
          <w:numId w:val="188"/>
        </w:numPr>
        <w:tabs>
          <w:tab w:val="clear" w:pos="720"/>
        </w:tabs>
        <w:spacing w:line="259" w:lineRule="auto"/>
        <w:ind w:left="1560"/>
        <w:rPr>
          <w:rFonts w:ascii="Open Sans" w:hAnsi="Open Sans" w:cs="Open Sans"/>
          <w:sz w:val="22"/>
          <w:szCs w:val="22"/>
        </w:rPr>
      </w:pPr>
      <w:r w:rsidRPr="00EC5892">
        <w:rPr>
          <w:rFonts w:ascii="Open Sans" w:hAnsi="Open Sans" w:cs="Open Sans"/>
          <w:sz w:val="22"/>
          <w:szCs w:val="22"/>
        </w:rPr>
        <w:t>the marks do not contribute to the final award and are not transferred</w:t>
      </w:r>
    </w:p>
    <w:p w14:paraId="57D338D3" w14:textId="1D7B43FF" w:rsidR="00EC5892" w:rsidRPr="00EC5892" w:rsidRDefault="00EC5892">
      <w:pPr>
        <w:numPr>
          <w:ilvl w:val="0"/>
          <w:numId w:val="188"/>
        </w:numPr>
        <w:tabs>
          <w:tab w:val="clear" w:pos="720"/>
        </w:tabs>
        <w:spacing w:after="160" w:line="259" w:lineRule="auto"/>
        <w:ind w:left="1560"/>
        <w:rPr>
          <w:rFonts w:ascii="Open Sans" w:hAnsi="Open Sans" w:cs="Open Sans"/>
          <w:sz w:val="22"/>
          <w:szCs w:val="22"/>
        </w:rPr>
      </w:pPr>
      <w:r w:rsidRPr="00EC5892">
        <w:rPr>
          <w:rFonts w:ascii="Open Sans" w:hAnsi="Open Sans" w:cs="Open Sans"/>
          <w:sz w:val="22"/>
          <w:szCs w:val="22"/>
        </w:rPr>
        <w:t>the marks do contribute to the final award and are transferred</w:t>
      </w:r>
    </w:p>
    <w:p w14:paraId="5D37CA1F" w14:textId="0D4D8489" w:rsidR="00EC5892" w:rsidRPr="00EC5892" w:rsidRDefault="00EC5892">
      <w:pPr>
        <w:numPr>
          <w:ilvl w:val="0"/>
          <w:numId w:val="187"/>
        </w:numPr>
        <w:tabs>
          <w:tab w:val="clear" w:pos="720"/>
        </w:tabs>
        <w:spacing w:after="160" w:line="259" w:lineRule="auto"/>
        <w:ind w:left="993"/>
        <w:rPr>
          <w:rFonts w:ascii="Open Sans" w:hAnsi="Open Sans" w:cs="Open Sans"/>
          <w:sz w:val="22"/>
          <w:szCs w:val="22"/>
        </w:rPr>
      </w:pPr>
      <w:r w:rsidRPr="00EC5892">
        <w:rPr>
          <w:rFonts w:ascii="Open Sans" w:hAnsi="Open Sans" w:cs="Open Sans"/>
          <w:sz w:val="22"/>
          <w:szCs w:val="22"/>
        </w:rPr>
        <w:lastRenderedPageBreak/>
        <w:t>'Experiential' skills and knowledge gained through experience that have not been formally assessed by a higher education institution but can be evaluated. Credit is awarded by the University for the exempted units, but as the skills and knowledge are not certified, no marks are transferred.</w:t>
      </w:r>
    </w:p>
    <w:p w14:paraId="07F195FC" w14:textId="3676F883" w:rsidR="00EC5892" w:rsidRPr="00360D98" w:rsidRDefault="00EC5892">
      <w:pPr>
        <w:pStyle w:val="ListParagraph"/>
        <w:numPr>
          <w:ilvl w:val="1"/>
          <w:numId w:val="95"/>
        </w:numPr>
        <w:ind w:left="567" w:hanging="567"/>
        <w:rPr>
          <w:rFonts w:ascii="Open Sans" w:hAnsi="Open Sans" w:cs="Open Sans"/>
          <w:sz w:val="22"/>
          <w:szCs w:val="22"/>
        </w:rPr>
      </w:pPr>
      <w:r w:rsidRPr="00360D98">
        <w:rPr>
          <w:rFonts w:ascii="Open Sans" w:hAnsi="Open Sans" w:cs="Open Sans"/>
          <w:sz w:val="22"/>
          <w:szCs w:val="22"/>
        </w:rPr>
        <w:t>This policy does not apply to programmes that contain units/periods of study undertaken at another institution or in the workplace as a recognised part of a degree programme.</w:t>
      </w:r>
    </w:p>
    <w:p w14:paraId="57533CA9" w14:textId="64F61799" w:rsidR="00EE4F84" w:rsidRPr="001B4959" w:rsidRDefault="00360D98" w:rsidP="00847812">
      <w:pPr>
        <w:pStyle w:val="Heading3"/>
        <w:numPr>
          <w:ilvl w:val="0"/>
          <w:numId w:val="0"/>
        </w:numPr>
        <w:spacing w:before="120"/>
        <w:ind w:left="567" w:hanging="567"/>
        <w:rPr>
          <w:rStyle w:val="IntenseEmphasis"/>
          <w:rFonts w:cs="Open Sans"/>
          <w:b w:val="0"/>
          <w:iCs w:val="0"/>
          <w:color w:val="365F91" w:themeColor="accent1" w:themeShade="BF"/>
          <w:szCs w:val="22"/>
        </w:rPr>
      </w:pPr>
      <w:r w:rsidRPr="001B4959">
        <w:rPr>
          <w:rStyle w:val="IntenseEmphasis"/>
          <w:rFonts w:cs="Open Sans"/>
          <w:b w:val="0"/>
          <w:iCs w:val="0"/>
          <w:color w:val="365F91" w:themeColor="accent1" w:themeShade="BF"/>
          <w:szCs w:val="22"/>
        </w:rPr>
        <w:t>Conditions for recognising prior learning</w:t>
      </w:r>
    </w:p>
    <w:p w14:paraId="36891F8D" w14:textId="15A61EDF" w:rsidR="00B96DD4" w:rsidRPr="00B96DD4" w:rsidRDefault="00B96DD4">
      <w:pPr>
        <w:pStyle w:val="NormalWeb"/>
        <w:numPr>
          <w:ilvl w:val="1"/>
          <w:numId w:val="95"/>
        </w:numPr>
        <w:spacing w:before="80" w:beforeAutospacing="0" w:after="0" w:afterAutospacing="0"/>
        <w:ind w:left="567" w:hanging="567"/>
        <w:rPr>
          <w:rFonts w:ascii="Open Sans" w:hAnsi="Open Sans" w:cs="Open Sans"/>
          <w:sz w:val="22"/>
          <w:szCs w:val="22"/>
        </w:rPr>
      </w:pPr>
      <w:r w:rsidRPr="00B96DD4">
        <w:rPr>
          <w:rFonts w:ascii="Open Sans" w:hAnsi="Open Sans" w:cs="Open Sans"/>
          <w:sz w:val="22"/>
          <w:szCs w:val="22"/>
        </w:rPr>
        <w:t>A request may only be approved if the following conditions are met:</w:t>
      </w:r>
    </w:p>
    <w:p w14:paraId="458C482D" w14:textId="313458F8" w:rsidR="00B96DD4" w:rsidRPr="00B96DD4" w:rsidRDefault="00B96DD4">
      <w:pPr>
        <w:pStyle w:val="NormalWeb"/>
        <w:numPr>
          <w:ilvl w:val="1"/>
          <w:numId w:val="189"/>
        </w:numPr>
        <w:spacing w:before="120" w:beforeAutospacing="0" w:after="120" w:afterAutospacing="0"/>
        <w:ind w:left="993"/>
        <w:rPr>
          <w:rFonts w:ascii="Open Sans" w:hAnsi="Open Sans" w:cs="Open Sans"/>
          <w:sz w:val="22"/>
          <w:szCs w:val="22"/>
        </w:rPr>
      </w:pPr>
      <w:r w:rsidRPr="00B96DD4">
        <w:rPr>
          <w:rFonts w:ascii="Open Sans" w:hAnsi="Open Sans" w:cs="Open Sans"/>
          <w:sz w:val="22"/>
          <w:szCs w:val="22"/>
        </w:rPr>
        <w:t xml:space="preserve">Less than five years have passed between the prior learning occurring and the start of the relevant programme at the University of Bristol unless the applicant can provide evidence that their learning has continued in a professional or similar context. In such cases the relevant faculty may be set an assessment to test the applicant's knowledge. </w:t>
      </w:r>
    </w:p>
    <w:p w14:paraId="31B9CC07" w14:textId="4045F75D" w:rsidR="00B96DD4" w:rsidRPr="00B96DD4" w:rsidRDefault="00B96DD4">
      <w:pPr>
        <w:pStyle w:val="NormalWeb"/>
        <w:numPr>
          <w:ilvl w:val="1"/>
          <w:numId w:val="189"/>
        </w:numPr>
        <w:spacing w:before="120" w:beforeAutospacing="0" w:after="120" w:afterAutospacing="0"/>
        <w:ind w:left="993"/>
        <w:rPr>
          <w:rFonts w:ascii="Open Sans" w:hAnsi="Open Sans" w:cs="Open Sans"/>
          <w:sz w:val="22"/>
          <w:szCs w:val="22"/>
        </w:rPr>
      </w:pPr>
      <w:r w:rsidRPr="00B96DD4">
        <w:rPr>
          <w:rFonts w:ascii="Open Sans" w:hAnsi="Open Sans" w:cs="Open Sans"/>
          <w:sz w:val="22"/>
          <w:szCs w:val="22"/>
        </w:rPr>
        <w:t>Applicants do not already hold a degree in the same subject at the same level.</w:t>
      </w:r>
    </w:p>
    <w:p w14:paraId="3FD4EEAD" w14:textId="572F7962" w:rsidR="00B96DD4" w:rsidRPr="00B96DD4" w:rsidRDefault="00B96DD4">
      <w:pPr>
        <w:pStyle w:val="NormalWeb"/>
        <w:numPr>
          <w:ilvl w:val="1"/>
          <w:numId w:val="189"/>
        </w:numPr>
        <w:spacing w:before="120" w:beforeAutospacing="0" w:after="120" w:afterAutospacing="0"/>
        <w:ind w:left="993"/>
        <w:rPr>
          <w:rFonts w:ascii="Open Sans" w:hAnsi="Open Sans" w:cs="Open Sans"/>
          <w:sz w:val="22"/>
          <w:szCs w:val="22"/>
        </w:rPr>
      </w:pPr>
      <w:r w:rsidRPr="00B96DD4">
        <w:rPr>
          <w:rFonts w:ascii="Open Sans" w:hAnsi="Open Sans" w:cs="Open Sans"/>
          <w:sz w:val="22"/>
          <w:szCs w:val="22"/>
        </w:rPr>
        <w:t>An applicant who has previously been required to withdraw from the programme or did not achieve their intended award due to academic failure is not allowed to be re-admitted to the same point on a programme by the recognition of the prior learning.</w:t>
      </w:r>
    </w:p>
    <w:p w14:paraId="66D53D49" w14:textId="53509332" w:rsidR="00B96DD4" w:rsidRPr="00B96DD4" w:rsidRDefault="00B96DD4">
      <w:pPr>
        <w:pStyle w:val="NormalWeb"/>
        <w:numPr>
          <w:ilvl w:val="1"/>
          <w:numId w:val="189"/>
        </w:numPr>
        <w:spacing w:before="120" w:beforeAutospacing="0" w:after="120" w:afterAutospacing="0"/>
        <w:ind w:left="993"/>
        <w:rPr>
          <w:rFonts w:ascii="Open Sans" w:hAnsi="Open Sans" w:cs="Open Sans"/>
          <w:sz w:val="22"/>
          <w:szCs w:val="22"/>
        </w:rPr>
      </w:pPr>
      <w:r w:rsidRPr="00B96DD4">
        <w:rPr>
          <w:rFonts w:ascii="Open Sans" w:hAnsi="Open Sans" w:cs="Open Sans"/>
          <w:sz w:val="22"/>
          <w:szCs w:val="22"/>
        </w:rPr>
        <w:t xml:space="preserve">Any prior learning presented as evidence is equivalent to the standard of the exempted unit(s). If the equivalence is unclear, the relevant faculty may be set an assessment to test the applicant's knowledge. </w:t>
      </w:r>
    </w:p>
    <w:p w14:paraId="1D9CFC94" w14:textId="552BC2E6" w:rsidR="00B96DD4" w:rsidRPr="00B96DD4" w:rsidRDefault="00B96DD4">
      <w:pPr>
        <w:pStyle w:val="NormalWeb"/>
        <w:numPr>
          <w:ilvl w:val="1"/>
          <w:numId w:val="189"/>
        </w:numPr>
        <w:spacing w:before="120" w:beforeAutospacing="0" w:after="120" w:afterAutospacing="0"/>
        <w:ind w:left="993"/>
        <w:rPr>
          <w:rFonts w:ascii="Open Sans" w:hAnsi="Open Sans" w:cs="Open Sans"/>
          <w:sz w:val="22"/>
          <w:szCs w:val="22"/>
        </w:rPr>
      </w:pPr>
      <w:r w:rsidRPr="00B96DD4">
        <w:rPr>
          <w:rFonts w:ascii="Open Sans" w:hAnsi="Open Sans" w:cs="Open Sans"/>
          <w:sz w:val="22"/>
          <w:szCs w:val="22"/>
        </w:rPr>
        <w:t>In an undergraduate degree programme, the final 120 credit points is taken and satisfactorily completed at the University of Bristol unless there is an approved specific agreement otherwise.</w:t>
      </w:r>
    </w:p>
    <w:p w14:paraId="2A927230" w14:textId="0AE0D450" w:rsidR="00B96DD4" w:rsidRPr="00B96DD4" w:rsidRDefault="00B96DD4">
      <w:pPr>
        <w:pStyle w:val="NormalWeb"/>
        <w:numPr>
          <w:ilvl w:val="1"/>
          <w:numId w:val="189"/>
        </w:numPr>
        <w:spacing w:before="120" w:beforeAutospacing="0" w:after="120" w:afterAutospacing="0"/>
        <w:ind w:left="993"/>
        <w:rPr>
          <w:rFonts w:ascii="Open Sans" w:hAnsi="Open Sans" w:cs="Open Sans"/>
          <w:sz w:val="22"/>
          <w:szCs w:val="22"/>
        </w:rPr>
      </w:pPr>
      <w:r w:rsidRPr="00B96DD4">
        <w:rPr>
          <w:rFonts w:ascii="Open Sans" w:hAnsi="Open Sans" w:cs="Open Sans"/>
          <w:sz w:val="22"/>
          <w:szCs w:val="22"/>
        </w:rPr>
        <w:t>In a taught postgraduate degree programme, the dissertation or research component is taken and satisfactorily completed at the University of Bristol (or, for a Joint Award, one of its partner institutions).</w:t>
      </w:r>
    </w:p>
    <w:p w14:paraId="7C206C7D" w14:textId="6E3DC3F9" w:rsidR="00B96DD4" w:rsidRPr="00E350E9" w:rsidRDefault="00B96DD4">
      <w:pPr>
        <w:pStyle w:val="NormalWeb"/>
        <w:numPr>
          <w:ilvl w:val="1"/>
          <w:numId w:val="189"/>
        </w:numPr>
        <w:spacing w:before="80" w:beforeAutospacing="0" w:after="0" w:afterAutospacing="0"/>
        <w:ind w:left="993"/>
        <w:rPr>
          <w:rFonts w:ascii="Open Sans" w:hAnsi="Open Sans" w:cs="Open Sans"/>
          <w:sz w:val="22"/>
          <w:szCs w:val="22"/>
        </w:rPr>
      </w:pPr>
      <w:r w:rsidRPr="00B96DD4">
        <w:rPr>
          <w:rFonts w:ascii="Open Sans" w:hAnsi="Open Sans" w:cs="Open Sans"/>
          <w:sz w:val="22"/>
          <w:szCs w:val="22"/>
        </w:rPr>
        <w:t>The maximum amount of RPL in a programme as set out in table 1 is not exceeded.</w:t>
      </w:r>
    </w:p>
    <w:p w14:paraId="744CCA0C" w14:textId="76FF9D98" w:rsidR="00876E07" w:rsidRPr="00F06C6C" w:rsidRDefault="002F3407" w:rsidP="007456E9">
      <w:pPr>
        <w:pStyle w:val="NormalWeb"/>
        <w:spacing w:before="240" w:beforeAutospacing="0" w:after="120" w:afterAutospacing="0"/>
        <w:ind w:left="567"/>
        <w:rPr>
          <w:rFonts w:ascii="Open Sans" w:hAnsi="Open Sans" w:cs="Open Sans"/>
          <w:i/>
          <w:iCs/>
          <w:sz w:val="22"/>
          <w:szCs w:val="22"/>
        </w:rPr>
      </w:pPr>
      <w:r w:rsidRPr="00F06C6C">
        <w:rPr>
          <w:rFonts w:ascii="Open Sans" w:hAnsi="Open Sans" w:cs="Open Sans"/>
          <w:i/>
          <w:iCs/>
          <w:sz w:val="22"/>
          <w:szCs w:val="22"/>
        </w:rPr>
        <w:t>Table 1: the maximum amount of certified prior learning permit</w:t>
      </w:r>
      <w:r w:rsidR="00F06C6C" w:rsidRPr="00F06C6C">
        <w:rPr>
          <w:rFonts w:ascii="Open Sans" w:hAnsi="Open Sans" w:cs="Open Sans"/>
          <w:i/>
          <w:iCs/>
          <w:sz w:val="22"/>
          <w:szCs w:val="22"/>
        </w:rPr>
        <w:t>ted by programme of study</w:t>
      </w:r>
    </w:p>
    <w:tbl>
      <w:tblPr>
        <w:tblStyle w:val="GridTable1Light"/>
        <w:tblW w:w="4376" w:type="pct"/>
        <w:jc w:val="center"/>
        <w:tblLook w:val="00A0" w:firstRow="1" w:lastRow="0" w:firstColumn="1" w:lastColumn="0" w:noHBand="0" w:noVBand="0"/>
      </w:tblPr>
      <w:tblGrid>
        <w:gridCol w:w="5120"/>
        <w:gridCol w:w="1567"/>
        <w:gridCol w:w="1739"/>
      </w:tblGrid>
      <w:tr w:rsidR="00FD154D" w:rsidRPr="00E350E9" w14:paraId="6F303054" w14:textId="77777777" w:rsidTr="00057E8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38" w:type="pct"/>
            <w:shd w:val="clear" w:color="auto" w:fill="DAEEF3" w:themeFill="accent5" w:themeFillTint="33"/>
          </w:tcPr>
          <w:p w14:paraId="40F02F50" w14:textId="77777777" w:rsidR="00FD154D" w:rsidRPr="00E350E9" w:rsidRDefault="00FD154D" w:rsidP="00754B52">
            <w:pPr>
              <w:pStyle w:val="NormalWeb"/>
              <w:spacing w:before="40" w:beforeAutospacing="0" w:after="40" w:afterAutospacing="0"/>
              <w:rPr>
                <w:rFonts w:ascii="Open Sans" w:hAnsi="Open Sans" w:cs="Open Sans"/>
                <w:sz w:val="22"/>
                <w:szCs w:val="22"/>
              </w:rPr>
            </w:pPr>
            <w:r w:rsidRPr="00E350E9">
              <w:rPr>
                <w:rStyle w:val="Strong"/>
                <w:rFonts w:ascii="Open Sans" w:hAnsi="Open Sans" w:cs="Open Sans"/>
                <w:sz w:val="22"/>
                <w:szCs w:val="22"/>
              </w:rPr>
              <w:t>Award type</w:t>
            </w:r>
          </w:p>
        </w:tc>
        <w:tc>
          <w:tcPr>
            <w:tcW w:w="930" w:type="pct"/>
            <w:shd w:val="clear" w:color="auto" w:fill="DAEEF3" w:themeFill="accent5" w:themeFillTint="33"/>
          </w:tcPr>
          <w:p w14:paraId="5953DAC4" w14:textId="77777777" w:rsidR="00FD154D" w:rsidRPr="00E350E9" w:rsidRDefault="00FD154D" w:rsidP="00754B52">
            <w:pPr>
              <w:pStyle w:val="NormalWeb"/>
              <w:spacing w:before="40" w:beforeAutospacing="0" w:after="40" w:afterAutospacing="0"/>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Style w:val="Strong"/>
                <w:rFonts w:ascii="Open Sans" w:hAnsi="Open Sans" w:cs="Open Sans"/>
                <w:sz w:val="22"/>
                <w:szCs w:val="22"/>
              </w:rPr>
              <w:t>Number of credit points for award</w:t>
            </w:r>
          </w:p>
        </w:tc>
        <w:tc>
          <w:tcPr>
            <w:tcW w:w="1032" w:type="pct"/>
            <w:shd w:val="clear" w:color="auto" w:fill="DAEEF3" w:themeFill="accent5" w:themeFillTint="33"/>
          </w:tcPr>
          <w:p w14:paraId="00FC6EB8" w14:textId="77777777" w:rsidR="00FD154D" w:rsidRPr="00E350E9" w:rsidRDefault="00FD154D" w:rsidP="00754B52">
            <w:pPr>
              <w:pStyle w:val="NormalWeb"/>
              <w:spacing w:before="40" w:beforeAutospacing="0" w:after="40" w:afterAutospacing="0"/>
              <w:jc w:val="center"/>
              <w:cnfStyle w:val="100000000000" w:firstRow="1"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Style w:val="Strong"/>
                <w:rFonts w:ascii="Open Sans" w:hAnsi="Open Sans" w:cs="Open Sans"/>
                <w:sz w:val="22"/>
                <w:szCs w:val="22"/>
              </w:rPr>
              <w:t xml:space="preserve">Total amount of </w:t>
            </w:r>
            <w:r w:rsidR="00944D65" w:rsidRPr="00E350E9">
              <w:rPr>
                <w:rStyle w:val="Strong"/>
                <w:rFonts w:ascii="Open Sans" w:hAnsi="Open Sans" w:cs="Open Sans"/>
                <w:sz w:val="22"/>
                <w:szCs w:val="22"/>
              </w:rPr>
              <w:t>R</w:t>
            </w:r>
            <w:r w:rsidRPr="00E350E9">
              <w:rPr>
                <w:rStyle w:val="Strong"/>
                <w:rFonts w:ascii="Open Sans" w:hAnsi="Open Sans" w:cs="Open Sans"/>
                <w:sz w:val="22"/>
                <w:szCs w:val="22"/>
              </w:rPr>
              <w:t>PL permitted</w:t>
            </w:r>
          </w:p>
        </w:tc>
      </w:tr>
      <w:tr w:rsidR="00FD154D" w:rsidRPr="00E350E9" w14:paraId="640FA3EA" w14:textId="77777777" w:rsidTr="00057E81">
        <w:trPr>
          <w:jc w:val="center"/>
        </w:trPr>
        <w:tc>
          <w:tcPr>
            <w:cnfStyle w:val="001000000000" w:firstRow="0" w:lastRow="0" w:firstColumn="1" w:lastColumn="0" w:oddVBand="0" w:evenVBand="0" w:oddHBand="0" w:evenHBand="0" w:firstRowFirstColumn="0" w:firstRowLastColumn="0" w:lastRowFirstColumn="0" w:lastRowLastColumn="0"/>
            <w:tcW w:w="3038" w:type="pct"/>
          </w:tcPr>
          <w:p w14:paraId="26BAFC28" w14:textId="77777777" w:rsidR="00FD154D" w:rsidRPr="00E350E9" w:rsidRDefault="00FD154D" w:rsidP="00754B52">
            <w:pPr>
              <w:spacing w:before="40" w:after="40"/>
              <w:rPr>
                <w:rFonts w:ascii="Open Sans" w:hAnsi="Open Sans" w:cs="Open Sans"/>
                <w:sz w:val="22"/>
                <w:szCs w:val="22"/>
              </w:rPr>
            </w:pPr>
            <w:r w:rsidRPr="00E350E9">
              <w:rPr>
                <w:rStyle w:val="Emphasis"/>
                <w:rFonts w:ascii="Open Sans" w:hAnsi="Open Sans" w:cs="Open Sans"/>
                <w:i w:val="0"/>
                <w:sz w:val="22"/>
                <w:szCs w:val="22"/>
              </w:rPr>
              <w:t>Postgraduate Level Award</w:t>
            </w:r>
          </w:p>
        </w:tc>
        <w:tc>
          <w:tcPr>
            <w:tcW w:w="930" w:type="pct"/>
          </w:tcPr>
          <w:p w14:paraId="6E685049"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 </w:t>
            </w:r>
          </w:p>
        </w:tc>
        <w:tc>
          <w:tcPr>
            <w:tcW w:w="1032" w:type="pct"/>
          </w:tcPr>
          <w:p w14:paraId="32DD04D8"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 </w:t>
            </w:r>
          </w:p>
        </w:tc>
      </w:tr>
      <w:tr w:rsidR="00FD154D" w:rsidRPr="00E350E9" w14:paraId="52758ADE" w14:textId="77777777" w:rsidTr="00057E81">
        <w:trPr>
          <w:jc w:val="center"/>
        </w:trPr>
        <w:tc>
          <w:tcPr>
            <w:cnfStyle w:val="001000000000" w:firstRow="0" w:lastRow="0" w:firstColumn="1" w:lastColumn="0" w:oddVBand="0" w:evenVBand="0" w:oddHBand="0" w:evenHBand="0" w:firstRowFirstColumn="0" w:firstRowLastColumn="0" w:lastRowFirstColumn="0" w:lastRowLastColumn="0"/>
            <w:tcW w:w="3038" w:type="pct"/>
          </w:tcPr>
          <w:p w14:paraId="471032DB" w14:textId="77777777" w:rsidR="00FD154D" w:rsidRPr="00E350E9" w:rsidRDefault="00A1788E" w:rsidP="00754B52">
            <w:pPr>
              <w:spacing w:before="40" w:after="40"/>
              <w:rPr>
                <w:rFonts w:ascii="Open Sans" w:hAnsi="Open Sans" w:cs="Open Sans"/>
                <w:b w:val="0"/>
                <w:bCs w:val="0"/>
                <w:sz w:val="22"/>
                <w:szCs w:val="22"/>
              </w:rPr>
            </w:pPr>
            <w:r w:rsidRPr="00E350E9">
              <w:rPr>
                <w:rFonts w:ascii="Open Sans" w:hAnsi="Open Sans" w:cs="Open Sans"/>
                <w:b w:val="0"/>
                <w:bCs w:val="0"/>
                <w:sz w:val="22"/>
                <w:szCs w:val="22"/>
              </w:rPr>
              <w:t>Master</w:t>
            </w:r>
            <w:r w:rsidR="00FD154D" w:rsidRPr="00E350E9">
              <w:rPr>
                <w:rFonts w:ascii="Open Sans" w:hAnsi="Open Sans" w:cs="Open Sans"/>
                <w:b w:val="0"/>
                <w:bCs w:val="0"/>
                <w:sz w:val="22"/>
                <w:szCs w:val="22"/>
              </w:rPr>
              <w:t>s Degree</w:t>
            </w:r>
          </w:p>
        </w:tc>
        <w:tc>
          <w:tcPr>
            <w:tcW w:w="930" w:type="pct"/>
          </w:tcPr>
          <w:p w14:paraId="537BD625"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180</w:t>
            </w:r>
          </w:p>
        </w:tc>
        <w:tc>
          <w:tcPr>
            <w:tcW w:w="1032" w:type="pct"/>
          </w:tcPr>
          <w:p w14:paraId="50D33A6F"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60</w:t>
            </w:r>
          </w:p>
        </w:tc>
      </w:tr>
      <w:tr w:rsidR="00FD154D" w:rsidRPr="00E350E9" w14:paraId="651B57C1" w14:textId="77777777" w:rsidTr="00057E81">
        <w:trPr>
          <w:jc w:val="center"/>
        </w:trPr>
        <w:tc>
          <w:tcPr>
            <w:cnfStyle w:val="001000000000" w:firstRow="0" w:lastRow="0" w:firstColumn="1" w:lastColumn="0" w:oddVBand="0" w:evenVBand="0" w:oddHBand="0" w:evenHBand="0" w:firstRowFirstColumn="0" w:firstRowLastColumn="0" w:lastRowFirstColumn="0" w:lastRowLastColumn="0"/>
            <w:tcW w:w="3038" w:type="pct"/>
          </w:tcPr>
          <w:p w14:paraId="025D38A0" w14:textId="77777777" w:rsidR="00FD154D" w:rsidRPr="00E350E9" w:rsidRDefault="00FD154D" w:rsidP="00754B52">
            <w:pPr>
              <w:spacing w:before="40" w:after="40"/>
              <w:rPr>
                <w:rFonts w:ascii="Open Sans" w:hAnsi="Open Sans" w:cs="Open Sans"/>
                <w:b w:val="0"/>
                <w:bCs w:val="0"/>
                <w:sz w:val="22"/>
                <w:szCs w:val="22"/>
              </w:rPr>
            </w:pPr>
            <w:r w:rsidRPr="00E350E9">
              <w:rPr>
                <w:rFonts w:ascii="Open Sans" w:hAnsi="Open Sans" w:cs="Open Sans"/>
                <w:b w:val="0"/>
                <w:bCs w:val="0"/>
                <w:sz w:val="22"/>
                <w:szCs w:val="22"/>
              </w:rPr>
              <w:t>Postgraduate Diploma</w:t>
            </w:r>
          </w:p>
        </w:tc>
        <w:tc>
          <w:tcPr>
            <w:tcW w:w="930" w:type="pct"/>
          </w:tcPr>
          <w:p w14:paraId="4D51FAA9"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120</w:t>
            </w:r>
          </w:p>
        </w:tc>
        <w:tc>
          <w:tcPr>
            <w:tcW w:w="1032" w:type="pct"/>
          </w:tcPr>
          <w:p w14:paraId="5D0A0980"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40</w:t>
            </w:r>
          </w:p>
        </w:tc>
      </w:tr>
      <w:tr w:rsidR="00FD154D" w:rsidRPr="00E350E9" w14:paraId="3F716404" w14:textId="77777777" w:rsidTr="00057E81">
        <w:trPr>
          <w:jc w:val="center"/>
        </w:trPr>
        <w:tc>
          <w:tcPr>
            <w:cnfStyle w:val="001000000000" w:firstRow="0" w:lastRow="0" w:firstColumn="1" w:lastColumn="0" w:oddVBand="0" w:evenVBand="0" w:oddHBand="0" w:evenHBand="0" w:firstRowFirstColumn="0" w:firstRowLastColumn="0" w:lastRowFirstColumn="0" w:lastRowLastColumn="0"/>
            <w:tcW w:w="3038" w:type="pct"/>
          </w:tcPr>
          <w:p w14:paraId="6502624D" w14:textId="77777777" w:rsidR="00FD154D" w:rsidRPr="00E350E9" w:rsidRDefault="00FD154D" w:rsidP="00754B52">
            <w:pPr>
              <w:spacing w:before="40" w:after="40"/>
              <w:rPr>
                <w:rFonts w:ascii="Open Sans" w:hAnsi="Open Sans" w:cs="Open Sans"/>
                <w:b w:val="0"/>
                <w:bCs w:val="0"/>
                <w:sz w:val="22"/>
                <w:szCs w:val="22"/>
              </w:rPr>
            </w:pPr>
            <w:r w:rsidRPr="00E350E9">
              <w:rPr>
                <w:rFonts w:ascii="Open Sans" w:hAnsi="Open Sans" w:cs="Open Sans"/>
                <w:b w:val="0"/>
                <w:bCs w:val="0"/>
                <w:sz w:val="22"/>
                <w:szCs w:val="22"/>
              </w:rPr>
              <w:t>Postgraduate Certificate</w:t>
            </w:r>
          </w:p>
        </w:tc>
        <w:tc>
          <w:tcPr>
            <w:tcW w:w="930" w:type="pct"/>
          </w:tcPr>
          <w:p w14:paraId="2781FFFD"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60</w:t>
            </w:r>
          </w:p>
        </w:tc>
        <w:tc>
          <w:tcPr>
            <w:tcW w:w="1032" w:type="pct"/>
          </w:tcPr>
          <w:p w14:paraId="4146427C"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20</w:t>
            </w:r>
          </w:p>
        </w:tc>
      </w:tr>
      <w:tr w:rsidR="00FD154D" w:rsidRPr="00E350E9" w14:paraId="3427960A" w14:textId="77777777" w:rsidTr="00057E81">
        <w:trPr>
          <w:jc w:val="center"/>
        </w:trPr>
        <w:tc>
          <w:tcPr>
            <w:cnfStyle w:val="001000000000" w:firstRow="0" w:lastRow="0" w:firstColumn="1" w:lastColumn="0" w:oddVBand="0" w:evenVBand="0" w:oddHBand="0" w:evenHBand="0" w:firstRowFirstColumn="0" w:firstRowLastColumn="0" w:lastRowFirstColumn="0" w:lastRowLastColumn="0"/>
            <w:tcW w:w="3038" w:type="pct"/>
          </w:tcPr>
          <w:p w14:paraId="7C16C68A" w14:textId="77777777" w:rsidR="00FD154D" w:rsidRPr="00E350E9" w:rsidRDefault="00FD154D" w:rsidP="00754B52">
            <w:pPr>
              <w:spacing w:before="40" w:after="40"/>
              <w:rPr>
                <w:rFonts w:ascii="Open Sans" w:hAnsi="Open Sans" w:cs="Open Sans"/>
                <w:sz w:val="22"/>
                <w:szCs w:val="22"/>
              </w:rPr>
            </w:pPr>
            <w:r w:rsidRPr="00E350E9">
              <w:rPr>
                <w:rStyle w:val="Emphasis"/>
                <w:rFonts w:ascii="Open Sans" w:hAnsi="Open Sans" w:cs="Open Sans"/>
                <w:i w:val="0"/>
                <w:sz w:val="22"/>
                <w:szCs w:val="22"/>
              </w:rPr>
              <w:t>Undergraduate Level Award</w:t>
            </w:r>
          </w:p>
        </w:tc>
        <w:tc>
          <w:tcPr>
            <w:tcW w:w="930" w:type="pct"/>
          </w:tcPr>
          <w:p w14:paraId="10CB9B37"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 </w:t>
            </w:r>
          </w:p>
        </w:tc>
        <w:tc>
          <w:tcPr>
            <w:tcW w:w="1032" w:type="pct"/>
          </w:tcPr>
          <w:p w14:paraId="6E0E42DA"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 </w:t>
            </w:r>
          </w:p>
        </w:tc>
      </w:tr>
      <w:tr w:rsidR="00FD154D" w:rsidRPr="00E350E9" w14:paraId="4FD04A79" w14:textId="77777777" w:rsidTr="00057E81">
        <w:trPr>
          <w:jc w:val="center"/>
        </w:trPr>
        <w:tc>
          <w:tcPr>
            <w:cnfStyle w:val="001000000000" w:firstRow="0" w:lastRow="0" w:firstColumn="1" w:lastColumn="0" w:oddVBand="0" w:evenVBand="0" w:oddHBand="0" w:evenHBand="0" w:firstRowFirstColumn="0" w:firstRowLastColumn="0" w:lastRowFirstColumn="0" w:lastRowLastColumn="0"/>
            <w:tcW w:w="3038" w:type="pct"/>
          </w:tcPr>
          <w:p w14:paraId="6DB3C663" w14:textId="77777777" w:rsidR="00FD154D" w:rsidRPr="00E350E9" w:rsidRDefault="00FD154D" w:rsidP="00754B52">
            <w:pPr>
              <w:spacing w:before="40" w:after="40"/>
              <w:rPr>
                <w:rFonts w:ascii="Open Sans" w:hAnsi="Open Sans" w:cs="Open Sans"/>
                <w:b w:val="0"/>
                <w:bCs w:val="0"/>
                <w:sz w:val="22"/>
                <w:szCs w:val="22"/>
              </w:rPr>
            </w:pPr>
            <w:r w:rsidRPr="00E350E9">
              <w:rPr>
                <w:rFonts w:ascii="Open Sans" w:hAnsi="Open Sans" w:cs="Open Sans"/>
                <w:b w:val="0"/>
                <w:bCs w:val="0"/>
                <w:sz w:val="22"/>
                <w:szCs w:val="22"/>
              </w:rPr>
              <w:t>Graduate Diploma</w:t>
            </w:r>
          </w:p>
        </w:tc>
        <w:tc>
          <w:tcPr>
            <w:tcW w:w="930" w:type="pct"/>
          </w:tcPr>
          <w:p w14:paraId="24CEAC1E"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120</w:t>
            </w:r>
          </w:p>
        </w:tc>
        <w:tc>
          <w:tcPr>
            <w:tcW w:w="1032" w:type="pct"/>
          </w:tcPr>
          <w:p w14:paraId="27ADC0F5"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40</w:t>
            </w:r>
          </w:p>
        </w:tc>
      </w:tr>
      <w:tr w:rsidR="00FD154D" w:rsidRPr="00E350E9" w14:paraId="2D85B4AE" w14:textId="77777777" w:rsidTr="00057E81">
        <w:trPr>
          <w:jc w:val="center"/>
        </w:trPr>
        <w:tc>
          <w:tcPr>
            <w:cnfStyle w:val="001000000000" w:firstRow="0" w:lastRow="0" w:firstColumn="1" w:lastColumn="0" w:oddVBand="0" w:evenVBand="0" w:oddHBand="0" w:evenHBand="0" w:firstRowFirstColumn="0" w:firstRowLastColumn="0" w:lastRowFirstColumn="0" w:lastRowLastColumn="0"/>
            <w:tcW w:w="3038" w:type="pct"/>
          </w:tcPr>
          <w:p w14:paraId="04C5EB23" w14:textId="77777777" w:rsidR="00FD154D" w:rsidRPr="00E350E9" w:rsidRDefault="00FD154D" w:rsidP="00754B52">
            <w:pPr>
              <w:spacing w:before="40" w:after="40"/>
              <w:rPr>
                <w:rFonts w:ascii="Open Sans" w:hAnsi="Open Sans" w:cs="Open Sans"/>
                <w:b w:val="0"/>
                <w:bCs w:val="0"/>
                <w:sz w:val="22"/>
                <w:szCs w:val="22"/>
              </w:rPr>
            </w:pPr>
            <w:r w:rsidRPr="00E350E9">
              <w:rPr>
                <w:rFonts w:ascii="Open Sans" w:hAnsi="Open Sans" w:cs="Open Sans"/>
                <w:b w:val="0"/>
                <w:bCs w:val="0"/>
                <w:sz w:val="22"/>
                <w:szCs w:val="22"/>
              </w:rPr>
              <w:t>Graduate Certificate</w:t>
            </w:r>
          </w:p>
        </w:tc>
        <w:tc>
          <w:tcPr>
            <w:tcW w:w="930" w:type="pct"/>
          </w:tcPr>
          <w:p w14:paraId="37DA55C3"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60</w:t>
            </w:r>
          </w:p>
        </w:tc>
        <w:tc>
          <w:tcPr>
            <w:tcW w:w="1032" w:type="pct"/>
          </w:tcPr>
          <w:p w14:paraId="4E18EE95"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20</w:t>
            </w:r>
          </w:p>
        </w:tc>
      </w:tr>
      <w:tr w:rsidR="00FD154D" w:rsidRPr="00E350E9" w14:paraId="272A1BF4" w14:textId="77777777" w:rsidTr="00057E81">
        <w:trPr>
          <w:jc w:val="center"/>
        </w:trPr>
        <w:tc>
          <w:tcPr>
            <w:cnfStyle w:val="001000000000" w:firstRow="0" w:lastRow="0" w:firstColumn="1" w:lastColumn="0" w:oddVBand="0" w:evenVBand="0" w:oddHBand="0" w:evenHBand="0" w:firstRowFirstColumn="0" w:firstRowLastColumn="0" w:lastRowFirstColumn="0" w:lastRowLastColumn="0"/>
            <w:tcW w:w="3038" w:type="pct"/>
          </w:tcPr>
          <w:p w14:paraId="7D7135EC" w14:textId="77777777" w:rsidR="00FD154D" w:rsidRPr="00E350E9" w:rsidRDefault="00A1788E" w:rsidP="00754B52">
            <w:pPr>
              <w:spacing w:before="40" w:after="40"/>
              <w:rPr>
                <w:rFonts w:ascii="Open Sans" w:hAnsi="Open Sans" w:cs="Open Sans"/>
                <w:b w:val="0"/>
                <w:bCs w:val="0"/>
                <w:sz w:val="22"/>
                <w:szCs w:val="22"/>
              </w:rPr>
            </w:pPr>
            <w:r w:rsidRPr="00E350E9">
              <w:rPr>
                <w:rFonts w:ascii="Open Sans" w:hAnsi="Open Sans" w:cs="Open Sans"/>
                <w:b w:val="0"/>
                <w:bCs w:val="0"/>
                <w:sz w:val="22"/>
                <w:szCs w:val="22"/>
              </w:rPr>
              <w:lastRenderedPageBreak/>
              <w:t>Integrated Master</w:t>
            </w:r>
            <w:r w:rsidR="00FD154D" w:rsidRPr="00E350E9">
              <w:rPr>
                <w:rFonts w:ascii="Open Sans" w:hAnsi="Open Sans" w:cs="Open Sans"/>
                <w:b w:val="0"/>
                <w:bCs w:val="0"/>
                <w:sz w:val="22"/>
                <w:szCs w:val="22"/>
              </w:rPr>
              <w:t>s Degree</w:t>
            </w:r>
          </w:p>
          <w:p w14:paraId="7B2EA035" w14:textId="77777777" w:rsidR="00755559" w:rsidRPr="00E350E9" w:rsidRDefault="00755559">
            <w:pPr>
              <w:pStyle w:val="ListParagraph"/>
              <w:numPr>
                <w:ilvl w:val="0"/>
                <w:numId w:val="53"/>
              </w:numPr>
              <w:spacing w:before="40" w:after="40"/>
              <w:rPr>
                <w:rFonts w:ascii="Open Sans" w:hAnsi="Open Sans" w:cs="Open Sans"/>
                <w:b w:val="0"/>
                <w:bCs w:val="0"/>
                <w:sz w:val="22"/>
                <w:szCs w:val="22"/>
              </w:rPr>
            </w:pPr>
            <w:r w:rsidRPr="00E350E9">
              <w:rPr>
                <w:rFonts w:ascii="Open Sans" w:hAnsi="Open Sans" w:cs="Open Sans"/>
                <w:b w:val="0"/>
                <w:bCs w:val="0"/>
                <w:sz w:val="22"/>
                <w:szCs w:val="22"/>
              </w:rPr>
              <w:t>Four-year</w:t>
            </w:r>
          </w:p>
          <w:p w14:paraId="46C50CA9" w14:textId="77777777" w:rsidR="00755559" w:rsidRPr="00E350E9" w:rsidRDefault="00755559">
            <w:pPr>
              <w:pStyle w:val="ListParagraph"/>
              <w:numPr>
                <w:ilvl w:val="0"/>
                <w:numId w:val="53"/>
              </w:numPr>
              <w:spacing w:before="40" w:after="40"/>
              <w:rPr>
                <w:rFonts w:ascii="Open Sans" w:hAnsi="Open Sans" w:cs="Open Sans"/>
                <w:b w:val="0"/>
                <w:bCs w:val="0"/>
                <w:sz w:val="22"/>
                <w:szCs w:val="22"/>
              </w:rPr>
            </w:pPr>
            <w:r w:rsidRPr="00E350E9">
              <w:rPr>
                <w:rFonts w:ascii="Open Sans" w:hAnsi="Open Sans" w:cs="Open Sans"/>
                <w:b w:val="0"/>
                <w:bCs w:val="0"/>
                <w:sz w:val="22"/>
                <w:szCs w:val="22"/>
              </w:rPr>
              <w:t>Five-year</w:t>
            </w:r>
          </w:p>
        </w:tc>
        <w:tc>
          <w:tcPr>
            <w:tcW w:w="930" w:type="pct"/>
          </w:tcPr>
          <w:p w14:paraId="10838F88" w14:textId="77777777" w:rsidR="00755559" w:rsidRPr="00E350E9" w:rsidRDefault="00755559"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p>
          <w:p w14:paraId="2226099C" w14:textId="77777777" w:rsidR="00755559"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480</w:t>
            </w:r>
          </w:p>
          <w:p w14:paraId="284B57CD" w14:textId="77777777" w:rsidR="00755559" w:rsidRPr="00E350E9" w:rsidRDefault="00755559"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600</w:t>
            </w:r>
          </w:p>
        </w:tc>
        <w:tc>
          <w:tcPr>
            <w:tcW w:w="1032" w:type="pct"/>
          </w:tcPr>
          <w:p w14:paraId="6D741ACD" w14:textId="77777777" w:rsidR="00755559" w:rsidRPr="00E350E9" w:rsidRDefault="00755559"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p>
          <w:p w14:paraId="1A3527AE"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240</w:t>
            </w:r>
          </w:p>
          <w:p w14:paraId="044005C5" w14:textId="77777777" w:rsidR="00755559" w:rsidRPr="00E350E9" w:rsidRDefault="00755559"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240</w:t>
            </w:r>
          </w:p>
        </w:tc>
      </w:tr>
      <w:tr w:rsidR="00FD154D" w:rsidRPr="00E350E9" w14:paraId="35662111" w14:textId="77777777" w:rsidTr="00057E81">
        <w:trPr>
          <w:jc w:val="center"/>
        </w:trPr>
        <w:tc>
          <w:tcPr>
            <w:cnfStyle w:val="001000000000" w:firstRow="0" w:lastRow="0" w:firstColumn="1" w:lastColumn="0" w:oddVBand="0" w:evenVBand="0" w:oddHBand="0" w:evenHBand="0" w:firstRowFirstColumn="0" w:firstRowLastColumn="0" w:lastRowFirstColumn="0" w:lastRowLastColumn="0"/>
            <w:tcW w:w="3038" w:type="pct"/>
          </w:tcPr>
          <w:p w14:paraId="157F1AC3" w14:textId="77777777" w:rsidR="00FD154D" w:rsidRPr="00E350E9" w:rsidRDefault="00767AAE" w:rsidP="00754B52">
            <w:pPr>
              <w:spacing w:before="40" w:after="40"/>
              <w:rPr>
                <w:rFonts w:ascii="Open Sans" w:hAnsi="Open Sans" w:cs="Open Sans"/>
                <w:b w:val="0"/>
                <w:bCs w:val="0"/>
                <w:sz w:val="22"/>
                <w:szCs w:val="22"/>
              </w:rPr>
            </w:pPr>
            <w:r w:rsidRPr="00E350E9">
              <w:rPr>
                <w:rFonts w:ascii="Open Sans" w:hAnsi="Open Sans" w:cs="Open Sans"/>
                <w:b w:val="0"/>
                <w:bCs w:val="0"/>
                <w:sz w:val="22"/>
                <w:szCs w:val="22"/>
              </w:rPr>
              <w:t>Honours Bachelor</w:t>
            </w:r>
            <w:r w:rsidR="00FD154D" w:rsidRPr="00E350E9">
              <w:rPr>
                <w:rFonts w:ascii="Open Sans" w:hAnsi="Open Sans" w:cs="Open Sans"/>
                <w:b w:val="0"/>
                <w:bCs w:val="0"/>
                <w:sz w:val="22"/>
                <w:szCs w:val="22"/>
              </w:rPr>
              <w:t>s Degree</w:t>
            </w:r>
          </w:p>
          <w:p w14:paraId="48326A61" w14:textId="77777777" w:rsidR="00755559" w:rsidRPr="00E350E9" w:rsidRDefault="00755559">
            <w:pPr>
              <w:pStyle w:val="ListParagraph"/>
              <w:numPr>
                <w:ilvl w:val="0"/>
                <w:numId w:val="54"/>
              </w:numPr>
              <w:spacing w:before="40" w:after="40"/>
              <w:rPr>
                <w:rFonts w:ascii="Open Sans" w:hAnsi="Open Sans" w:cs="Open Sans"/>
                <w:b w:val="0"/>
                <w:bCs w:val="0"/>
                <w:sz w:val="22"/>
                <w:szCs w:val="22"/>
              </w:rPr>
            </w:pPr>
            <w:r w:rsidRPr="00E350E9">
              <w:rPr>
                <w:rFonts w:ascii="Open Sans" w:hAnsi="Open Sans" w:cs="Open Sans"/>
                <w:b w:val="0"/>
                <w:bCs w:val="0"/>
                <w:sz w:val="22"/>
                <w:szCs w:val="22"/>
              </w:rPr>
              <w:t>Three-year</w:t>
            </w:r>
          </w:p>
          <w:p w14:paraId="5127E647" w14:textId="77777777" w:rsidR="00755559" w:rsidRPr="00E350E9" w:rsidRDefault="00755559">
            <w:pPr>
              <w:pStyle w:val="ListParagraph"/>
              <w:numPr>
                <w:ilvl w:val="0"/>
                <w:numId w:val="54"/>
              </w:numPr>
              <w:spacing w:before="40" w:after="40"/>
              <w:rPr>
                <w:rFonts w:ascii="Open Sans" w:hAnsi="Open Sans" w:cs="Open Sans"/>
                <w:b w:val="0"/>
                <w:bCs w:val="0"/>
                <w:sz w:val="22"/>
                <w:szCs w:val="22"/>
              </w:rPr>
            </w:pPr>
            <w:r w:rsidRPr="00E350E9">
              <w:rPr>
                <w:rFonts w:ascii="Open Sans" w:hAnsi="Open Sans" w:cs="Open Sans"/>
                <w:b w:val="0"/>
                <w:bCs w:val="0"/>
                <w:sz w:val="22"/>
                <w:szCs w:val="22"/>
              </w:rPr>
              <w:t>Four-year</w:t>
            </w:r>
          </w:p>
        </w:tc>
        <w:tc>
          <w:tcPr>
            <w:tcW w:w="930" w:type="pct"/>
          </w:tcPr>
          <w:p w14:paraId="02B9FFDF" w14:textId="77777777" w:rsidR="00755559" w:rsidRPr="00E350E9" w:rsidRDefault="00755559"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p>
          <w:p w14:paraId="3499CBD4"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360</w:t>
            </w:r>
          </w:p>
          <w:p w14:paraId="0B2D583E" w14:textId="77777777" w:rsidR="00755559" w:rsidRPr="00E350E9" w:rsidRDefault="00755559"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480</w:t>
            </w:r>
          </w:p>
        </w:tc>
        <w:tc>
          <w:tcPr>
            <w:tcW w:w="1032" w:type="pct"/>
          </w:tcPr>
          <w:p w14:paraId="659EECEE" w14:textId="77777777" w:rsidR="00755559" w:rsidRPr="00E350E9" w:rsidRDefault="00755559"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p>
          <w:p w14:paraId="1CF45F53"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240</w:t>
            </w:r>
          </w:p>
          <w:p w14:paraId="65F9A61A" w14:textId="77777777" w:rsidR="00755559" w:rsidRPr="00E350E9" w:rsidRDefault="00755559"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240</w:t>
            </w:r>
          </w:p>
        </w:tc>
      </w:tr>
      <w:tr w:rsidR="00FD154D" w:rsidRPr="00E350E9" w14:paraId="437B9FB6" w14:textId="77777777" w:rsidTr="00057E81">
        <w:trPr>
          <w:jc w:val="center"/>
        </w:trPr>
        <w:tc>
          <w:tcPr>
            <w:cnfStyle w:val="001000000000" w:firstRow="0" w:lastRow="0" w:firstColumn="1" w:lastColumn="0" w:oddVBand="0" w:evenVBand="0" w:oddHBand="0" w:evenHBand="0" w:firstRowFirstColumn="0" w:firstRowLastColumn="0" w:lastRowFirstColumn="0" w:lastRowLastColumn="0"/>
            <w:tcW w:w="3038" w:type="pct"/>
          </w:tcPr>
          <w:p w14:paraId="2A0F590D" w14:textId="77777777" w:rsidR="00FD154D" w:rsidRPr="00E350E9" w:rsidRDefault="00FD154D" w:rsidP="00754B52">
            <w:pPr>
              <w:spacing w:before="40" w:after="40"/>
              <w:rPr>
                <w:rFonts w:ascii="Open Sans" w:hAnsi="Open Sans" w:cs="Open Sans"/>
                <w:b w:val="0"/>
                <w:bCs w:val="0"/>
                <w:sz w:val="22"/>
                <w:szCs w:val="22"/>
              </w:rPr>
            </w:pPr>
            <w:r w:rsidRPr="00E350E9">
              <w:rPr>
                <w:rFonts w:ascii="Open Sans" w:hAnsi="Open Sans" w:cs="Open Sans"/>
                <w:b w:val="0"/>
                <w:bCs w:val="0"/>
                <w:sz w:val="22"/>
                <w:szCs w:val="22"/>
              </w:rPr>
              <w:t>Undergraduate Diploma</w:t>
            </w:r>
          </w:p>
        </w:tc>
        <w:tc>
          <w:tcPr>
            <w:tcW w:w="930" w:type="pct"/>
          </w:tcPr>
          <w:p w14:paraId="29D81354"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240</w:t>
            </w:r>
          </w:p>
        </w:tc>
        <w:tc>
          <w:tcPr>
            <w:tcW w:w="1032" w:type="pct"/>
          </w:tcPr>
          <w:p w14:paraId="616A3B8E"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120</w:t>
            </w:r>
          </w:p>
        </w:tc>
      </w:tr>
      <w:tr w:rsidR="00FD154D" w:rsidRPr="00E350E9" w14:paraId="339F91D5" w14:textId="77777777" w:rsidTr="00057E81">
        <w:trPr>
          <w:jc w:val="center"/>
        </w:trPr>
        <w:tc>
          <w:tcPr>
            <w:cnfStyle w:val="001000000000" w:firstRow="0" w:lastRow="0" w:firstColumn="1" w:lastColumn="0" w:oddVBand="0" w:evenVBand="0" w:oddHBand="0" w:evenHBand="0" w:firstRowFirstColumn="0" w:firstRowLastColumn="0" w:lastRowFirstColumn="0" w:lastRowLastColumn="0"/>
            <w:tcW w:w="3038" w:type="pct"/>
          </w:tcPr>
          <w:p w14:paraId="78AADCE2" w14:textId="77777777" w:rsidR="00FD154D" w:rsidRPr="00E350E9" w:rsidRDefault="005346AA" w:rsidP="00754B52">
            <w:pPr>
              <w:spacing w:before="40" w:after="40"/>
              <w:rPr>
                <w:rFonts w:ascii="Open Sans" w:hAnsi="Open Sans" w:cs="Open Sans"/>
                <w:b w:val="0"/>
                <w:bCs w:val="0"/>
                <w:sz w:val="22"/>
                <w:szCs w:val="22"/>
              </w:rPr>
            </w:pPr>
            <w:r w:rsidRPr="00E350E9">
              <w:rPr>
                <w:rFonts w:ascii="Open Sans" w:hAnsi="Open Sans" w:cs="Open Sans"/>
                <w:b w:val="0"/>
                <w:bCs w:val="0"/>
                <w:sz w:val="22"/>
                <w:szCs w:val="22"/>
              </w:rPr>
              <w:t>Undergraduate Certificate</w:t>
            </w:r>
          </w:p>
        </w:tc>
        <w:tc>
          <w:tcPr>
            <w:tcW w:w="930" w:type="pct"/>
          </w:tcPr>
          <w:p w14:paraId="4DE8CD27"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120</w:t>
            </w:r>
          </w:p>
        </w:tc>
        <w:tc>
          <w:tcPr>
            <w:tcW w:w="1032" w:type="pct"/>
          </w:tcPr>
          <w:p w14:paraId="77131F2A" w14:textId="77777777" w:rsidR="00FD154D" w:rsidRPr="00E350E9" w:rsidRDefault="00FD154D" w:rsidP="00754B52">
            <w:pPr>
              <w:spacing w:before="40" w:after="40"/>
              <w:jc w:val="center"/>
              <w:cnfStyle w:val="000000000000" w:firstRow="0" w:lastRow="0" w:firstColumn="0" w:lastColumn="0" w:oddVBand="0" w:evenVBand="0" w:oddHBand="0" w:evenHBand="0" w:firstRowFirstColumn="0" w:firstRowLastColumn="0" w:lastRowFirstColumn="0" w:lastRowLastColumn="0"/>
              <w:rPr>
                <w:rFonts w:ascii="Open Sans" w:hAnsi="Open Sans" w:cs="Open Sans"/>
                <w:sz w:val="22"/>
                <w:szCs w:val="22"/>
              </w:rPr>
            </w:pPr>
            <w:r w:rsidRPr="00E350E9">
              <w:rPr>
                <w:rFonts w:ascii="Open Sans" w:hAnsi="Open Sans" w:cs="Open Sans"/>
                <w:sz w:val="22"/>
                <w:szCs w:val="22"/>
              </w:rPr>
              <w:t>0</w:t>
            </w:r>
          </w:p>
        </w:tc>
      </w:tr>
    </w:tbl>
    <w:p w14:paraId="0BAA70B9" w14:textId="77777777" w:rsidR="009A6BA8" w:rsidRPr="00E350E9" w:rsidRDefault="009A6BA8">
      <w:pPr>
        <w:pStyle w:val="ListParagraph"/>
        <w:numPr>
          <w:ilvl w:val="0"/>
          <w:numId w:val="36"/>
        </w:numPr>
        <w:tabs>
          <w:tab w:val="left" w:pos="567"/>
        </w:tabs>
        <w:spacing w:before="120" w:after="120"/>
        <w:rPr>
          <w:rFonts w:ascii="Open Sans" w:hAnsi="Open Sans" w:cs="Open Sans"/>
          <w:vanish/>
          <w:sz w:val="22"/>
          <w:szCs w:val="22"/>
        </w:rPr>
      </w:pPr>
    </w:p>
    <w:p w14:paraId="24B3229B" w14:textId="77777777" w:rsidR="009A6BA8" w:rsidRPr="00E350E9" w:rsidRDefault="009A6BA8">
      <w:pPr>
        <w:pStyle w:val="ListParagraph"/>
        <w:numPr>
          <w:ilvl w:val="1"/>
          <w:numId w:val="36"/>
        </w:numPr>
        <w:tabs>
          <w:tab w:val="left" w:pos="567"/>
        </w:tabs>
        <w:spacing w:before="120" w:after="120"/>
        <w:rPr>
          <w:rFonts w:ascii="Open Sans" w:hAnsi="Open Sans" w:cs="Open Sans"/>
          <w:vanish/>
          <w:sz w:val="22"/>
          <w:szCs w:val="22"/>
        </w:rPr>
      </w:pPr>
    </w:p>
    <w:p w14:paraId="07434D08" w14:textId="77777777" w:rsidR="009A6BA8" w:rsidRPr="00E350E9" w:rsidRDefault="009A6BA8">
      <w:pPr>
        <w:pStyle w:val="ListParagraph"/>
        <w:numPr>
          <w:ilvl w:val="1"/>
          <w:numId w:val="36"/>
        </w:numPr>
        <w:tabs>
          <w:tab w:val="left" w:pos="567"/>
        </w:tabs>
        <w:spacing w:before="120" w:after="120"/>
        <w:rPr>
          <w:rFonts w:ascii="Open Sans" w:hAnsi="Open Sans" w:cs="Open Sans"/>
          <w:vanish/>
          <w:sz w:val="22"/>
          <w:szCs w:val="22"/>
        </w:rPr>
      </w:pPr>
    </w:p>
    <w:p w14:paraId="3BEEF2A4" w14:textId="77777777" w:rsidR="009A6BA8" w:rsidRPr="00E350E9" w:rsidRDefault="009A6BA8">
      <w:pPr>
        <w:pStyle w:val="ListParagraph"/>
        <w:numPr>
          <w:ilvl w:val="1"/>
          <w:numId w:val="36"/>
        </w:numPr>
        <w:tabs>
          <w:tab w:val="left" w:pos="567"/>
        </w:tabs>
        <w:spacing w:before="120" w:after="120"/>
        <w:rPr>
          <w:rFonts w:ascii="Open Sans" w:hAnsi="Open Sans" w:cs="Open Sans"/>
          <w:vanish/>
          <w:sz w:val="22"/>
          <w:szCs w:val="22"/>
        </w:rPr>
      </w:pPr>
    </w:p>
    <w:p w14:paraId="58DF4309" w14:textId="77777777" w:rsidR="009A6BA8" w:rsidRPr="00E350E9" w:rsidRDefault="009A6BA8">
      <w:pPr>
        <w:pStyle w:val="ListParagraph"/>
        <w:numPr>
          <w:ilvl w:val="1"/>
          <w:numId w:val="36"/>
        </w:numPr>
        <w:tabs>
          <w:tab w:val="left" w:pos="567"/>
        </w:tabs>
        <w:spacing w:before="120" w:after="120"/>
        <w:rPr>
          <w:rFonts w:ascii="Open Sans" w:hAnsi="Open Sans" w:cs="Open Sans"/>
          <w:vanish/>
          <w:sz w:val="22"/>
          <w:szCs w:val="22"/>
        </w:rPr>
      </w:pPr>
    </w:p>
    <w:p w14:paraId="081B98B9" w14:textId="77777777" w:rsidR="009A6BA8" w:rsidRPr="00E350E9" w:rsidRDefault="009A6BA8">
      <w:pPr>
        <w:pStyle w:val="ListParagraph"/>
        <w:numPr>
          <w:ilvl w:val="1"/>
          <w:numId w:val="36"/>
        </w:numPr>
        <w:tabs>
          <w:tab w:val="left" w:pos="567"/>
        </w:tabs>
        <w:spacing w:before="120" w:after="120"/>
        <w:rPr>
          <w:rFonts w:ascii="Open Sans" w:hAnsi="Open Sans" w:cs="Open Sans"/>
          <w:vanish/>
          <w:sz w:val="22"/>
          <w:szCs w:val="22"/>
        </w:rPr>
      </w:pPr>
    </w:p>
    <w:p w14:paraId="25BEACA1" w14:textId="77777777" w:rsidR="009A6BA8" w:rsidRPr="00E350E9" w:rsidRDefault="009A6BA8">
      <w:pPr>
        <w:pStyle w:val="ListParagraph"/>
        <w:numPr>
          <w:ilvl w:val="1"/>
          <w:numId w:val="36"/>
        </w:numPr>
        <w:tabs>
          <w:tab w:val="left" w:pos="567"/>
        </w:tabs>
        <w:spacing w:before="120" w:after="120"/>
        <w:rPr>
          <w:rFonts w:ascii="Open Sans" w:hAnsi="Open Sans" w:cs="Open Sans"/>
          <w:vanish/>
          <w:sz w:val="22"/>
          <w:szCs w:val="22"/>
        </w:rPr>
      </w:pPr>
    </w:p>
    <w:p w14:paraId="1EF1518A" w14:textId="77777777" w:rsidR="009A6BA8" w:rsidRPr="00E350E9" w:rsidRDefault="009A6BA8">
      <w:pPr>
        <w:pStyle w:val="ListParagraph"/>
        <w:numPr>
          <w:ilvl w:val="1"/>
          <w:numId w:val="36"/>
        </w:numPr>
        <w:tabs>
          <w:tab w:val="left" w:pos="567"/>
        </w:tabs>
        <w:spacing w:before="120" w:after="120"/>
        <w:rPr>
          <w:rFonts w:ascii="Open Sans" w:hAnsi="Open Sans" w:cs="Open Sans"/>
          <w:vanish/>
          <w:sz w:val="22"/>
          <w:szCs w:val="22"/>
        </w:rPr>
      </w:pPr>
    </w:p>
    <w:p w14:paraId="2AD1E5B0" w14:textId="77777777" w:rsidR="009A6BA8" w:rsidRPr="00E350E9" w:rsidRDefault="009A6BA8">
      <w:pPr>
        <w:pStyle w:val="ListParagraph"/>
        <w:numPr>
          <w:ilvl w:val="1"/>
          <w:numId w:val="36"/>
        </w:numPr>
        <w:tabs>
          <w:tab w:val="left" w:pos="567"/>
        </w:tabs>
        <w:spacing w:before="120" w:after="120"/>
        <w:rPr>
          <w:rFonts w:ascii="Open Sans" w:hAnsi="Open Sans" w:cs="Open Sans"/>
          <w:vanish/>
          <w:sz w:val="22"/>
          <w:szCs w:val="22"/>
        </w:rPr>
      </w:pPr>
    </w:p>
    <w:p w14:paraId="496A401C" w14:textId="7BA5F77D" w:rsidR="007456E9" w:rsidRPr="00A0783A" w:rsidRDefault="007456E9" w:rsidP="00E12E26">
      <w:pPr>
        <w:pStyle w:val="NormalWeb"/>
        <w:spacing w:before="120" w:beforeAutospacing="0" w:after="120" w:afterAutospacing="0"/>
        <w:rPr>
          <w:rFonts w:ascii="Open Sans" w:hAnsi="Open Sans" w:cs="Open Sans"/>
          <w:b/>
          <w:i/>
          <w:iCs/>
          <w:sz w:val="22"/>
          <w:szCs w:val="22"/>
        </w:rPr>
      </w:pPr>
      <w:r w:rsidRPr="00A0783A">
        <w:rPr>
          <w:rFonts w:ascii="Open Sans" w:hAnsi="Open Sans" w:cs="Open Sans"/>
          <w:b/>
          <w:i/>
          <w:iCs/>
          <w:sz w:val="22"/>
          <w:szCs w:val="22"/>
        </w:rPr>
        <w:t>‘</w:t>
      </w:r>
      <w:r w:rsidRPr="00E12E26">
        <w:rPr>
          <w:rFonts w:ascii="Open Sans" w:hAnsi="Open Sans" w:cs="Open Sans"/>
          <w:bCs/>
          <w:i/>
          <w:iCs/>
          <w:sz w:val="22"/>
          <w:szCs w:val="22"/>
        </w:rPr>
        <w:t>Topping’ up a qualification</w:t>
      </w:r>
    </w:p>
    <w:p w14:paraId="401E936F" w14:textId="77777777" w:rsidR="00E12E26" w:rsidRPr="00E12E26" w:rsidRDefault="00E12E26">
      <w:pPr>
        <w:pStyle w:val="NormalWeb"/>
        <w:numPr>
          <w:ilvl w:val="1"/>
          <w:numId w:val="95"/>
        </w:numPr>
        <w:tabs>
          <w:tab w:val="left" w:pos="567"/>
        </w:tabs>
        <w:spacing w:before="120" w:beforeAutospacing="0" w:after="120" w:afterAutospacing="0"/>
        <w:ind w:left="567" w:hanging="567"/>
        <w:rPr>
          <w:rFonts w:ascii="Open Sans" w:hAnsi="Open Sans" w:cs="Open Sans"/>
          <w:bCs/>
          <w:sz w:val="22"/>
          <w:szCs w:val="22"/>
        </w:rPr>
      </w:pPr>
      <w:r w:rsidRPr="00E12E26">
        <w:rPr>
          <w:rFonts w:ascii="Open Sans" w:hAnsi="Open Sans" w:cs="Open Sans"/>
          <w:bCs/>
          <w:sz w:val="22"/>
          <w:szCs w:val="22"/>
        </w:rPr>
        <w:t>The maximum amount of certified prior learning can be exceeded where a student is returning to undertake a ‘top-up’ qualification, provided that the lower award is still relevant to the higher qualification. Where a student is allowed to top-up a qualification, the lower award is subsumed into the higher award made by the University on conferring of that award. There is no requirement for a student to ‘hand-in’ the certificate for the lower award in these circumstances.</w:t>
      </w:r>
    </w:p>
    <w:p w14:paraId="700AD779" w14:textId="77777777" w:rsidR="00E12E26" w:rsidRPr="001B4959" w:rsidRDefault="00E12E26" w:rsidP="00E12E26">
      <w:pPr>
        <w:pStyle w:val="NormalWeb"/>
        <w:tabs>
          <w:tab w:val="left" w:pos="567"/>
        </w:tabs>
        <w:spacing w:before="120" w:beforeAutospacing="0" w:after="120" w:afterAutospacing="0"/>
        <w:rPr>
          <w:rStyle w:val="IntenseEmphasis"/>
          <w:color w:val="365F91" w:themeColor="accent1" w:themeShade="BF"/>
          <w:lang w:eastAsia="en-US"/>
        </w:rPr>
      </w:pPr>
      <w:r w:rsidRPr="001B4959">
        <w:rPr>
          <w:rStyle w:val="IntenseEmphasis"/>
          <w:color w:val="365F91" w:themeColor="accent1" w:themeShade="BF"/>
          <w:lang w:eastAsia="en-US"/>
        </w:rPr>
        <w:t>Considering a request for recognising prior learning</w:t>
      </w:r>
    </w:p>
    <w:p w14:paraId="6AF9281A" w14:textId="7AA6E2D4" w:rsidR="00E12E26" w:rsidRPr="00E12E26" w:rsidRDefault="00E12E26">
      <w:pPr>
        <w:pStyle w:val="NormalWeb"/>
        <w:numPr>
          <w:ilvl w:val="1"/>
          <w:numId w:val="95"/>
        </w:numPr>
        <w:spacing w:before="120" w:beforeAutospacing="0" w:after="120" w:afterAutospacing="0"/>
        <w:ind w:left="567" w:hanging="567"/>
        <w:rPr>
          <w:rFonts w:ascii="Open Sans" w:hAnsi="Open Sans" w:cs="Open Sans"/>
          <w:bCs/>
          <w:sz w:val="22"/>
          <w:szCs w:val="22"/>
        </w:rPr>
      </w:pPr>
      <w:r w:rsidRPr="00E12E26">
        <w:rPr>
          <w:rFonts w:ascii="Open Sans" w:hAnsi="Open Sans" w:cs="Open Sans"/>
          <w:bCs/>
          <w:sz w:val="22"/>
          <w:szCs w:val="22"/>
        </w:rPr>
        <w:t xml:space="preserve">A request to recognise prior learning is judged on whether: </w:t>
      </w:r>
    </w:p>
    <w:p w14:paraId="7384640E" w14:textId="54037DCC" w:rsidR="00E12E26" w:rsidRPr="00E12E26" w:rsidRDefault="00E12E26">
      <w:pPr>
        <w:pStyle w:val="NormalWeb"/>
        <w:numPr>
          <w:ilvl w:val="1"/>
          <w:numId w:val="190"/>
        </w:numPr>
        <w:tabs>
          <w:tab w:val="left" w:pos="567"/>
        </w:tabs>
        <w:spacing w:before="120" w:beforeAutospacing="0" w:after="120" w:afterAutospacing="0"/>
        <w:ind w:left="1134"/>
        <w:rPr>
          <w:rFonts w:ascii="Open Sans" w:hAnsi="Open Sans" w:cs="Open Sans"/>
          <w:bCs/>
          <w:sz w:val="22"/>
          <w:szCs w:val="22"/>
        </w:rPr>
      </w:pPr>
      <w:r w:rsidRPr="00E12E26">
        <w:rPr>
          <w:rFonts w:ascii="Open Sans" w:hAnsi="Open Sans" w:cs="Open Sans"/>
          <w:bCs/>
          <w:sz w:val="22"/>
          <w:szCs w:val="22"/>
        </w:rPr>
        <w:t>the applicant has a reasonable expectation of satisfactorily completing the programme for which they are applying as evidenced by the prior learning</w:t>
      </w:r>
    </w:p>
    <w:p w14:paraId="38FF5B9B" w14:textId="5CAF8CDF" w:rsidR="00E12E26" w:rsidRPr="00E12E26" w:rsidRDefault="00E12E26">
      <w:pPr>
        <w:pStyle w:val="NormalWeb"/>
        <w:numPr>
          <w:ilvl w:val="1"/>
          <w:numId w:val="190"/>
        </w:numPr>
        <w:tabs>
          <w:tab w:val="left" w:pos="567"/>
        </w:tabs>
        <w:spacing w:before="120" w:beforeAutospacing="0" w:after="120" w:afterAutospacing="0"/>
        <w:ind w:left="1134"/>
        <w:rPr>
          <w:rFonts w:ascii="Open Sans" w:hAnsi="Open Sans" w:cs="Open Sans"/>
          <w:bCs/>
          <w:sz w:val="22"/>
          <w:szCs w:val="22"/>
        </w:rPr>
      </w:pPr>
      <w:r w:rsidRPr="00E12E26">
        <w:rPr>
          <w:rFonts w:ascii="Open Sans" w:hAnsi="Open Sans" w:cs="Open Sans"/>
          <w:bCs/>
          <w:sz w:val="22"/>
          <w:szCs w:val="22"/>
        </w:rPr>
        <w:t xml:space="preserve">the subject content of the programme is sufficiently similar to the prior learning for an applicant to be exempt from unit(s) and credit awarded (i.e. the relevant learning outcomes for those units are demonstrated by the prior learning) and if so, whether marks can be transferred. </w:t>
      </w:r>
    </w:p>
    <w:p w14:paraId="376A2027" w14:textId="00EA916E" w:rsidR="00E12E26" w:rsidRPr="00E12E26" w:rsidRDefault="00E12E26">
      <w:pPr>
        <w:pStyle w:val="NormalWeb"/>
        <w:numPr>
          <w:ilvl w:val="1"/>
          <w:numId w:val="95"/>
        </w:numPr>
        <w:tabs>
          <w:tab w:val="left" w:pos="567"/>
        </w:tabs>
        <w:spacing w:before="120" w:beforeAutospacing="0" w:after="120" w:afterAutospacing="0"/>
        <w:ind w:left="567" w:hanging="567"/>
        <w:rPr>
          <w:rFonts w:ascii="Open Sans" w:hAnsi="Open Sans" w:cs="Open Sans"/>
          <w:bCs/>
          <w:sz w:val="22"/>
          <w:szCs w:val="22"/>
        </w:rPr>
      </w:pPr>
      <w:r w:rsidRPr="00E12E26">
        <w:rPr>
          <w:rFonts w:ascii="Open Sans" w:hAnsi="Open Sans" w:cs="Open Sans"/>
          <w:bCs/>
          <w:sz w:val="22"/>
          <w:szCs w:val="22"/>
        </w:rPr>
        <w:t>The school that owns the programme should initially consider the request. If it supports the request, the school makes a recommendation to the relevant faculty.</w:t>
      </w:r>
    </w:p>
    <w:p w14:paraId="7D603FA5" w14:textId="66ECB796" w:rsidR="00E12E26" w:rsidRPr="00E12E26" w:rsidRDefault="00E12E26">
      <w:pPr>
        <w:pStyle w:val="NormalWeb"/>
        <w:numPr>
          <w:ilvl w:val="1"/>
          <w:numId w:val="95"/>
        </w:numPr>
        <w:tabs>
          <w:tab w:val="left" w:pos="567"/>
        </w:tabs>
        <w:spacing w:before="120" w:beforeAutospacing="0" w:after="120" w:afterAutospacing="0"/>
        <w:ind w:left="567" w:hanging="567"/>
        <w:rPr>
          <w:rFonts w:ascii="Open Sans" w:hAnsi="Open Sans" w:cs="Open Sans"/>
          <w:bCs/>
          <w:sz w:val="22"/>
          <w:szCs w:val="22"/>
        </w:rPr>
      </w:pPr>
      <w:r w:rsidRPr="00E12E26">
        <w:rPr>
          <w:rFonts w:ascii="Open Sans" w:hAnsi="Open Sans" w:cs="Open Sans"/>
          <w:bCs/>
          <w:sz w:val="22"/>
          <w:szCs w:val="22"/>
        </w:rPr>
        <w:t>Faculties (i.e. the Faculty Admissions and Recruitment Officer and/or the Faculty Associate Pro Vice-Chancellor (Education and Students) or delegate) are responsible for deciding whether to admit an applicant with recognition of their prior learning and the relevant entry point into the programme.</w:t>
      </w:r>
    </w:p>
    <w:p w14:paraId="393457AF" w14:textId="0D90A05A" w:rsidR="00A50C55" w:rsidRPr="00E350E9" w:rsidRDefault="00E12E26" w:rsidP="00E12E26">
      <w:pPr>
        <w:pStyle w:val="NormalWeb"/>
        <w:tabs>
          <w:tab w:val="left" w:pos="567"/>
        </w:tabs>
        <w:spacing w:before="120" w:beforeAutospacing="0" w:after="120" w:afterAutospacing="0"/>
        <w:rPr>
          <w:rFonts w:ascii="Open Sans" w:hAnsi="Open Sans" w:cs="Open Sans"/>
          <w:b/>
          <w:sz w:val="22"/>
          <w:szCs w:val="22"/>
        </w:rPr>
      </w:pPr>
      <w:r w:rsidRPr="00E12E26">
        <w:rPr>
          <w:rFonts w:ascii="Open Sans" w:hAnsi="Open Sans" w:cs="Open Sans"/>
          <w:bCs/>
          <w:sz w:val="22"/>
          <w:szCs w:val="22"/>
        </w:rPr>
        <w:t>Information on how RPL is applied to the calculation of the final programme mark and/or the degree classification in modular undergraduate programmes with both mark transfer and no mark transfer is provided in</w:t>
      </w:r>
      <w:r w:rsidR="008F0E4B">
        <w:rPr>
          <w:rFonts w:ascii="Open Sans" w:hAnsi="Open Sans" w:cs="Open Sans"/>
          <w:bCs/>
          <w:sz w:val="22"/>
          <w:szCs w:val="22"/>
        </w:rPr>
        <w:t xml:space="preserve"> </w:t>
      </w:r>
      <w:r w:rsidR="004E6490">
        <w:rPr>
          <w:rFonts w:ascii="Open Sans" w:hAnsi="Open Sans" w:cs="Open Sans"/>
          <w:bCs/>
          <w:sz w:val="22"/>
          <w:szCs w:val="22"/>
        </w:rPr>
        <w:t xml:space="preserve">an </w:t>
      </w:r>
      <w:hyperlink r:id="rId50" w:history="1">
        <w:r w:rsidR="004E6490" w:rsidRPr="004E6490">
          <w:rPr>
            <w:rStyle w:val="Hyperlink"/>
            <w:rFonts w:ascii="Open Sans" w:hAnsi="Open Sans" w:cs="Open Sans"/>
            <w:bCs/>
            <w:sz w:val="22"/>
            <w:szCs w:val="22"/>
          </w:rPr>
          <w:t>a</w:t>
        </w:r>
        <w:r w:rsidR="008F0E4B" w:rsidRPr="004E6490">
          <w:rPr>
            <w:rStyle w:val="Hyperlink"/>
            <w:rFonts w:ascii="Open Sans" w:hAnsi="Open Sans" w:cs="Open Sans"/>
            <w:bCs/>
            <w:sz w:val="22"/>
            <w:szCs w:val="22"/>
          </w:rPr>
          <w:t>nnex</w:t>
        </w:r>
      </w:hyperlink>
      <w:r w:rsidR="008F0E4B" w:rsidRPr="004867EA">
        <w:rPr>
          <w:rFonts w:ascii="Open Sans" w:hAnsi="Open Sans" w:cs="Open Sans"/>
          <w:bCs/>
          <w:sz w:val="22"/>
          <w:szCs w:val="22"/>
        </w:rPr>
        <w:t>.</w:t>
      </w:r>
    </w:p>
    <w:p w14:paraId="6286545B" w14:textId="0C5B8E27" w:rsidR="004764C0" w:rsidRPr="00E350E9" w:rsidRDefault="004764C0" w:rsidP="00882E95">
      <w:pPr>
        <w:autoSpaceDE w:val="0"/>
        <w:autoSpaceDN w:val="0"/>
        <w:adjustRightInd w:val="0"/>
        <w:spacing w:after="120"/>
        <w:rPr>
          <w:rFonts w:ascii="Open Sans" w:hAnsi="Open Sans" w:cs="Open Sans"/>
          <w:b/>
          <w:sz w:val="22"/>
          <w:szCs w:val="22"/>
          <w:lang w:eastAsia="en-GB"/>
        </w:rPr>
      </w:pPr>
      <w:r w:rsidRPr="00E350E9">
        <w:rPr>
          <w:rFonts w:ascii="Open Sans" w:hAnsi="Open Sans" w:cs="Open Sans"/>
          <w:b/>
          <w:sz w:val="22"/>
          <w:szCs w:val="22"/>
        </w:rPr>
        <w:br w:type="page"/>
      </w:r>
    </w:p>
    <w:p w14:paraId="335E3925" w14:textId="6F95D7D7" w:rsidR="007A53BC" w:rsidRPr="00166048" w:rsidRDefault="00D573F4">
      <w:pPr>
        <w:pStyle w:val="ListParagraph"/>
        <w:numPr>
          <w:ilvl w:val="0"/>
          <w:numId w:val="20"/>
        </w:numPr>
        <w:autoSpaceDE w:val="0"/>
        <w:autoSpaceDN w:val="0"/>
        <w:adjustRightInd w:val="0"/>
        <w:spacing w:after="120"/>
        <w:ind w:left="426" w:hanging="426"/>
        <w:rPr>
          <w:rFonts w:ascii="Open Sans" w:hAnsi="Open Sans" w:cs="Open Sans"/>
          <w:b/>
        </w:rPr>
      </w:pPr>
      <w:r w:rsidRPr="00166048">
        <w:rPr>
          <w:rFonts w:ascii="Open Sans" w:hAnsi="Open Sans" w:cs="Open Sans"/>
          <w:b/>
        </w:rPr>
        <w:lastRenderedPageBreak/>
        <w:t>STUDY</w:t>
      </w:r>
    </w:p>
    <w:p w14:paraId="54B4821B" w14:textId="25894B7C" w:rsidR="00904106" w:rsidRPr="00E350E9" w:rsidRDefault="00904106" w:rsidP="00B34836">
      <w:pPr>
        <w:pStyle w:val="Heading2"/>
        <w:numPr>
          <w:ilvl w:val="0"/>
          <w:numId w:val="1"/>
        </w:numPr>
        <w:shd w:val="clear" w:color="auto" w:fill="C6D9F1" w:themeFill="text2" w:themeFillTint="33"/>
        <w:tabs>
          <w:tab w:val="clear" w:pos="360"/>
        </w:tabs>
        <w:ind w:left="567" w:hanging="567"/>
      </w:pPr>
      <w:bookmarkStart w:id="18" w:name="StudentSupport"/>
      <w:bookmarkStart w:id="19" w:name="StudentAttendance"/>
      <w:bookmarkStart w:id="20" w:name="_Student_registration"/>
      <w:bookmarkStart w:id="21" w:name="_Hlk486599873"/>
      <w:bookmarkEnd w:id="18"/>
      <w:bookmarkEnd w:id="19"/>
      <w:bookmarkEnd w:id="20"/>
      <w:r w:rsidRPr="00E350E9">
        <w:t>Student registration</w:t>
      </w:r>
    </w:p>
    <w:p w14:paraId="23EDA4D0" w14:textId="390F0310" w:rsidR="00A73F48" w:rsidRPr="001B4959" w:rsidRDefault="00A73F48" w:rsidP="00A73F48">
      <w:pPr>
        <w:spacing w:before="120" w:after="120"/>
        <w:rPr>
          <w:rStyle w:val="IntenseEmphasis"/>
          <w:color w:val="365F91" w:themeColor="accent1" w:themeShade="BF"/>
        </w:rPr>
      </w:pPr>
      <w:bookmarkStart w:id="22" w:name="_Hlk13062078"/>
      <w:r w:rsidRPr="001B4959">
        <w:rPr>
          <w:rStyle w:val="IntenseEmphasis"/>
          <w:color w:val="365F91" w:themeColor="accent1" w:themeShade="BF"/>
        </w:rPr>
        <w:t xml:space="preserve">Resources </w:t>
      </w:r>
      <w:r w:rsidR="006C38EC" w:rsidRPr="001B4959">
        <w:rPr>
          <w:rStyle w:val="IntenseEmphasis"/>
          <w:color w:val="365F91" w:themeColor="accent1" w:themeShade="BF"/>
        </w:rPr>
        <w:t>and guidance</w:t>
      </w:r>
    </w:p>
    <w:p w14:paraId="67464D96" w14:textId="520644F2" w:rsidR="00A73F48" w:rsidRPr="00A73F48" w:rsidRDefault="00A73F48">
      <w:pPr>
        <w:pStyle w:val="ListParagraph"/>
        <w:numPr>
          <w:ilvl w:val="0"/>
          <w:numId w:val="191"/>
        </w:numPr>
        <w:spacing w:after="160" w:line="259" w:lineRule="auto"/>
        <w:ind w:left="567"/>
        <w:contextualSpacing/>
        <w:rPr>
          <w:rFonts w:ascii="Open Sans" w:hAnsi="Open Sans" w:cs="Open Sans"/>
          <w:i/>
          <w:iCs/>
          <w:sz w:val="22"/>
          <w:szCs w:val="22"/>
        </w:rPr>
      </w:pPr>
      <w:r w:rsidRPr="00111FEA">
        <w:rPr>
          <w:rFonts w:ascii="Open Sans" w:eastAsiaTheme="minorHAnsi" w:hAnsi="Open Sans" w:cs="Open Sans"/>
          <w:i/>
          <w:iCs/>
          <w:sz w:val="22"/>
          <w:szCs w:val="22"/>
        </w:rPr>
        <w:t>Student web page on registration</w:t>
      </w:r>
      <w:r w:rsidR="00111FEA">
        <w:t xml:space="preserve">: </w:t>
      </w:r>
      <w:hyperlink r:id="rId51" w:history="1">
        <w:r w:rsidR="00111FEA" w:rsidRPr="00111FEA">
          <w:rPr>
            <w:rStyle w:val="Hyperlink"/>
            <w:rFonts w:ascii="Open Sans" w:hAnsi="Open Sans" w:cs="Open Sans"/>
            <w:i/>
            <w:iCs/>
            <w:sz w:val="22"/>
            <w:szCs w:val="22"/>
          </w:rPr>
          <w:t>new students</w:t>
        </w:r>
      </w:hyperlink>
      <w:r w:rsidR="00111FEA" w:rsidRPr="00111FEA">
        <w:rPr>
          <w:rFonts w:ascii="Open Sans" w:hAnsi="Open Sans" w:cs="Open Sans"/>
          <w:i/>
          <w:iCs/>
          <w:sz w:val="22"/>
          <w:szCs w:val="22"/>
        </w:rPr>
        <w:t xml:space="preserve"> and </w:t>
      </w:r>
      <w:hyperlink r:id="rId52" w:history="1">
        <w:r w:rsidR="00111FEA" w:rsidRPr="00111FEA">
          <w:rPr>
            <w:rStyle w:val="Hyperlink"/>
            <w:rFonts w:ascii="Open Sans" w:hAnsi="Open Sans" w:cs="Open Sans"/>
            <w:i/>
            <w:iCs/>
            <w:sz w:val="22"/>
            <w:szCs w:val="22"/>
          </w:rPr>
          <w:t>returning students</w:t>
        </w:r>
      </w:hyperlink>
      <w:r w:rsidRPr="00111FEA" w:rsidDel="00C06B37">
        <w:rPr>
          <w:rFonts w:ascii="Open Sans" w:hAnsi="Open Sans" w:cs="Open Sans"/>
          <w:i/>
          <w:iCs/>
          <w:sz w:val="20"/>
          <w:szCs w:val="20"/>
        </w:rPr>
        <w:t xml:space="preserve"> </w:t>
      </w:r>
    </w:p>
    <w:p w14:paraId="534843BA" w14:textId="6674B833" w:rsidR="00A73F48" w:rsidRPr="00A73F48" w:rsidRDefault="00A73F48">
      <w:pPr>
        <w:pStyle w:val="ListParagraph"/>
        <w:numPr>
          <w:ilvl w:val="0"/>
          <w:numId w:val="191"/>
        </w:numPr>
        <w:spacing w:after="160" w:line="259" w:lineRule="auto"/>
        <w:ind w:left="567"/>
        <w:contextualSpacing/>
        <w:rPr>
          <w:rStyle w:val="IntenseEmphasis"/>
          <w:rFonts w:cs="Open Sans"/>
          <w:i w:val="0"/>
          <w:iCs w:val="0"/>
          <w:color w:val="auto"/>
          <w:szCs w:val="22"/>
        </w:rPr>
      </w:pPr>
      <w:r w:rsidRPr="00A73F48">
        <w:rPr>
          <w:rFonts w:ascii="Open Sans" w:hAnsi="Open Sans" w:cs="Open Sans"/>
          <w:i/>
          <w:iCs/>
          <w:sz w:val="22"/>
          <w:szCs w:val="22"/>
        </w:rPr>
        <w:t>The ‘</w:t>
      </w:r>
      <w:hyperlink r:id="rId53" w:history="1">
        <w:r w:rsidRPr="00A73F48">
          <w:rPr>
            <w:rStyle w:val="Hyperlink"/>
            <w:rFonts w:ascii="Open Sans" w:hAnsi="Open Sans" w:cs="Open Sans"/>
            <w:i/>
            <w:iCs/>
            <w:sz w:val="22"/>
            <w:szCs w:val="22"/>
          </w:rPr>
          <w:t>Student Agreement</w:t>
        </w:r>
      </w:hyperlink>
      <w:r w:rsidRPr="00A73F48">
        <w:rPr>
          <w:rFonts w:ascii="Open Sans" w:hAnsi="Open Sans" w:cs="Open Sans"/>
          <w:i/>
          <w:iCs/>
          <w:sz w:val="22"/>
          <w:szCs w:val="22"/>
        </w:rPr>
        <w:t>’ sets out the terms and conditions that form the basis of the relationship between the student and the University.</w:t>
      </w:r>
    </w:p>
    <w:p w14:paraId="06599B35" w14:textId="7738A614" w:rsidR="00343F3E" w:rsidRPr="001B4959" w:rsidRDefault="00343F3E" w:rsidP="00343F3E">
      <w:pPr>
        <w:autoSpaceDE w:val="0"/>
        <w:autoSpaceDN w:val="0"/>
        <w:adjustRightInd w:val="0"/>
        <w:spacing w:before="120" w:after="120"/>
        <w:rPr>
          <w:rStyle w:val="IntenseEmphasis"/>
          <w:color w:val="365F91" w:themeColor="accent1" w:themeShade="BF"/>
        </w:rPr>
      </w:pPr>
      <w:r w:rsidRPr="001B4959">
        <w:rPr>
          <w:rStyle w:val="IntenseEmphasis"/>
          <w:color w:val="365F91" w:themeColor="accent1" w:themeShade="BF"/>
        </w:rPr>
        <w:t>Student age at registration</w:t>
      </w:r>
    </w:p>
    <w:p w14:paraId="01EDDAFB" w14:textId="77777777" w:rsidR="0037601F" w:rsidRDefault="00456DF1">
      <w:pPr>
        <w:pStyle w:val="ListParagraph"/>
        <w:numPr>
          <w:ilvl w:val="1"/>
          <w:numId w:val="192"/>
        </w:numPr>
        <w:pBdr>
          <w:top w:val="single" w:sz="4" w:space="1" w:color="auto"/>
          <w:left w:val="single" w:sz="4" w:space="4" w:color="auto"/>
          <w:bottom w:val="single" w:sz="4" w:space="1" w:color="auto"/>
          <w:right w:val="single" w:sz="4" w:space="4" w:color="auto"/>
        </w:pBdr>
        <w:autoSpaceDE w:val="0"/>
        <w:autoSpaceDN w:val="0"/>
        <w:adjustRightInd w:val="0"/>
        <w:spacing w:before="120" w:after="120"/>
        <w:ind w:left="567" w:hanging="567"/>
        <w:rPr>
          <w:rFonts w:ascii="Open Sans" w:hAnsi="Open Sans" w:cs="Open Sans"/>
          <w:sz w:val="22"/>
          <w:szCs w:val="22"/>
        </w:rPr>
      </w:pPr>
      <w:r w:rsidRPr="00456DF1">
        <w:rPr>
          <w:rFonts w:ascii="Open Sans" w:hAnsi="Open Sans" w:cs="Open Sans"/>
          <w:sz w:val="22"/>
          <w:szCs w:val="22"/>
        </w:rPr>
        <w:t xml:space="preserve">Some programmes may not be suitable for students who are under 18 years old due to specific requirements, including those from professional accrediting bodies. </w:t>
      </w:r>
      <w:r w:rsidR="000A775A">
        <w:rPr>
          <w:rFonts w:ascii="Open Sans" w:hAnsi="Open Sans" w:cs="Open Sans"/>
          <w:sz w:val="22"/>
          <w:szCs w:val="22"/>
        </w:rPr>
        <w:t>Overseas a</w:t>
      </w:r>
      <w:r w:rsidRPr="00456DF1">
        <w:rPr>
          <w:rFonts w:ascii="Open Sans" w:hAnsi="Open Sans" w:cs="Open Sans"/>
          <w:sz w:val="22"/>
          <w:szCs w:val="22"/>
        </w:rPr>
        <w:t xml:space="preserve">pplicants </w:t>
      </w:r>
      <w:r w:rsidR="000A775A">
        <w:rPr>
          <w:rFonts w:ascii="Open Sans" w:hAnsi="Open Sans" w:cs="Open Sans"/>
          <w:sz w:val="22"/>
          <w:szCs w:val="22"/>
        </w:rPr>
        <w:t>to programmes delivered in the UK</w:t>
      </w:r>
      <w:r w:rsidRPr="00456DF1">
        <w:rPr>
          <w:rFonts w:ascii="Open Sans" w:hAnsi="Open Sans" w:cs="Open Sans"/>
          <w:sz w:val="22"/>
          <w:szCs w:val="22"/>
        </w:rPr>
        <w:t xml:space="preserve"> who are under the age of 18 at the point of registration on a programme must provide details of a UK-based guardian.</w:t>
      </w:r>
      <w:bookmarkEnd w:id="22"/>
    </w:p>
    <w:p w14:paraId="0017F4E7" w14:textId="72322F62" w:rsidR="00CF424C" w:rsidRPr="001B4959" w:rsidRDefault="00CF424C" w:rsidP="00CF424C">
      <w:pPr>
        <w:autoSpaceDE w:val="0"/>
        <w:autoSpaceDN w:val="0"/>
        <w:adjustRightInd w:val="0"/>
        <w:spacing w:before="120" w:after="120"/>
        <w:rPr>
          <w:rStyle w:val="IntenseEmphasis"/>
          <w:color w:val="365F91" w:themeColor="accent1" w:themeShade="BF"/>
        </w:rPr>
      </w:pPr>
      <w:r w:rsidRPr="001B4959">
        <w:rPr>
          <w:rStyle w:val="IntenseEmphasis"/>
          <w:color w:val="365F91" w:themeColor="accent1" w:themeShade="BF"/>
        </w:rPr>
        <w:t>Conditions of student registration</w:t>
      </w:r>
    </w:p>
    <w:p w14:paraId="5A8F3C61" w14:textId="77777777" w:rsidR="0037601F" w:rsidRDefault="0013241E">
      <w:pPr>
        <w:pStyle w:val="ListParagraph"/>
        <w:numPr>
          <w:ilvl w:val="1"/>
          <w:numId w:val="192"/>
        </w:numPr>
        <w:pBdr>
          <w:top w:val="single" w:sz="4" w:space="1" w:color="auto"/>
          <w:left w:val="single" w:sz="4" w:space="4" w:color="auto"/>
          <w:bottom w:val="single" w:sz="4" w:space="1" w:color="auto"/>
          <w:right w:val="single" w:sz="4" w:space="4" w:color="auto"/>
        </w:pBdr>
        <w:autoSpaceDE w:val="0"/>
        <w:autoSpaceDN w:val="0"/>
        <w:adjustRightInd w:val="0"/>
        <w:spacing w:before="120" w:after="120"/>
        <w:ind w:left="567" w:hanging="567"/>
        <w:rPr>
          <w:rFonts w:ascii="Open Sans" w:hAnsi="Open Sans" w:cs="Open Sans"/>
          <w:sz w:val="22"/>
          <w:szCs w:val="22"/>
        </w:rPr>
      </w:pPr>
      <w:r w:rsidRPr="0037601F">
        <w:rPr>
          <w:rFonts w:ascii="Open Sans" w:hAnsi="Open Sans" w:cs="Open Sans"/>
          <w:sz w:val="22"/>
          <w:szCs w:val="22"/>
        </w:rPr>
        <w:t>Students are required to complete a registration process at the start of their programme of study, and at the beginning of each subsequent academic year or other designated point where relevant.</w:t>
      </w:r>
    </w:p>
    <w:p w14:paraId="06457A03" w14:textId="4676E72B" w:rsidR="0013241E" w:rsidRPr="0037601F" w:rsidRDefault="0013241E">
      <w:pPr>
        <w:pStyle w:val="ListParagraph"/>
        <w:numPr>
          <w:ilvl w:val="1"/>
          <w:numId w:val="192"/>
        </w:numPr>
        <w:pBdr>
          <w:top w:val="single" w:sz="4" w:space="1" w:color="auto"/>
          <w:left w:val="single" w:sz="4" w:space="4" w:color="auto"/>
          <w:bottom w:val="single" w:sz="4" w:space="1" w:color="auto"/>
          <w:right w:val="single" w:sz="4" w:space="4" w:color="auto"/>
        </w:pBdr>
        <w:autoSpaceDE w:val="0"/>
        <w:autoSpaceDN w:val="0"/>
        <w:adjustRightInd w:val="0"/>
        <w:spacing w:before="120" w:after="120"/>
        <w:ind w:left="567" w:hanging="567"/>
        <w:rPr>
          <w:rFonts w:ascii="Open Sans" w:hAnsi="Open Sans" w:cs="Open Sans"/>
          <w:sz w:val="22"/>
          <w:szCs w:val="22"/>
        </w:rPr>
      </w:pPr>
      <w:r w:rsidRPr="0037601F">
        <w:rPr>
          <w:rFonts w:ascii="Open Sans" w:hAnsi="Open Sans" w:cs="Open Sans"/>
          <w:sz w:val="22"/>
          <w:szCs w:val="22"/>
        </w:rPr>
        <w:t xml:space="preserve">To access and complete the registration process and thereafter to maintain their registered status, students must: </w:t>
      </w:r>
    </w:p>
    <w:p w14:paraId="32666C0E" w14:textId="77777777" w:rsidR="0013241E" w:rsidRPr="0036055E" w:rsidRDefault="0013241E">
      <w:pPr>
        <w:pStyle w:val="ListParagraph"/>
        <w:numPr>
          <w:ilvl w:val="0"/>
          <w:numId w:val="144"/>
        </w:numPr>
        <w:pBdr>
          <w:top w:val="single" w:sz="4" w:space="1" w:color="auto"/>
          <w:left w:val="single" w:sz="4" w:space="4" w:color="auto"/>
          <w:bottom w:val="single" w:sz="4" w:space="1" w:color="auto"/>
          <w:right w:val="single" w:sz="4" w:space="4" w:color="auto"/>
        </w:pBdr>
        <w:spacing w:after="120"/>
        <w:ind w:left="993"/>
        <w:rPr>
          <w:rFonts w:ascii="Open Sans" w:hAnsi="Open Sans" w:cs="Open Sans"/>
          <w:sz w:val="22"/>
          <w:szCs w:val="22"/>
        </w:rPr>
      </w:pPr>
      <w:r w:rsidRPr="0036055E">
        <w:rPr>
          <w:rFonts w:ascii="Open Sans" w:hAnsi="Open Sans" w:cs="Open Sans"/>
          <w:sz w:val="22"/>
          <w:szCs w:val="22"/>
        </w:rPr>
        <w:t>Not have been required to withdraw from the same or similar programme in the last three academic years</w:t>
      </w:r>
    </w:p>
    <w:p w14:paraId="1E4C19F3" w14:textId="617B4279" w:rsidR="0013241E" w:rsidRPr="0036055E" w:rsidRDefault="0013241E">
      <w:pPr>
        <w:pStyle w:val="ListParagraph"/>
        <w:numPr>
          <w:ilvl w:val="0"/>
          <w:numId w:val="144"/>
        </w:numPr>
        <w:pBdr>
          <w:top w:val="single" w:sz="4" w:space="1" w:color="auto"/>
          <w:left w:val="single" w:sz="4" w:space="4" w:color="auto"/>
          <w:bottom w:val="single" w:sz="4" w:space="1" w:color="auto"/>
          <w:right w:val="single" w:sz="4" w:space="4" w:color="auto"/>
        </w:pBdr>
        <w:spacing w:after="120"/>
        <w:ind w:left="993"/>
        <w:rPr>
          <w:rFonts w:ascii="Open Sans" w:hAnsi="Open Sans" w:cs="Open Sans"/>
          <w:sz w:val="22"/>
          <w:szCs w:val="22"/>
        </w:rPr>
      </w:pPr>
      <w:r w:rsidRPr="0036055E">
        <w:rPr>
          <w:rFonts w:ascii="Open Sans" w:hAnsi="Open Sans" w:cs="Open Sans"/>
          <w:sz w:val="22"/>
          <w:szCs w:val="22"/>
        </w:rPr>
        <w:t xml:space="preserve">Have met the academic requirements for entry to the programme or to progress from the previous year or stage of academic study (except as permitted </w:t>
      </w:r>
      <w:r w:rsidR="00EF5B99">
        <w:rPr>
          <w:rFonts w:ascii="Open Sans" w:hAnsi="Open Sans" w:cs="Open Sans"/>
          <w:sz w:val="22"/>
          <w:szCs w:val="22"/>
        </w:rPr>
        <w:t>by</w:t>
      </w:r>
      <w:r w:rsidR="00AB4700">
        <w:rPr>
          <w:rFonts w:ascii="Open Sans" w:hAnsi="Open Sans" w:cs="Open Sans"/>
          <w:sz w:val="22"/>
          <w:szCs w:val="22"/>
        </w:rPr>
        <w:t xml:space="preserve"> conditional progression</w:t>
      </w:r>
      <w:r w:rsidR="00EF5B99">
        <w:rPr>
          <w:rFonts w:ascii="Open Sans" w:hAnsi="Open Sans" w:cs="Open Sans"/>
          <w:sz w:val="22"/>
          <w:szCs w:val="22"/>
        </w:rPr>
        <w:t>, see</w:t>
      </w:r>
      <w:r w:rsidRPr="0036055E">
        <w:rPr>
          <w:rFonts w:ascii="Open Sans" w:hAnsi="Open Sans" w:cs="Open Sans"/>
          <w:sz w:val="22"/>
          <w:szCs w:val="22"/>
        </w:rPr>
        <w:t xml:space="preserve"> 3</w:t>
      </w:r>
      <w:r w:rsidR="00EF5B99">
        <w:rPr>
          <w:rFonts w:ascii="Open Sans" w:hAnsi="Open Sans" w:cs="Open Sans"/>
          <w:sz w:val="22"/>
          <w:szCs w:val="22"/>
        </w:rPr>
        <w:t>0</w:t>
      </w:r>
      <w:r w:rsidRPr="0036055E">
        <w:rPr>
          <w:rFonts w:ascii="Open Sans" w:hAnsi="Open Sans" w:cs="Open Sans"/>
          <w:sz w:val="22"/>
          <w:szCs w:val="22"/>
        </w:rPr>
        <w:t>.2</w:t>
      </w:r>
      <w:r w:rsidR="00EF5B99">
        <w:rPr>
          <w:rFonts w:ascii="Open Sans" w:hAnsi="Open Sans" w:cs="Open Sans"/>
          <w:sz w:val="22"/>
          <w:szCs w:val="22"/>
        </w:rPr>
        <w:t>6</w:t>
      </w:r>
      <w:r w:rsidRPr="0036055E">
        <w:rPr>
          <w:rFonts w:ascii="Open Sans" w:hAnsi="Open Sans" w:cs="Open Sans"/>
          <w:sz w:val="22"/>
          <w:szCs w:val="22"/>
        </w:rPr>
        <w:t xml:space="preserve">), or have been permitted to undertake a supplementary year </w:t>
      </w:r>
    </w:p>
    <w:p w14:paraId="688C2FFB" w14:textId="77777777" w:rsidR="0013241E" w:rsidRPr="0036055E" w:rsidRDefault="0013241E">
      <w:pPr>
        <w:pStyle w:val="ListParagraph"/>
        <w:numPr>
          <w:ilvl w:val="0"/>
          <w:numId w:val="144"/>
        </w:numPr>
        <w:pBdr>
          <w:top w:val="single" w:sz="4" w:space="1" w:color="auto"/>
          <w:left w:val="single" w:sz="4" w:space="4" w:color="auto"/>
          <w:bottom w:val="single" w:sz="4" w:space="1" w:color="auto"/>
          <w:right w:val="single" w:sz="4" w:space="4" w:color="auto"/>
        </w:pBdr>
        <w:spacing w:after="120"/>
        <w:ind w:left="993"/>
        <w:rPr>
          <w:rFonts w:ascii="Open Sans" w:hAnsi="Open Sans" w:cs="Open Sans"/>
          <w:sz w:val="22"/>
          <w:szCs w:val="22"/>
        </w:rPr>
      </w:pPr>
      <w:r w:rsidRPr="0036055E">
        <w:rPr>
          <w:rFonts w:ascii="Open Sans" w:hAnsi="Open Sans" w:cs="Open Sans"/>
          <w:sz w:val="22"/>
          <w:szCs w:val="22"/>
        </w:rPr>
        <w:t>Provide their personal details (e.g. local contact address and phone number), updating the University when these change</w:t>
      </w:r>
    </w:p>
    <w:p w14:paraId="65198C91" w14:textId="77777777" w:rsidR="0013241E" w:rsidRPr="0036055E" w:rsidRDefault="0013241E">
      <w:pPr>
        <w:pStyle w:val="ListParagraph"/>
        <w:numPr>
          <w:ilvl w:val="0"/>
          <w:numId w:val="144"/>
        </w:numPr>
        <w:pBdr>
          <w:top w:val="single" w:sz="4" w:space="1" w:color="auto"/>
          <w:left w:val="single" w:sz="4" w:space="4" w:color="auto"/>
          <w:bottom w:val="single" w:sz="4" w:space="1" w:color="auto"/>
          <w:right w:val="single" w:sz="4" w:space="4" w:color="auto"/>
        </w:pBdr>
        <w:spacing w:after="120"/>
        <w:ind w:left="993"/>
        <w:rPr>
          <w:rFonts w:ascii="Open Sans" w:hAnsi="Open Sans" w:cs="Open Sans"/>
          <w:sz w:val="22"/>
          <w:szCs w:val="22"/>
        </w:rPr>
      </w:pPr>
      <w:r w:rsidRPr="0036055E">
        <w:rPr>
          <w:rFonts w:ascii="Open Sans" w:hAnsi="Open Sans" w:cs="Open Sans"/>
          <w:sz w:val="22"/>
          <w:szCs w:val="22"/>
        </w:rPr>
        <w:t xml:space="preserve">Pay their tuition fees by the deadlines set by the University (see </w:t>
      </w:r>
      <w:hyperlink r:id="rId54" w:history="1">
        <w:r w:rsidRPr="0013241E">
          <w:rPr>
            <w:rStyle w:val="Hyperlink"/>
            <w:rFonts w:ascii="Open Sans" w:hAnsi="Open Sans" w:cs="Open Sans"/>
            <w:sz w:val="22"/>
            <w:szCs w:val="22"/>
          </w:rPr>
          <w:t>Fee Regulations</w:t>
        </w:r>
      </w:hyperlink>
      <w:r w:rsidRPr="0036055E">
        <w:rPr>
          <w:rFonts w:ascii="Open Sans" w:hAnsi="Open Sans" w:cs="Open Sans"/>
          <w:sz w:val="22"/>
          <w:szCs w:val="22"/>
        </w:rPr>
        <w:t>)</w:t>
      </w:r>
      <w:r w:rsidRPr="0013241E">
        <w:rPr>
          <w:rFonts w:ascii="Open Sans" w:hAnsi="Open Sans" w:cs="Open Sans"/>
          <w:color w:val="FF0000"/>
          <w:sz w:val="22"/>
          <w:szCs w:val="22"/>
        </w:rPr>
        <w:t xml:space="preserve"> </w:t>
      </w:r>
      <w:r w:rsidRPr="0036055E">
        <w:rPr>
          <w:rFonts w:ascii="Open Sans" w:hAnsi="Open Sans" w:cs="Open Sans"/>
          <w:sz w:val="22"/>
          <w:szCs w:val="22"/>
        </w:rPr>
        <w:t>or the Joint Venture for programmes taught at the Mumbai Enterprise Campus</w:t>
      </w:r>
    </w:p>
    <w:p w14:paraId="20329575" w14:textId="77777777" w:rsidR="0013241E" w:rsidRPr="0036055E" w:rsidRDefault="0013241E">
      <w:pPr>
        <w:pStyle w:val="ListParagraph"/>
        <w:numPr>
          <w:ilvl w:val="0"/>
          <w:numId w:val="144"/>
        </w:numPr>
        <w:pBdr>
          <w:top w:val="single" w:sz="4" w:space="1" w:color="auto"/>
          <w:left w:val="single" w:sz="4" w:space="4" w:color="auto"/>
          <w:bottom w:val="single" w:sz="4" w:space="1" w:color="auto"/>
          <w:right w:val="single" w:sz="4" w:space="4" w:color="auto"/>
        </w:pBdr>
        <w:spacing w:after="120"/>
        <w:ind w:left="993"/>
        <w:rPr>
          <w:rFonts w:ascii="Open Sans" w:hAnsi="Open Sans" w:cs="Open Sans"/>
          <w:sz w:val="22"/>
          <w:szCs w:val="22"/>
        </w:rPr>
      </w:pPr>
      <w:r w:rsidRPr="0036055E">
        <w:rPr>
          <w:rFonts w:ascii="Open Sans" w:hAnsi="Open Sans" w:cs="Open Sans"/>
          <w:sz w:val="22"/>
          <w:szCs w:val="22"/>
        </w:rPr>
        <w:t>Accept the student agreement</w:t>
      </w:r>
    </w:p>
    <w:p w14:paraId="4F9C69DE" w14:textId="7E90D0D6" w:rsidR="0013241E" w:rsidRPr="0036055E" w:rsidRDefault="0013241E" w:rsidP="00A73F48">
      <w:pPr>
        <w:pBdr>
          <w:top w:val="single" w:sz="4" w:space="1" w:color="auto"/>
          <w:left w:val="single" w:sz="4" w:space="4" w:color="auto"/>
          <w:bottom w:val="single" w:sz="4" w:space="1" w:color="auto"/>
          <w:right w:val="single" w:sz="4" w:space="4" w:color="auto"/>
        </w:pBdr>
        <w:spacing w:after="120"/>
        <w:ind w:left="567"/>
        <w:rPr>
          <w:rFonts w:ascii="Open Sans" w:hAnsi="Open Sans" w:cs="Open Sans"/>
          <w:sz w:val="22"/>
          <w:szCs w:val="22"/>
        </w:rPr>
      </w:pPr>
      <w:r w:rsidRPr="0036055E">
        <w:rPr>
          <w:rFonts w:ascii="Open Sans" w:hAnsi="Open Sans" w:cs="Open Sans"/>
          <w:sz w:val="22"/>
          <w:szCs w:val="22"/>
        </w:rPr>
        <w:t xml:space="preserve">Any additional requirements that are specific to a programme of study are set out in </w:t>
      </w:r>
      <w:hyperlink r:id="rId55" w:history="1">
        <w:r w:rsidRPr="00933594">
          <w:rPr>
            <w:rStyle w:val="Hyperlink"/>
            <w:rFonts w:ascii="Open Sans" w:hAnsi="Open Sans" w:cs="Open Sans"/>
            <w:sz w:val="22"/>
            <w:szCs w:val="22"/>
          </w:rPr>
          <w:t>specific regulation</w:t>
        </w:r>
      </w:hyperlink>
      <w:r w:rsidRPr="0036055E">
        <w:rPr>
          <w:rFonts w:ascii="Open Sans" w:hAnsi="Open Sans" w:cs="Open Sans"/>
          <w:sz w:val="22"/>
          <w:szCs w:val="22"/>
        </w:rPr>
        <w:t xml:space="preserve">. </w:t>
      </w:r>
    </w:p>
    <w:p w14:paraId="3E96449D" w14:textId="31B2AE02" w:rsidR="0013241E" w:rsidRPr="0036055E" w:rsidRDefault="0013241E">
      <w:pPr>
        <w:pStyle w:val="ListParagraph"/>
        <w:numPr>
          <w:ilvl w:val="1"/>
          <w:numId w:val="192"/>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sz w:val="22"/>
          <w:szCs w:val="22"/>
        </w:rPr>
      </w:pPr>
      <w:r w:rsidRPr="0036055E">
        <w:rPr>
          <w:rFonts w:ascii="Open Sans" w:hAnsi="Open Sans" w:cs="Open Sans"/>
          <w:sz w:val="22"/>
          <w:szCs w:val="22"/>
        </w:rPr>
        <w:t>In addition, students subject to immigration control must provide on request:</w:t>
      </w:r>
    </w:p>
    <w:p w14:paraId="25D30225" w14:textId="77777777" w:rsidR="0013241E" w:rsidRPr="0036055E" w:rsidRDefault="0013241E">
      <w:pPr>
        <w:pStyle w:val="ListParagraph"/>
        <w:numPr>
          <w:ilvl w:val="0"/>
          <w:numId w:val="143"/>
        </w:numPr>
        <w:pBdr>
          <w:top w:val="single" w:sz="4" w:space="1" w:color="auto"/>
          <w:left w:val="single" w:sz="4" w:space="4" w:color="auto"/>
          <w:bottom w:val="single" w:sz="4" w:space="1" w:color="auto"/>
          <w:right w:val="single" w:sz="4" w:space="4" w:color="auto"/>
        </w:pBdr>
        <w:spacing w:after="120"/>
        <w:ind w:left="993"/>
        <w:rPr>
          <w:rFonts w:ascii="Open Sans" w:hAnsi="Open Sans" w:cs="Open Sans"/>
          <w:sz w:val="22"/>
          <w:szCs w:val="22"/>
        </w:rPr>
      </w:pPr>
      <w:r w:rsidRPr="0036055E">
        <w:rPr>
          <w:rFonts w:ascii="Open Sans" w:hAnsi="Open Sans" w:cs="Open Sans"/>
          <w:sz w:val="22"/>
          <w:szCs w:val="22"/>
        </w:rPr>
        <w:t xml:space="preserve">Current evidence of their permission to study e.g. passport, programme entry qualification documents, visa documents and/or share code with documents showing arrival date </w:t>
      </w:r>
    </w:p>
    <w:p w14:paraId="2B060761" w14:textId="77777777" w:rsidR="0013241E" w:rsidRPr="0036055E" w:rsidRDefault="0013241E">
      <w:pPr>
        <w:pStyle w:val="ListParagraph"/>
        <w:numPr>
          <w:ilvl w:val="0"/>
          <w:numId w:val="143"/>
        </w:numPr>
        <w:pBdr>
          <w:top w:val="single" w:sz="4" w:space="1" w:color="auto"/>
          <w:left w:val="single" w:sz="4" w:space="4" w:color="auto"/>
          <w:bottom w:val="single" w:sz="4" w:space="1" w:color="auto"/>
          <w:right w:val="single" w:sz="4" w:space="4" w:color="auto"/>
        </w:pBdr>
        <w:spacing w:after="120"/>
        <w:ind w:left="993"/>
        <w:rPr>
          <w:rFonts w:ascii="Open Sans" w:hAnsi="Open Sans" w:cs="Open Sans"/>
          <w:sz w:val="22"/>
          <w:szCs w:val="22"/>
        </w:rPr>
      </w:pPr>
      <w:r w:rsidRPr="0036055E">
        <w:rPr>
          <w:rFonts w:ascii="Open Sans" w:hAnsi="Open Sans" w:cs="Open Sans"/>
          <w:sz w:val="22"/>
          <w:szCs w:val="22"/>
        </w:rPr>
        <w:t>Original and/or verifiable documents used for entry to their programme e.g. academic and English language qualifications, references and portfolios of work (as applicable to the programme)</w:t>
      </w:r>
    </w:p>
    <w:p w14:paraId="2155E816" w14:textId="3064AD14" w:rsidR="0013241E" w:rsidRPr="0036055E" w:rsidRDefault="0013241E">
      <w:pPr>
        <w:pStyle w:val="ListParagraph"/>
        <w:numPr>
          <w:ilvl w:val="1"/>
          <w:numId w:val="192"/>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sz w:val="22"/>
          <w:szCs w:val="22"/>
        </w:rPr>
      </w:pPr>
      <w:r w:rsidRPr="0036055E">
        <w:rPr>
          <w:rFonts w:ascii="Open Sans" w:hAnsi="Open Sans" w:cs="Open Sans"/>
          <w:sz w:val="22"/>
          <w:szCs w:val="22"/>
        </w:rPr>
        <w:t xml:space="preserve">If a student does not meet one or more of these conditions </w:t>
      </w:r>
      <w:r w:rsidR="0036055E" w:rsidRPr="0036055E">
        <w:rPr>
          <w:rFonts w:ascii="Open Sans" w:hAnsi="Open Sans" w:cs="Open Sans"/>
          <w:sz w:val="22"/>
          <w:szCs w:val="22"/>
        </w:rPr>
        <w:t xml:space="preserve">set out in </w:t>
      </w:r>
      <w:r w:rsidR="006373E0">
        <w:rPr>
          <w:rFonts w:ascii="Open Sans" w:hAnsi="Open Sans" w:cs="Open Sans"/>
          <w:sz w:val="22"/>
          <w:szCs w:val="22"/>
        </w:rPr>
        <w:t>7</w:t>
      </w:r>
      <w:r w:rsidR="0036055E" w:rsidRPr="0036055E">
        <w:rPr>
          <w:rFonts w:ascii="Open Sans" w:hAnsi="Open Sans" w:cs="Open Sans"/>
          <w:sz w:val="22"/>
          <w:szCs w:val="22"/>
        </w:rPr>
        <w:t xml:space="preserve">.3 and/or </w:t>
      </w:r>
      <w:r w:rsidR="006373E0">
        <w:rPr>
          <w:rFonts w:ascii="Open Sans" w:hAnsi="Open Sans" w:cs="Open Sans"/>
          <w:sz w:val="22"/>
          <w:szCs w:val="22"/>
        </w:rPr>
        <w:t>7</w:t>
      </w:r>
      <w:r w:rsidR="0036055E" w:rsidRPr="0036055E">
        <w:rPr>
          <w:rFonts w:ascii="Open Sans" w:hAnsi="Open Sans" w:cs="Open Sans"/>
          <w:sz w:val="22"/>
          <w:szCs w:val="22"/>
        </w:rPr>
        <w:t xml:space="preserve">.4 </w:t>
      </w:r>
      <w:r w:rsidRPr="0036055E">
        <w:rPr>
          <w:rFonts w:ascii="Open Sans" w:hAnsi="Open Sans" w:cs="Open Sans"/>
          <w:sz w:val="22"/>
          <w:szCs w:val="22"/>
        </w:rPr>
        <w:t xml:space="preserve">they are not permitted to register. </w:t>
      </w:r>
    </w:p>
    <w:p w14:paraId="0B690ACA" w14:textId="30A0F449" w:rsidR="000E14E0" w:rsidRPr="0036055E" w:rsidRDefault="0013241E" w:rsidP="00A73F48">
      <w:pPr>
        <w:pBdr>
          <w:top w:val="single" w:sz="4" w:space="1" w:color="auto"/>
          <w:left w:val="single" w:sz="4" w:space="4" w:color="auto"/>
          <w:bottom w:val="single" w:sz="4" w:space="1" w:color="auto"/>
          <w:right w:val="single" w:sz="4" w:space="4" w:color="auto"/>
        </w:pBdr>
        <w:spacing w:after="120"/>
        <w:ind w:left="567"/>
        <w:rPr>
          <w:rFonts w:ascii="Open Sans" w:hAnsi="Open Sans" w:cs="Open Sans"/>
          <w:sz w:val="22"/>
          <w:szCs w:val="22"/>
        </w:rPr>
      </w:pPr>
      <w:r w:rsidRPr="0036055E">
        <w:rPr>
          <w:rFonts w:ascii="Open Sans" w:hAnsi="Open Sans" w:cs="Open Sans"/>
          <w:sz w:val="22"/>
          <w:szCs w:val="22"/>
        </w:rPr>
        <w:lastRenderedPageBreak/>
        <w:t>If a student completes the registration process but does not meet the conditions to maintain their registration status, they may be withdrawn in accordance with the Student Agreement.</w:t>
      </w:r>
    </w:p>
    <w:p w14:paraId="6CFAA98C" w14:textId="0C69660E" w:rsidR="00E83B46" w:rsidRPr="00166048" w:rsidRDefault="000E4B02">
      <w:pPr>
        <w:pStyle w:val="ListParagraph"/>
        <w:numPr>
          <w:ilvl w:val="1"/>
          <w:numId w:val="192"/>
        </w:numPr>
        <w:pBdr>
          <w:top w:val="single" w:sz="4" w:space="1" w:color="auto"/>
          <w:left w:val="single" w:sz="4" w:space="4" w:color="auto"/>
          <w:bottom w:val="single" w:sz="4" w:space="1" w:color="auto"/>
          <w:right w:val="single" w:sz="4" w:space="4" w:color="auto"/>
        </w:pBdr>
        <w:autoSpaceDE w:val="0"/>
        <w:autoSpaceDN w:val="0"/>
        <w:adjustRightInd w:val="0"/>
        <w:spacing w:after="120"/>
        <w:ind w:left="567" w:hanging="567"/>
        <w:rPr>
          <w:rFonts w:ascii="Open Sans" w:hAnsi="Open Sans" w:cs="Open Sans"/>
          <w:sz w:val="22"/>
          <w:szCs w:val="22"/>
        </w:rPr>
      </w:pPr>
      <w:r w:rsidRPr="00166048">
        <w:rPr>
          <w:rFonts w:ascii="Open Sans" w:hAnsi="Open Sans" w:cs="Open Sans"/>
          <w:sz w:val="22"/>
          <w:szCs w:val="22"/>
        </w:rPr>
        <w:t>Students must be full</w:t>
      </w:r>
      <w:r w:rsidR="00E83B46" w:rsidRPr="00166048">
        <w:rPr>
          <w:rFonts w:ascii="Open Sans" w:hAnsi="Open Sans" w:cs="Open Sans"/>
          <w:sz w:val="22"/>
          <w:szCs w:val="22"/>
        </w:rPr>
        <w:t xml:space="preserve">y registered on their programme of study </w:t>
      </w:r>
      <w:r w:rsidR="005766ED" w:rsidRPr="00166048">
        <w:rPr>
          <w:rFonts w:ascii="Open Sans" w:hAnsi="Open Sans" w:cs="Open Sans"/>
          <w:sz w:val="22"/>
          <w:szCs w:val="22"/>
        </w:rPr>
        <w:t>within</w:t>
      </w:r>
      <w:r w:rsidR="00AD531C" w:rsidRPr="00166048">
        <w:rPr>
          <w:rFonts w:ascii="Open Sans" w:hAnsi="Open Sans" w:cs="Open Sans"/>
          <w:sz w:val="22"/>
          <w:szCs w:val="22"/>
        </w:rPr>
        <w:t xml:space="preserve"> the </w:t>
      </w:r>
      <w:r w:rsidR="005766ED" w:rsidRPr="00166048">
        <w:rPr>
          <w:rFonts w:ascii="Open Sans" w:hAnsi="Open Sans" w:cs="Open Sans"/>
          <w:sz w:val="22"/>
          <w:szCs w:val="22"/>
        </w:rPr>
        <w:t>periods</w:t>
      </w:r>
      <w:r w:rsidR="00D55271">
        <w:rPr>
          <w:rFonts w:ascii="Open Sans" w:hAnsi="Open Sans" w:cs="Open Sans"/>
          <w:sz w:val="22"/>
          <w:szCs w:val="22"/>
        </w:rPr>
        <w:t xml:space="preserve"> </w:t>
      </w:r>
      <w:r w:rsidR="00D55271" w:rsidRPr="0036055E">
        <w:rPr>
          <w:rFonts w:ascii="Open Sans" w:hAnsi="Open Sans" w:cs="Open Sans"/>
          <w:sz w:val="22"/>
          <w:szCs w:val="22"/>
        </w:rPr>
        <w:t xml:space="preserve">set out in the </w:t>
      </w:r>
      <w:hyperlink r:id="rId56" w:history="1">
        <w:r w:rsidR="00D55271" w:rsidRPr="00E505DE">
          <w:rPr>
            <w:rStyle w:val="Hyperlink"/>
            <w:rFonts w:ascii="Open Sans" w:hAnsi="Open Sans" w:cs="Open Sans"/>
            <w:sz w:val="22"/>
            <w:szCs w:val="22"/>
          </w:rPr>
          <w:t>Academic Calendar policy</w:t>
        </w:r>
      </w:hyperlink>
      <w:r w:rsidR="00D55271" w:rsidRPr="0036055E">
        <w:rPr>
          <w:rFonts w:ascii="Open Sans" w:hAnsi="Open Sans" w:cs="Open Sans"/>
          <w:sz w:val="22"/>
          <w:szCs w:val="22"/>
        </w:rPr>
        <w:t>.</w:t>
      </w:r>
    </w:p>
    <w:p w14:paraId="15F58AF3" w14:textId="3544CADF" w:rsidR="00E63CF8" w:rsidRPr="00E63CF8" w:rsidRDefault="00E63CF8">
      <w:pPr>
        <w:pStyle w:val="Default"/>
        <w:numPr>
          <w:ilvl w:val="1"/>
          <w:numId w:val="192"/>
        </w:numPr>
        <w:pBdr>
          <w:top w:val="single" w:sz="4" w:space="1" w:color="auto"/>
          <w:left w:val="single" w:sz="4" w:space="4" w:color="auto"/>
          <w:bottom w:val="single" w:sz="4" w:space="1" w:color="auto"/>
          <w:right w:val="single" w:sz="4" w:space="4" w:color="auto"/>
        </w:pBdr>
        <w:spacing w:before="120" w:after="120"/>
        <w:ind w:left="567" w:hanging="567"/>
        <w:rPr>
          <w:rFonts w:ascii="Open Sans" w:hAnsi="Open Sans" w:cs="Open Sans"/>
          <w:color w:val="auto"/>
          <w:sz w:val="22"/>
          <w:szCs w:val="22"/>
        </w:rPr>
      </w:pPr>
      <w:r w:rsidRPr="00E63CF8">
        <w:rPr>
          <w:rFonts w:ascii="Open Sans" w:hAnsi="Open Sans" w:cs="Open Sans"/>
          <w:color w:val="auto"/>
          <w:sz w:val="22"/>
          <w:szCs w:val="22"/>
        </w:rPr>
        <w:t xml:space="preserve">A student registered for a full-time programme leading to a University of Bristol qualification cannot study for another qualification at the same time, unless: </w:t>
      </w:r>
    </w:p>
    <w:p w14:paraId="07E05796" w14:textId="6FED6025" w:rsidR="00E63CF8" w:rsidRPr="00E63CF8" w:rsidRDefault="00E63CF8">
      <w:pPr>
        <w:pStyle w:val="Default"/>
        <w:numPr>
          <w:ilvl w:val="2"/>
          <w:numId w:val="175"/>
        </w:numPr>
        <w:pBdr>
          <w:top w:val="single" w:sz="4" w:space="1" w:color="auto"/>
          <w:left w:val="single" w:sz="4" w:space="4" w:color="auto"/>
          <w:bottom w:val="single" w:sz="4" w:space="1" w:color="auto"/>
          <w:right w:val="single" w:sz="4" w:space="4" w:color="auto"/>
        </w:pBdr>
        <w:spacing w:before="120" w:after="120"/>
        <w:ind w:left="1134"/>
        <w:rPr>
          <w:rFonts w:ascii="Open Sans" w:hAnsi="Open Sans" w:cs="Open Sans"/>
          <w:color w:val="auto"/>
          <w:sz w:val="22"/>
          <w:szCs w:val="22"/>
        </w:rPr>
      </w:pPr>
      <w:r w:rsidRPr="00E63CF8">
        <w:rPr>
          <w:rFonts w:ascii="Open Sans" w:hAnsi="Open Sans" w:cs="Open Sans"/>
          <w:color w:val="auto"/>
          <w:sz w:val="22"/>
          <w:szCs w:val="22"/>
        </w:rPr>
        <w:t xml:space="preserve">they are awaiting results from a Master’s degree but are able to start a new taught postgraduate or research postgraduate programme. </w:t>
      </w:r>
    </w:p>
    <w:p w14:paraId="26B03763" w14:textId="008E5DA3" w:rsidR="006F7AD8" w:rsidRPr="00E350E9" w:rsidRDefault="00E63CF8">
      <w:pPr>
        <w:pStyle w:val="Default"/>
        <w:numPr>
          <w:ilvl w:val="2"/>
          <w:numId w:val="175"/>
        </w:numPr>
        <w:pBdr>
          <w:top w:val="single" w:sz="4" w:space="1" w:color="auto"/>
          <w:left w:val="single" w:sz="4" w:space="4" w:color="auto"/>
          <w:bottom w:val="single" w:sz="4" w:space="1" w:color="auto"/>
          <w:right w:val="single" w:sz="4" w:space="4" w:color="auto"/>
        </w:pBdr>
        <w:spacing w:before="120" w:after="120"/>
        <w:ind w:left="1134"/>
        <w:rPr>
          <w:rFonts w:ascii="Open Sans" w:hAnsi="Open Sans" w:cs="Open Sans"/>
          <w:color w:val="auto"/>
          <w:sz w:val="22"/>
          <w:szCs w:val="22"/>
        </w:rPr>
      </w:pPr>
      <w:r w:rsidRPr="00E63CF8">
        <w:rPr>
          <w:rFonts w:ascii="Open Sans" w:hAnsi="Open Sans" w:cs="Open Sans"/>
          <w:color w:val="auto"/>
          <w:sz w:val="22"/>
          <w:szCs w:val="22"/>
        </w:rPr>
        <w:t>they are a research postgraduate student undertaking a programme or unit for credit to support them as a teacher (for example, the Postgraduate Certificate in Academic Practice).</w:t>
      </w:r>
    </w:p>
    <w:p w14:paraId="5B1E4F76" w14:textId="70BA7D47" w:rsidR="00904106" w:rsidRPr="00E350E9" w:rsidRDefault="00897FB5" w:rsidP="00B34836">
      <w:pPr>
        <w:pStyle w:val="Heading2"/>
        <w:numPr>
          <w:ilvl w:val="0"/>
          <w:numId w:val="1"/>
        </w:numPr>
        <w:shd w:val="clear" w:color="auto" w:fill="C6D9F1" w:themeFill="text2" w:themeFillTint="33"/>
        <w:tabs>
          <w:tab w:val="clear" w:pos="360"/>
        </w:tabs>
        <w:ind w:left="567" w:hanging="567"/>
      </w:pPr>
      <w:bookmarkStart w:id="23" w:name="_Periods_of_study"/>
      <w:bookmarkEnd w:id="23"/>
      <w:r w:rsidRPr="00E350E9">
        <w:t>Periods of study</w:t>
      </w:r>
    </w:p>
    <w:p w14:paraId="589353BB" w14:textId="78416354" w:rsidR="00861209" w:rsidRPr="00166048" w:rsidRDefault="008B0858" w:rsidP="00B34836">
      <w:pPr>
        <w:pStyle w:val="ListParagraph"/>
        <w:numPr>
          <w:ilvl w:val="1"/>
          <w:numId w:val="1"/>
        </w:numPr>
        <w:pBdr>
          <w:top w:val="single" w:sz="4" w:space="1" w:color="auto"/>
          <w:left w:val="single" w:sz="4" w:space="4" w:color="auto"/>
          <w:bottom w:val="single" w:sz="4" w:space="1" w:color="auto"/>
          <w:right w:val="single" w:sz="4" w:space="4" w:color="auto"/>
        </w:pBdr>
        <w:tabs>
          <w:tab w:val="clear" w:pos="716"/>
        </w:tabs>
        <w:autoSpaceDE w:val="0"/>
        <w:autoSpaceDN w:val="0"/>
        <w:adjustRightInd w:val="0"/>
        <w:spacing w:before="120" w:after="120"/>
        <w:ind w:left="567" w:hanging="567"/>
        <w:rPr>
          <w:rFonts w:ascii="Open Sans" w:hAnsi="Open Sans" w:cs="Open Sans"/>
          <w:sz w:val="22"/>
          <w:szCs w:val="22"/>
        </w:rPr>
      </w:pPr>
      <w:r w:rsidRPr="00E350E9">
        <w:rPr>
          <w:rFonts w:ascii="Open Sans" w:hAnsi="Open Sans" w:cs="Open Sans"/>
          <w:sz w:val="22"/>
          <w:szCs w:val="22"/>
        </w:rPr>
        <w:t>Th</w:t>
      </w:r>
      <w:r w:rsidR="001D115A">
        <w:rPr>
          <w:rFonts w:ascii="Open Sans" w:hAnsi="Open Sans" w:cs="Open Sans"/>
          <w:sz w:val="22"/>
          <w:szCs w:val="22"/>
        </w:rPr>
        <w:t xml:space="preserve">is section </w:t>
      </w:r>
      <w:r w:rsidR="001023A2">
        <w:rPr>
          <w:rFonts w:ascii="Open Sans" w:hAnsi="Open Sans" w:cs="Open Sans"/>
          <w:sz w:val="22"/>
          <w:szCs w:val="22"/>
        </w:rPr>
        <w:t xml:space="preserve">sets out </w:t>
      </w:r>
      <w:r w:rsidRPr="00E350E9">
        <w:rPr>
          <w:rFonts w:ascii="Open Sans" w:hAnsi="Open Sans" w:cs="Open Sans"/>
          <w:sz w:val="22"/>
          <w:szCs w:val="22"/>
        </w:rPr>
        <w:t>the normal</w:t>
      </w:r>
      <w:r w:rsidRPr="00E350E9">
        <w:rPr>
          <w:rFonts w:ascii="Open Sans" w:hAnsi="Open Sans" w:cs="Open Sans"/>
          <w:color w:val="FF0000"/>
          <w:sz w:val="22"/>
          <w:szCs w:val="22"/>
        </w:rPr>
        <w:t xml:space="preserve"> </w:t>
      </w:r>
      <w:r w:rsidRPr="00E350E9">
        <w:rPr>
          <w:rFonts w:ascii="Open Sans" w:hAnsi="Open Sans" w:cs="Open Sans"/>
          <w:sz w:val="22"/>
          <w:szCs w:val="22"/>
        </w:rPr>
        <w:t>and maximum periods of study</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"periods of study" </w:instrText>
      </w:r>
      <w:r w:rsidRPr="00E350E9">
        <w:rPr>
          <w:rFonts w:ascii="Open Sans" w:hAnsi="Open Sans" w:cs="Open Sans"/>
          <w:sz w:val="22"/>
          <w:szCs w:val="22"/>
        </w:rPr>
        <w:fldChar w:fldCharType="end"/>
      </w:r>
      <w:r w:rsidRPr="00E350E9">
        <w:rPr>
          <w:rFonts w:ascii="Open Sans" w:hAnsi="Open Sans" w:cs="Open Sans"/>
          <w:sz w:val="22"/>
          <w:szCs w:val="22"/>
        </w:rPr>
        <w:t xml:space="preserve"> for full-time </w:t>
      </w:r>
      <w:r w:rsidR="00F02E97" w:rsidRPr="00166048">
        <w:rPr>
          <w:rFonts w:ascii="Open Sans" w:hAnsi="Open Sans" w:cs="Open Sans"/>
          <w:sz w:val="22"/>
          <w:szCs w:val="22"/>
        </w:rPr>
        <w:t xml:space="preserve">programmes </w:t>
      </w:r>
      <w:r w:rsidRPr="00166048">
        <w:rPr>
          <w:rFonts w:ascii="Open Sans" w:hAnsi="Open Sans" w:cs="Open Sans"/>
          <w:sz w:val="22"/>
          <w:szCs w:val="22"/>
        </w:rPr>
        <w:t xml:space="preserve">covered by these regulations. These periods of study include extensions but exclude suspensions of study. Periods of study for part-time students shall be calculated pro-rata to the periods of full-time study. </w:t>
      </w:r>
    </w:p>
    <w:p w14:paraId="51A7B54B" w14:textId="74DEF4C2" w:rsidR="00CB02AA" w:rsidRDefault="00CB02AA" w:rsidP="00B34836">
      <w:pPr>
        <w:pStyle w:val="ListParagraph"/>
        <w:numPr>
          <w:ilvl w:val="1"/>
          <w:numId w:val="1"/>
        </w:numPr>
        <w:pBdr>
          <w:top w:val="single" w:sz="4" w:space="1" w:color="auto"/>
          <w:left w:val="single" w:sz="4" w:space="4" w:color="auto"/>
          <w:bottom w:val="single" w:sz="4" w:space="1" w:color="auto"/>
          <w:right w:val="single" w:sz="4" w:space="4" w:color="auto"/>
        </w:pBdr>
        <w:tabs>
          <w:tab w:val="clear" w:pos="716"/>
        </w:tabs>
        <w:autoSpaceDE w:val="0"/>
        <w:autoSpaceDN w:val="0"/>
        <w:adjustRightInd w:val="0"/>
        <w:spacing w:before="120" w:after="120"/>
        <w:ind w:left="567" w:hanging="567"/>
        <w:rPr>
          <w:rFonts w:ascii="Open Sans" w:hAnsi="Open Sans" w:cs="Open Sans"/>
          <w:sz w:val="22"/>
          <w:szCs w:val="22"/>
        </w:rPr>
      </w:pPr>
      <w:r w:rsidRPr="00166048">
        <w:rPr>
          <w:rFonts w:ascii="Open Sans" w:hAnsi="Open Sans" w:cs="Open Sans"/>
          <w:sz w:val="22"/>
          <w:szCs w:val="22"/>
        </w:rPr>
        <w:t>The period of study</w:t>
      </w:r>
      <w:r w:rsidRPr="00166048">
        <w:rPr>
          <w:rFonts w:ascii="Open Sans" w:hAnsi="Open Sans" w:cs="Open Sans"/>
          <w:sz w:val="22"/>
          <w:szCs w:val="22"/>
        </w:rPr>
        <w:fldChar w:fldCharType="begin"/>
      </w:r>
      <w:r w:rsidRPr="00166048">
        <w:rPr>
          <w:rFonts w:ascii="Open Sans" w:hAnsi="Open Sans" w:cs="Open Sans"/>
          <w:sz w:val="22"/>
          <w:szCs w:val="22"/>
        </w:rPr>
        <w:instrText xml:space="preserve"> XE "periods of study" </w:instrText>
      </w:r>
      <w:r w:rsidRPr="00166048">
        <w:rPr>
          <w:rFonts w:ascii="Open Sans" w:hAnsi="Open Sans" w:cs="Open Sans"/>
          <w:sz w:val="22"/>
          <w:szCs w:val="22"/>
        </w:rPr>
        <w:fldChar w:fldCharType="end"/>
      </w:r>
      <w:r w:rsidRPr="00166048">
        <w:rPr>
          <w:rFonts w:ascii="Open Sans" w:hAnsi="Open Sans" w:cs="Open Sans"/>
          <w:sz w:val="22"/>
          <w:szCs w:val="22"/>
        </w:rPr>
        <w:t xml:space="preserve"> commences when</w:t>
      </w:r>
      <w:r w:rsidRPr="00166048">
        <w:rPr>
          <w:rFonts w:ascii="Open Sans" w:hAnsi="Open Sans" w:cs="Open Sans"/>
          <w:noProof/>
          <w:sz w:val="22"/>
          <w:szCs w:val="22"/>
        </w:rPr>
        <w:t xml:space="preserve"> </w:t>
      </w:r>
      <w:r w:rsidRPr="00166048">
        <w:rPr>
          <w:rFonts w:ascii="Open Sans" w:hAnsi="Open Sans" w:cs="Open Sans"/>
          <w:sz w:val="22"/>
          <w:szCs w:val="22"/>
        </w:rPr>
        <w:t xml:space="preserve">the student is first registered for the programme. Students are expected to complete their programme within the specified normal period of study and no longer than the </w:t>
      </w:r>
      <w:r w:rsidRPr="00E350E9">
        <w:rPr>
          <w:rFonts w:ascii="Open Sans" w:hAnsi="Open Sans" w:cs="Open Sans"/>
          <w:sz w:val="22"/>
          <w:szCs w:val="22"/>
        </w:rPr>
        <w:t xml:space="preserve">maximum study period. </w:t>
      </w:r>
    </w:p>
    <w:p w14:paraId="57807E0C" w14:textId="5C80B429" w:rsidR="008F54A5" w:rsidRPr="001B4959" w:rsidRDefault="00F43EA4" w:rsidP="00166048">
      <w:pPr>
        <w:autoSpaceDE w:val="0"/>
        <w:autoSpaceDN w:val="0"/>
        <w:adjustRightInd w:val="0"/>
        <w:spacing w:before="120" w:after="240"/>
        <w:rPr>
          <w:rStyle w:val="IntenseEmphasis"/>
          <w:color w:val="365F91" w:themeColor="accent1" w:themeShade="BF"/>
        </w:rPr>
      </w:pPr>
      <w:r w:rsidRPr="001B4959">
        <w:rPr>
          <w:rStyle w:val="IntenseEmphasis"/>
          <w:color w:val="365F91" w:themeColor="accent1" w:themeShade="BF"/>
        </w:rPr>
        <w:t>Periods of study for u</w:t>
      </w:r>
      <w:r w:rsidR="008F54A5" w:rsidRPr="001B4959">
        <w:rPr>
          <w:rStyle w:val="IntenseEmphasis"/>
          <w:color w:val="365F91" w:themeColor="accent1" w:themeShade="BF"/>
        </w:rPr>
        <w:t>ndergraduate programmes</w:t>
      </w:r>
    </w:p>
    <w:tbl>
      <w:tblPr>
        <w:tblStyle w:val="TableGridLight"/>
        <w:tblW w:w="9782" w:type="dxa"/>
        <w:tblLook w:val="00A0" w:firstRow="1" w:lastRow="0" w:firstColumn="1" w:lastColumn="0" w:noHBand="0" w:noVBand="0"/>
      </w:tblPr>
      <w:tblGrid>
        <w:gridCol w:w="5098"/>
        <w:gridCol w:w="2410"/>
        <w:gridCol w:w="2274"/>
      </w:tblGrid>
      <w:tr w:rsidR="008B0858" w:rsidRPr="00E350E9" w14:paraId="347A2992" w14:textId="77777777" w:rsidTr="00563162">
        <w:tc>
          <w:tcPr>
            <w:tcW w:w="5098" w:type="dxa"/>
            <w:vMerge w:val="restart"/>
            <w:shd w:val="clear" w:color="auto" w:fill="DAEEF3" w:themeFill="accent5" w:themeFillTint="33"/>
          </w:tcPr>
          <w:p w14:paraId="4224D8B5" w14:textId="77777777" w:rsidR="008B0858" w:rsidRPr="00E350E9" w:rsidRDefault="008B0858" w:rsidP="00754B52">
            <w:pPr>
              <w:spacing w:before="60" w:after="60"/>
              <w:ind w:left="34"/>
              <w:rPr>
                <w:rFonts w:ascii="Open Sans" w:hAnsi="Open Sans" w:cs="Open Sans"/>
                <w:b/>
                <w:bCs/>
                <w:sz w:val="22"/>
                <w:szCs w:val="22"/>
              </w:rPr>
            </w:pPr>
            <w:r w:rsidRPr="00E350E9">
              <w:rPr>
                <w:rFonts w:ascii="Open Sans" w:hAnsi="Open Sans" w:cs="Open Sans"/>
                <w:b/>
                <w:bCs/>
                <w:sz w:val="22"/>
                <w:szCs w:val="22"/>
              </w:rPr>
              <w:t>Title of Award</w:t>
            </w:r>
          </w:p>
        </w:tc>
        <w:tc>
          <w:tcPr>
            <w:tcW w:w="4684" w:type="dxa"/>
            <w:gridSpan w:val="2"/>
            <w:shd w:val="clear" w:color="auto" w:fill="DAEEF3" w:themeFill="accent5" w:themeFillTint="33"/>
          </w:tcPr>
          <w:p w14:paraId="1A9A8201" w14:textId="77777777" w:rsidR="008B0858" w:rsidRPr="00E350E9" w:rsidRDefault="008B0858" w:rsidP="00754B52">
            <w:pPr>
              <w:spacing w:before="60" w:after="60"/>
              <w:ind w:left="283"/>
              <w:jc w:val="center"/>
              <w:rPr>
                <w:rFonts w:ascii="Open Sans" w:hAnsi="Open Sans" w:cs="Open Sans"/>
                <w:b/>
                <w:bCs/>
                <w:sz w:val="22"/>
                <w:szCs w:val="22"/>
              </w:rPr>
            </w:pPr>
            <w:r w:rsidRPr="00E350E9">
              <w:rPr>
                <w:rFonts w:ascii="Open Sans" w:hAnsi="Open Sans" w:cs="Open Sans"/>
                <w:b/>
                <w:bCs/>
                <w:sz w:val="22"/>
                <w:szCs w:val="22"/>
              </w:rPr>
              <w:t>Period of Study</w:t>
            </w:r>
          </w:p>
        </w:tc>
      </w:tr>
      <w:tr w:rsidR="008B0858" w:rsidRPr="00E350E9" w14:paraId="268DFB3C" w14:textId="77777777" w:rsidTr="00563162">
        <w:trPr>
          <w:trHeight w:val="167"/>
        </w:trPr>
        <w:tc>
          <w:tcPr>
            <w:tcW w:w="5098" w:type="dxa"/>
            <w:vMerge/>
            <w:shd w:val="clear" w:color="auto" w:fill="DAEEF3" w:themeFill="accent5" w:themeFillTint="33"/>
          </w:tcPr>
          <w:p w14:paraId="4D998B46" w14:textId="77777777" w:rsidR="008B0858" w:rsidRPr="00E350E9" w:rsidRDefault="008B0858" w:rsidP="00754B52">
            <w:pPr>
              <w:spacing w:before="60" w:after="60"/>
              <w:ind w:left="34"/>
              <w:rPr>
                <w:rFonts w:ascii="Open Sans" w:hAnsi="Open Sans" w:cs="Open Sans"/>
                <w:sz w:val="22"/>
                <w:szCs w:val="22"/>
              </w:rPr>
            </w:pPr>
          </w:p>
        </w:tc>
        <w:tc>
          <w:tcPr>
            <w:tcW w:w="2410" w:type="dxa"/>
            <w:shd w:val="clear" w:color="auto" w:fill="DAEEF3" w:themeFill="accent5" w:themeFillTint="33"/>
          </w:tcPr>
          <w:p w14:paraId="1680CFFA" w14:textId="77777777" w:rsidR="008B0858" w:rsidRPr="00E350E9" w:rsidRDefault="008B0858" w:rsidP="00754B52">
            <w:pPr>
              <w:spacing w:before="60" w:after="60"/>
              <w:ind w:left="283" w:hanging="215"/>
              <w:rPr>
                <w:rFonts w:ascii="Open Sans" w:hAnsi="Open Sans" w:cs="Open Sans"/>
                <w:b/>
                <w:bCs/>
                <w:sz w:val="22"/>
                <w:szCs w:val="22"/>
              </w:rPr>
            </w:pPr>
            <w:r w:rsidRPr="00E350E9">
              <w:rPr>
                <w:rFonts w:ascii="Open Sans" w:hAnsi="Open Sans" w:cs="Open Sans"/>
                <w:b/>
                <w:bCs/>
                <w:sz w:val="22"/>
                <w:szCs w:val="22"/>
              </w:rPr>
              <w:t>Normal</w:t>
            </w:r>
          </w:p>
        </w:tc>
        <w:tc>
          <w:tcPr>
            <w:tcW w:w="2274" w:type="dxa"/>
            <w:shd w:val="clear" w:color="auto" w:fill="DAEEF3" w:themeFill="accent5" w:themeFillTint="33"/>
          </w:tcPr>
          <w:p w14:paraId="66B77199" w14:textId="77777777" w:rsidR="008B0858" w:rsidRPr="00E350E9" w:rsidRDefault="008B0858" w:rsidP="00754B52">
            <w:pPr>
              <w:spacing w:before="60" w:after="60"/>
              <w:ind w:left="283" w:hanging="144"/>
              <w:rPr>
                <w:rFonts w:ascii="Open Sans" w:hAnsi="Open Sans" w:cs="Open Sans"/>
                <w:b/>
                <w:bCs/>
                <w:sz w:val="22"/>
                <w:szCs w:val="22"/>
              </w:rPr>
            </w:pPr>
            <w:r w:rsidRPr="00E350E9">
              <w:rPr>
                <w:rFonts w:ascii="Open Sans" w:hAnsi="Open Sans" w:cs="Open Sans"/>
                <w:b/>
                <w:bCs/>
                <w:sz w:val="22"/>
                <w:szCs w:val="22"/>
              </w:rPr>
              <w:t>Maximum</w:t>
            </w:r>
          </w:p>
        </w:tc>
      </w:tr>
      <w:tr w:rsidR="008B0858" w:rsidRPr="00E350E9" w14:paraId="7789F802" w14:textId="77777777" w:rsidTr="00563162">
        <w:tc>
          <w:tcPr>
            <w:tcW w:w="5098" w:type="dxa"/>
          </w:tcPr>
          <w:p w14:paraId="2FEC01EB" w14:textId="77777777" w:rsidR="008B0858" w:rsidRPr="00E350E9" w:rsidRDefault="008B0858" w:rsidP="00754B52">
            <w:pPr>
              <w:spacing w:before="60" w:after="60"/>
              <w:ind w:left="34"/>
              <w:rPr>
                <w:rFonts w:ascii="Open Sans" w:hAnsi="Open Sans" w:cs="Open Sans"/>
                <w:sz w:val="22"/>
                <w:szCs w:val="22"/>
              </w:rPr>
            </w:pPr>
            <w:r w:rsidRPr="00E350E9">
              <w:rPr>
                <w:rFonts w:ascii="Open Sans" w:hAnsi="Open Sans" w:cs="Open Sans"/>
                <w:sz w:val="22"/>
                <w:szCs w:val="22"/>
              </w:rPr>
              <w:t>Professional (5-year) non-modular degree (BDS, BVSc, MB,ChB)</w:t>
            </w:r>
          </w:p>
        </w:tc>
        <w:tc>
          <w:tcPr>
            <w:tcW w:w="2410" w:type="dxa"/>
          </w:tcPr>
          <w:p w14:paraId="0C12550A" w14:textId="77777777" w:rsidR="008B0858" w:rsidRPr="00E350E9" w:rsidRDefault="008B0858" w:rsidP="00754B52">
            <w:pPr>
              <w:spacing w:before="60" w:after="60"/>
              <w:ind w:left="68"/>
              <w:rPr>
                <w:rFonts w:ascii="Open Sans" w:hAnsi="Open Sans" w:cs="Open Sans"/>
                <w:sz w:val="22"/>
                <w:szCs w:val="22"/>
              </w:rPr>
            </w:pPr>
            <w:r w:rsidRPr="00E350E9">
              <w:rPr>
                <w:rFonts w:ascii="Open Sans" w:hAnsi="Open Sans" w:cs="Open Sans"/>
                <w:sz w:val="22"/>
                <w:szCs w:val="22"/>
              </w:rPr>
              <w:t>5 academic years</w:t>
            </w:r>
          </w:p>
        </w:tc>
        <w:tc>
          <w:tcPr>
            <w:tcW w:w="2274" w:type="dxa"/>
          </w:tcPr>
          <w:p w14:paraId="36550ABE" w14:textId="77777777" w:rsidR="008B0858" w:rsidRPr="00E350E9" w:rsidRDefault="008B0858" w:rsidP="00754B52">
            <w:pPr>
              <w:spacing w:before="60" w:after="60"/>
              <w:ind w:left="139"/>
              <w:rPr>
                <w:rFonts w:ascii="Open Sans" w:hAnsi="Open Sans" w:cs="Open Sans"/>
                <w:sz w:val="22"/>
                <w:szCs w:val="22"/>
              </w:rPr>
            </w:pPr>
            <w:r w:rsidRPr="00E350E9">
              <w:rPr>
                <w:rFonts w:ascii="Open Sans" w:hAnsi="Open Sans" w:cs="Open Sans"/>
                <w:sz w:val="22"/>
                <w:szCs w:val="22"/>
              </w:rPr>
              <w:t>7 academic years</w:t>
            </w:r>
          </w:p>
        </w:tc>
      </w:tr>
      <w:tr w:rsidR="008B0858" w:rsidRPr="00E350E9" w14:paraId="11FD8EA1" w14:textId="77777777" w:rsidTr="00563162">
        <w:tc>
          <w:tcPr>
            <w:tcW w:w="5098" w:type="dxa"/>
          </w:tcPr>
          <w:p w14:paraId="02FC4E88" w14:textId="22D78B71" w:rsidR="008B0858" w:rsidRPr="00E350E9" w:rsidRDefault="008B0858" w:rsidP="00754B52">
            <w:pPr>
              <w:spacing w:before="60" w:after="60"/>
              <w:ind w:left="34"/>
              <w:rPr>
                <w:rFonts w:ascii="Open Sans" w:hAnsi="Open Sans" w:cs="Open Sans"/>
                <w:sz w:val="22"/>
                <w:szCs w:val="22"/>
              </w:rPr>
            </w:pPr>
            <w:r w:rsidRPr="00E350E9">
              <w:rPr>
                <w:rFonts w:ascii="Open Sans" w:hAnsi="Open Sans" w:cs="Open Sans"/>
                <w:sz w:val="22"/>
                <w:szCs w:val="22"/>
              </w:rPr>
              <w:t>Professional (4-year) non-modular degree (Accelerated Graduate Entry)</w:t>
            </w:r>
          </w:p>
        </w:tc>
        <w:tc>
          <w:tcPr>
            <w:tcW w:w="2410" w:type="dxa"/>
          </w:tcPr>
          <w:p w14:paraId="245D56CE" w14:textId="77777777" w:rsidR="008B0858" w:rsidRPr="00E350E9" w:rsidRDefault="008B0858" w:rsidP="00754B52">
            <w:pPr>
              <w:spacing w:before="60" w:after="60"/>
              <w:ind w:left="68"/>
              <w:rPr>
                <w:rFonts w:ascii="Open Sans" w:hAnsi="Open Sans" w:cs="Open Sans"/>
                <w:sz w:val="22"/>
                <w:szCs w:val="22"/>
              </w:rPr>
            </w:pPr>
            <w:r w:rsidRPr="00E350E9">
              <w:rPr>
                <w:rFonts w:ascii="Open Sans" w:hAnsi="Open Sans" w:cs="Open Sans"/>
                <w:sz w:val="22"/>
                <w:szCs w:val="22"/>
              </w:rPr>
              <w:t>4 academic years</w:t>
            </w:r>
          </w:p>
        </w:tc>
        <w:tc>
          <w:tcPr>
            <w:tcW w:w="2274" w:type="dxa"/>
          </w:tcPr>
          <w:p w14:paraId="2BD7D470" w14:textId="77777777" w:rsidR="008B0858" w:rsidRPr="00E350E9" w:rsidRDefault="008B0858" w:rsidP="00754B52">
            <w:pPr>
              <w:spacing w:before="60" w:after="60"/>
              <w:ind w:left="139"/>
              <w:rPr>
                <w:rFonts w:ascii="Open Sans" w:hAnsi="Open Sans" w:cs="Open Sans"/>
                <w:sz w:val="22"/>
                <w:szCs w:val="22"/>
              </w:rPr>
            </w:pPr>
            <w:r w:rsidRPr="00E350E9">
              <w:rPr>
                <w:rFonts w:ascii="Open Sans" w:hAnsi="Open Sans" w:cs="Open Sans"/>
                <w:sz w:val="22"/>
                <w:szCs w:val="22"/>
              </w:rPr>
              <w:t>6 academic years</w:t>
            </w:r>
          </w:p>
        </w:tc>
      </w:tr>
      <w:tr w:rsidR="008B0858" w:rsidRPr="00E350E9" w14:paraId="585D3534" w14:textId="77777777" w:rsidTr="00563162">
        <w:tc>
          <w:tcPr>
            <w:tcW w:w="5098" w:type="dxa"/>
          </w:tcPr>
          <w:p w14:paraId="475563F8" w14:textId="7B778C67" w:rsidR="008B0858" w:rsidRPr="00E350E9" w:rsidRDefault="008B0858" w:rsidP="00754B52">
            <w:pPr>
              <w:spacing w:before="60" w:after="60"/>
              <w:ind w:left="34"/>
              <w:rPr>
                <w:rFonts w:ascii="Open Sans" w:hAnsi="Open Sans" w:cs="Open Sans"/>
                <w:sz w:val="22"/>
                <w:szCs w:val="22"/>
              </w:rPr>
            </w:pPr>
            <w:r w:rsidRPr="00E350E9">
              <w:rPr>
                <w:rFonts w:ascii="Open Sans" w:hAnsi="Open Sans" w:cs="Open Sans"/>
                <w:sz w:val="22"/>
                <w:szCs w:val="22"/>
              </w:rPr>
              <w:t xml:space="preserve">Integrated (5-year) Masters degree </w:t>
            </w:r>
          </w:p>
        </w:tc>
        <w:tc>
          <w:tcPr>
            <w:tcW w:w="2410" w:type="dxa"/>
          </w:tcPr>
          <w:p w14:paraId="31E904C0" w14:textId="77777777" w:rsidR="008B0858" w:rsidRPr="00E350E9" w:rsidRDefault="008B0858" w:rsidP="00754B52">
            <w:pPr>
              <w:spacing w:before="60" w:after="60"/>
              <w:ind w:left="68"/>
              <w:rPr>
                <w:rFonts w:ascii="Open Sans" w:hAnsi="Open Sans" w:cs="Open Sans"/>
                <w:sz w:val="22"/>
                <w:szCs w:val="22"/>
              </w:rPr>
            </w:pPr>
            <w:r w:rsidRPr="00E350E9">
              <w:rPr>
                <w:rFonts w:ascii="Open Sans" w:hAnsi="Open Sans" w:cs="Open Sans"/>
                <w:sz w:val="22"/>
                <w:szCs w:val="22"/>
              </w:rPr>
              <w:t>5 academic years</w:t>
            </w:r>
          </w:p>
        </w:tc>
        <w:tc>
          <w:tcPr>
            <w:tcW w:w="2274" w:type="dxa"/>
          </w:tcPr>
          <w:p w14:paraId="5368038E" w14:textId="77777777" w:rsidR="008B0858" w:rsidRPr="00E350E9" w:rsidRDefault="008B0858" w:rsidP="00754B52">
            <w:pPr>
              <w:spacing w:before="60" w:after="60"/>
              <w:ind w:left="139"/>
              <w:rPr>
                <w:rFonts w:ascii="Open Sans" w:hAnsi="Open Sans" w:cs="Open Sans"/>
                <w:sz w:val="22"/>
                <w:szCs w:val="22"/>
              </w:rPr>
            </w:pPr>
            <w:r w:rsidRPr="00E350E9">
              <w:rPr>
                <w:rFonts w:ascii="Open Sans" w:hAnsi="Open Sans" w:cs="Open Sans"/>
                <w:sz w:val="22"/>
                <w:szCs w:val="22"/>
              </w:rPr>
              <w:t>6 academic years</w:t>
            </w:r>
          </w:p>
        </w:tc>
      </w:tr>
      <w:tr w:rsidR="008B0858" w:rsidRPr="00E350E9" w14:paraId="253F0DD2" w14:textId="77777777" w:rsidTr="00563162">
        <w:tc>
          <w:tcPr>
            <w:tcW w:w="5098" w:type="dxa"/>
          </w:tcPr>
          <w:p w14:paraId="0ACEE4D6" w14:textId="77777777" w:rsidR="008B0858" w:rsidRPr="00E350E9" w:rsidRDefault="008B0858" w:rsidP="00754B52">
            <w:pPr>
              <w:spacing w:before="60" w:after="60"/>
              <w:ind w:left="34"/>
              <w:rPr>
                <w:rFonts w:ascii="Open Sans" w:hAnsi="Open Sans" w:cs="Open Sans"/>
                <w:sz w:val="22"/>
                <w:szCs w:val="22"/>
              </w:rPr>
            </w:pPr>
            <w:r w:rsidRPr="00E350E9">
              <w:rPr>
                <w:rFonts w:ascii="Open Sans" w:hAnsi="Open Sans" w:cs="Open Sans"/>
                <w:sz w:val="22"/>
                <w:szCs w:val="22"/>
              </w:rPr>
              <w:t>Integrated 4-year Masters Degree</w:t>
            </w:r>
          </w:p>
        </w:tc>
        <w:tc>
          <w:tcPr>
            <w:tcW w:w="2410" w:type="dxa"/>
          </w:tcPr>
          <w:p w14:paraId="3E2D8A28" w14:textId="77777777" w:rsidR="008B0858" w:rsidRPr="00E350E9" w:rsidRDefault="008B0858" w:rsidP="00754B52">
            <w:pPr>
              <w:spacing w:before="60" w:after="60"/>
              <w:ind w:left="68"/>
              <w:rPr>
                <w:rFonts w:ascii="Open Sans" w:hAnsi="Open Sans" w:cs="Open Sans"/>
                <w:sz w:val="22"/>
                <w:szCs w:val="22"/>
              </w:rPr>
            </w:pPr>
            <w:r w:rsidRPr="00E350E9">
              <w:rPr>
                <w:rFonts w:ascii="Open Sans" w:hAnsi="Open Sans" w:cs="Open Sans"/>
                <w:sz w:val="22"/>
                <w:szCs w:val="22"/>
              </w:rPr>
              <w:t>4 academic years</w:t>
            </w:r>
          </w:p>
        </w:tc>
        <w:tc>
          <w:tcPr>
            <w:tcW w:w="2274" w:type="dxa"/>
          </w:tcPr>
          <w:p w14:paraId="741A0502" w14:textId="77777777" w:rsidR="008B0858" w:rsidRPr="00E350E9" w:rsidRDefault="008B0858" w:rsidP="00754B52">
            <w:pPr>
              <w:spacing w:before="60" w:after="60"/>
              <w:ind w:left="139"/>
              <w:rPr>
                <w:rFonts w:ascii="Open Sans" w:hAnsi="Open Sans" w:cs="Open Sans"/>
                <w:sz w:val="22"/>
                <w:szCs w:val="22"/>
              </w:rPr>
            </w:pPr>
            <w:r w:rsidRPr="00E350E9">
              <w:rPr>
                <w:rFonts w:ascii="Open Sans" w:hAnsi="Open Sans" w:cs="Open Sans"/>
                <w:sz w:val="22"/>
                <w:szCs w:val="22"/>
              </w:rPr>
              <w:t>5 academic years</w:t>
            </w:r>
          </w:p>
        </w:tc>
      </w:tr>
      <w:tr w:rsidR="008B0858" w:rsidRPr="00E350E9" w14:paraId="61975F68" w14:textId="77777777" w:rsidTr="00563162">
        <w:tc>
          <w:tcPr>
            <w:tcW w:w="5098" w:type="dxa"/>
          </w:tcPr>
          <w:p w14:paraId="7F0200EF" w14:textId="77777777" w:rsidR="008B0858" w:rsidRPr="00E350E9" w:rsidRDefault="008B0858" w:rsidP="00754B52">
            <w:pPr>
              <w:spacing w:before="60" w:after="60"/>
              <w:ind w:left="34"/>
              <w:rPr>
                <w:rFonts w:ascii="Open Sans" w:hAnsi="Open Sans" w:cs="Open Sans"/>
                <w:sz w:val="22"/>
                <w:szCs w:val="22"/>
              </w:rPr>
            </w:pPr>
            <w:r w:rsidRPr="00E350E9">
              <w:rPr>
                <w:rFonts w:ascii="Open Sans" w:hAnsi="Open Sans" w:cs="Open Sans"/>
                <w:sz w:val="22"/>
                <w:szCs w:val="22"/>
              </w:rPr>
              <w:t>Honours Bachelors (4-year) Degree</w:t>
            </w:r>
          </w:p>
        </w:tc>
        <w:tc>
          <w:tcPr>
            <w:tcW w:w="2410" w:type="dxa"/>
          </w:tcPr>
          <w:p w14:paraId="0AEAD441" w14:textId="77777777" w:rsidR="008B0858" w:rsidRPr="00E350E9" w:rsidRDefault="008B0858" w:rsidP="00754B52">
            <w:pPr>
              <w:spacing w:before="60" w:after="60"/>
              <w:ind w:left="68"/>
              <w:rPr>
                <w:rFonts w:ascii="Open Sans" w:hAnsi="Open Sans" w:cs="Open Sans"/>
                <w:sz w:val="22"/>
                <w:szCs w:val="22"/>
              </w:rPr>
            </w:pPr>
            <w:r w:rsidRPr="00E350E9">
              <w:rPr>
                <w:rFonts w:ascii="Open Sans" w:hAnsi="Open Sans" w:cs="Open Sans"/>
                <w:sz w:val="22"/>
                <w:szCs w:val="22"/>
              </w:rPr>
              <w:t>4 academic years</w:t>
            </w:r>
          </w:p>
        </w:tc>
        <w:tc>
          <w:tcPr>
            <w:tcW w:w="2274" w:type="dxa"/>
          </w:tcPr>
          <w:p w14:paraId="6DDD65CD" w14:textId="77777777" w:rsidR="008B0858" w:rsidRPr="00E350E9" w:rsidRDefault="008B0858" w:rsidP="00754B52">
            <w:pPr>
              <w:spacing w:before="60" w:after="60"/>
              <w:ind w:left="139"/>
              <w:rPr>
                <w:rFonts w:ascii="Open Sans" w:hAnsi="Open Sans" w:cs="Open Sans"/>
                <w:sz w:val="22"/>
                <w:szCs w:val="22"/>
              </w:rPr>
            </w:pPr>
            <w:r w:rsidRPr="00E350E9">
              <w:rPr>
                <w:rFonts w:ascii="Open Sans" w:hAnsi="Open Sans" w:cs="Open Sans"/>
                <w:sz w:val="22"/>
                <w:szCs w:val="22"/>
              </w:rPr>
              <w:t>5 academic years</w:t>
            </w:r>
          </w:p>
        </w:tc>
      </w:tr>
      <w:tr w:rsidR="008B0858" w:rsidRPr="00E350E9" w14:paraId="771B8EDC" w14:textId="77777777" w:rsidTr="00563162">
        <w:tc>
          <w:tcPr>
            <w:tcW w:w="5098" w:type="dxa"/>
          </w:tcPr>
          <w:p w14:paraId="07341564" w14:textId="77777777" w:rsidR="008B0858" w:rsidRPr="00E350E9" w:rsidRDefault="008B0858" w:rsidP="00754B52">
            <w:pPr>
              <w:spacing w:before="60" w:after="60"/>
              <w:ind w:left="34"/>
              <w:rPr>
                <w:rFonts w:ascii="Open Sans" w:hAnsi="Open Sans" w:cs="Open Sans"/>
                <w:sz w:val="22"/>
                <w:szCs w:val="22"/>
              </w:rPr>
            </w:pPr>
            <w:r w:rsidRPr="00E350E9">
              <w:rPr>
                <w:rFonts w:ascii="Open Sans" w:hAnsi="Open Sans" w:cs="Open Sans"/>
                <w:sz w:val="22"/>
                <w:szCs w:val="22"/>
              </w:rPr>
              <w:t>Honours Bachelors (3-year) Degree</w:t>
            </w:r>
          </w:p>
        </w:tc>
        <w:tc>
          <w:tcPr>
            <w:tcW w:w="2410" w:type="dxa"/>
          </w:tcPr>
          <w:p w14:paraId="7425536C" w14:textId="77777777" w:rsidR="008B0858" w:rsidRPr="00E350E9" w:rsidRDefault="008B0858" w:rsidP="00754B52">
            <w:pPr>
              <w:spacing w:before="60" w:after="60"/>
              <w:ind w:left="68"/>
              <w:rPr>
                <w:rFonts w:ascii="Open Sans" w:hAnsi="Open Sans" w:cs="Open Sans"/>
                <w:sz w:val="22"/>
                <w:szCs w:val="22"/>
              </w:rPr>
            </w:pPr>
            <w:r w:rsidRPr="00E350E9">
              <w:rPr>
                <w:rFonts w:ascii="Open Sans" w:hAnsi="Open Sans" w:cs="Open Sans"/>
                <w:sz w:val="22"/>
                <w:szCs w:val="22"/>
              </w:rPr>
              <w:t>3 academic years</w:t>
            </w:r>
          </w:p>
        </w:tc>
        <w:tc>
          <w:tcPr>
            <w:tcW w:w="2274" w:type="dxa"/>
          </w:tcPr>
          <w:p w14:paraId="56FE5BFB" w14:textId="77777777" w:rsidR="008B0858" w:rsidRPr="00E350E9" w:rsidRDefault="008B0858" w:rsidP="00754B52">
            <w:pPr>
              <w:spacing w:before="60" w:after="60"/>
              <w:ind w:left="139"/>
              <w:rPr>
                <w:rFonts w:ascii="Open Sans" w:hAnsi="Open Sans" w:cs="Open Sans"/>
                <w:sz w:val="22"/>
                <w:szCs w:val="22"/>
              </w:rPr>
            </w:pPr>
            <w:r w:rsidRPr="00E350E9">
              <w:rPr>
                <w:rFonts w:ascii="Open Sans" w:hAnsi="Open Sans" w:cs="Open Sans"/>
                <w:sz w:val="22"/>
                <w:szCs w:val="22"/>
              </w:rPr>
              <w:t>4 academic years</w:t>
            </w:r>
          </w:p>
        </w:tc>
      </w:tr>
      <w:tr w:rsidR="008B0858" w:rsidRPr="00E350E9" w14:paraId="529F4902" w14:textId="77777777" w:rsidTr="00563162">
        <w:tc>
          <w:tcPr>
            <w:tcW w:w="5098" w:type="dxa"/>
          </w:tcPr>
          <w:p w14:paraId="77449697" w14:textId="3553AEAE" w:rsidR="008B0858" w:rsidRPr="00E350E9" w:rsidRDefault="008B0858" w:rsidP="00754B52">
            <w:pPr>
              <w:spacing w:before="60" w:after="60"/>
              <w:ind w:left="34"/>
              <w:rPr>
                <w:rFonts w:ascii="Open Sans" w:hAnsi="Open Sans" w:cs="Open Sans"/>
                <w:sz w:val="22"/>
                <w:szCs w:val="22"/>
              </w:rPr>
            </w:pPr>
            <w:r w:rsidRPr="00E350E9">
              <w:rPr>
                <w:rFonts w:ascii="Open Sans" w:hAnsi="Open Sans" w:cs="Open Sans"/>
                <w:sz w:val="22"/>
                <w:szCs w:val="22"/>
              </w:rPr>
              <w:t>Honours Bachelors Degree that requires study abroad</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w:instrText>
            </w:r>
            <w:r w:rsidRPr="00E350E9">
              <w:rPr>
                <w:rFonts w:ascii="Open Sans" w:hAnsi="Open Sans" w:cs="Open Sans"/>
                <w:color w:val="FF0000"/>
                <w:sz w:val="22"/>
                <w:szCs w:val="22"/>
              </w:rPr>
              <w:instrText>study abroad</w:instrText>
            </w:r>
            <w:r w:rsidRPr="00E350E9">
              <w:rPr>
                <w:rFonts w:ascii="Open Sans" w:hAnsi="Open Sans" w:cs="Open Sans"/>
                <w:sz w:val="22"/>
                <w:szCs w:val="22"/>
              </w:rPr>
              <w:instrText xml:space="preserve">" </w:instrText>
            </w:r>
            <w:r w:rsidRPr="00E350E9">
              <w:rPr>
                <w:rFonts w:ascii="Open Sans" w:hAnsi="Open Sans" w:cs="Open Sans"/>
                <w:sz w:val="22"/>
                <w:szCs w:val="22"/>
              </w:rPr>
              <w:fldChar w:fldCharType="end"/>
            </w:r>
            <w:r w:rsidRPr="00E350E9">
              <w:rPr>
                <w:rFonts w:ascii="Open Sans" w:hAnsi="Open Sans" w:cs="Open Sans"/>
                <w:sz w:val="22"/>
                <w:szCs w:val="22"/>
              </w:rPr>
              <w:t xml:space="preserve"> or in industry for one academic year</w:t>
            </w:r>
          </w:p>
        </w:tc>
        <w:tc>
          <w:tcPr>
            <w:tcW w:w="2410" w:type="dxa"/>
          </w:tcPr>
          <w:p w14:paraId="1D5204AF" w14:textId="77777777" w:rsidR="008B0858" w:rsidRPr="00E350E9" w:rsidRDefault="008B0858" w:rsidP="00754B52">
            <w:pPr>
              <w:spacing w:before="60" w:after="60"/>
              <w:ind w:left="68"/>
              <w:rPr>
                <w:rFonts w:ascii="Open Sans" w:hAnsi="Open Sans" w:cs="Open Sans"/>
                <w:sz w:val="22"/>
                <w:szCs w:val="22"/>
              </w:rPr>
            </w:pPr>
            <w:r w:rsidRPr="00E350E9">
              <w:rPr>
                <w:rFonts w:ascii="Open Sans" w:hAnsi="Open Sans" w:cs="Open Sans"/>
                <w:sz w:val="22"/>
                <w:szCs w:val="22"/>
              </w:rPr>
              <w:t>4 academic years</w:t>
            </w:r>
          </w:p>
        </w:tc>
        <w:tc>
          <w:tcPr>
            <w:tcW w:w="2274" w:type="dxa"/>
          </w:tcPr>
          <w:p w14:paraId="6E8A81B7" w14:textId="77777777" w:rsidR="008B0858" w:rsidRPr="00E350E9" w:rsidRDefault="008B0858" w:rsidP="00754B52">
            <w:pPr>
              <w:spacing w:before="60" w:after="60"/>
              <w:ind w:left="139"/>
              <w:rPr>
                <w:rFonts w:ascii="Open Sans" w:hAnsi="Open Sans" w:cs="Open Sans"/>
                <w:sz w:val="22"/>
                <w:szCs w:val="22"/>
              </w:rPr>
            </w:pPr>
            <w:r w:rsidRPr="00E350E9">
              <w:rPr>
                <w:rFonts w:ascii="Open Sans" w:hAnsi="Open Sans" w:cs="Open Sans"/>
                <w:sz w:val="22"/>
                <w:szCs w:val="22"/>
              </w:rPr>
              <w:t>5 academic years</w:t>
            </w:r>
          </w:p>
        </w:tc>
      </w:tr>
      <w:tr w:rsidR="008B0858" w:rsidRPr="00E350E9" w14:paraId="6B55EDA7" w14:textId="77777777" w:rsidTr="00563162">
        <w:tc>
          <w:tcPr>
            <w:tcW w:w="5098" w:type="dxa"/>
          </w:tcPr>
          <w:p w14:paraId="43C0B18F" w14:textId="77777777" w:rsidR="008B0858" w:rsidRPr="00E350E9" w:rsidRDefault="008B0858" w:rsidP="00754B52">
            <w:pPr>
              <w:spacing w:before="60" w:after="60"/>
              <w:ind w:left="34"/>
              <w:rPr>
                <w:rFonts w:ascii="Open Sans" w:hAnsi="Open Sans" w:cs="Open Sans"/>
                <w:sz w:val="22"/>
                <w:szCs w:val="22"/>
              </w:rPr>
            </w:pPr>
            <w:r w:rsidRPr="00E350E9">
              <w:rPr>
                <w:rFonts w:ascii="Open Sans" w:hAnsi="Open Sans" w:cs="Open Sans"/>
                <w:sz w:val="22"/>
                <w:szCs w:val="22"/>
              </w:rPr>
              <w:t>Honours Bachelors Degree by Intercalation</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"Intercalation" </w:instrText>
            </w:r>
            <w:r w:rsidRPr="00E350E9">
              <w:rPr>
                <w:rFonts w:ascii="Open Sans" w:hAnsi="Open Sans" w:cs="Open Sans"/>
                <w:sz w:val="22"/>
                <w:szCs w:val="22"/>
              </w:rPr>
              <w:fldChar w:fldCharType="end"/>
            </w:r>
          </w:p>
        </w:tc>
        <w:tc>
          <w:tcPr>
            <w:tcW w:w="2410" w:type="dxa"/>
          </w:tcPr>
          <w:p w14:paraId="5268A100" w14:textId="77777777" w:rsidR="008B0858" w:rsidRPr="00E350E9" w:rsidRDefault="008B0858" w:rsidP="00754B52">
            <w:pPr>
              <w:spacing w:before="60" w:after="60"/>
              <w:ind w:left="68"/>
              <w:rPr>
                <w:rFonts w:ascii="Open Sans" w:hAnsi="Open Sans" w:cs="Open Sans"/>
                <w:sz w:val="22"/>
                <w:szCs w:val="22"/>
              </w:rPr>
            </w:pPr>
            <w:r w:rsidRPr="00E350E9">
              <w:rPr>
                <w:rFonts w:ascii="Open Sans" w:hAnsi="Open Sans" w:cs="Open Sans"/>
                <w:sz w:val="22"/>
                <w:szCs w:val="22"/>
              </w:rPr>
              <w:t>1 academic year</w:t>
            </w:r>
          </w:p>
        </w:tc>
        <w:tc>
          <w:tcPr>
            <w:tcW w:w="2274" w:type="dxa"/>
          </w:tcPr>
          <w:p w14:paraId="12F565FA" w14:textId="77777777" w:rsidR="008B0858" w:rsidRPr="00E350E9" w:rsidRDefault="008B0858" w:rsidP="00754B52">
            <w:pPr>
              <w:spacing w:before="60" w:after="60"/>
              <w:ind w:left="139"/>
              <w:rPr>
                <w:rFonts w:ascii="Open Sans" w:hAnsi="Open Sans" w:cs="Open Sans"/>
                <w:sz w:val="22"/>
                <w:szCs w:val="22"/>
              </w:rPr>
            </w:pPr>
            <w:r w:rsidRPr="00E350E9">
              <w:rPr>
                <w:rFonts w:ascii="Open Sans" w:hAnsi="Open Sans" w:cs="Open Sans"/>
                <w:sz w:val="22"/>
                <w:szCs w:val="22"/>
              </w:rPr>
              <w:t>1 academic year</w:t>
            </w:r>
          </w:p>
        </w:tc>
      </w:tr>
      <w:tr w:rsidR="008B0858" w:rsidRPr="00E350E9" w14:paraId="425C730A" w14:textId="77777777" w:rsidTr="00563162">
        <w:tc>
          <w:tcPr>
            <w:tcW w:w="5098" w:type="dxa"/>
          </w:tcPr>
          <w:p w14:paraId="5A8B0498" w14:textId="77777777" w:rsidR="008B0858" w:rsidRPr="00E350E9" w:rsidRDefault="008B0858" w:rsidP="00754B52">
            <w:pPr>
              <w:spacing w:before="60" w:after="60"/>
              <w:ind w:left="34"/>
              <w:rPr>
                <w:rFonts w:ascii="Open Sans" w:hAnsi="Open Sans" w:cs="Open Sans"/>
                <w:sz w:val="22"/>
                <w:szCs w:val="22"/>
              </w:rPr>
            </w:pPr>
            <w:r w:rsidRPr="00E350E9">
              <w:rPr>
                <w:rFonts w:ascii="Open Sans" w:hAnsi="Open Sans" w:cs="Open Sans"/>
                <w:sz w:val="22"/>
                <w:szCs w:val="22"/>
              </w:rPr>
              <w:t>Foundation Degree</w:t>
            </w:r>
          </w:p>
        </w:tc>
        <w:tc>
          <w:tcPr>
            <w:tcW w:w="2410" w:type="dxa"/>
          </w:tcPr>
          <w:p w14:paraId="223C2ED6" w14:textId="77777777" w:rsidR="008B0858" w:rsidRPr="00E350E9" w:rsidRDefault="008B0858" w:rsidP="00754B52">
            <w:pPr>
              <w:spacing w:before="60" w:after="60"/>
              <w:ind w:left="68"/>
              <w:rPr>
                <w:rFonts w:ascii="Open Sans" w:hAnsi="Open Sans" w:cs="Open Sans"/>
                <w:sz w:val="22"/>
                <w:szCs w:val="22"/>
              </w:rPr>
            </w:pPr>
            <w:r w:rsidRPr="00E350E9">
              <w:rPr>
                <w:rFonts w:ascii="Open Sans" w:hAnsi="Open Sans" w:cs="Open Sans"/>
                <w:sz w:val="22"/>
                <w:szCs w:val="22"/>
              </w:rPr>
              <w:t>2 academic years</w:t>
            </w:r>
          </w:p>
        </w:tc>
        <w:tc>
          <w:tcPr>
            <w:tcW w:w="2274" w:type="dxa"/>
          </w:tcPr>
          <w:p w14:paraId="79DD85A1" w14:textId="77777777" w:rsidR="008B0858" w:rsidRPr="00E350E9" w:rsidRDefault="008B0858" w:rsidP="00754B52">
            <w:pPr>
              <w:spacing w:before="60" w:after="60"/>
              <w:ind w:left="139"/>
              <w:rPr>
                <w:rFonts w:ascii="Open Sans" w:hAnsi="Open Sans" w:cs="Open Sans"/>
                <w:sz w:val="22"/>
                <w:szCs w:val="22"/>
              </w:rPr>
            </w:pPr>
            <w:r w:rsidRPr="00E350E9">
              <w:rPr>
                <w:rFonts w:ascii="Open Sans" w:hAnsi="Open Sans" w:cs="Open Sans"/>
                <w:sz w:val="22"/>
                <w:szCs w:val="22"/>
              </w:rPr>
              <w:t>4 academic years</w:t>
            </w:r>
          </w:p>
        </w:tc>
      </w:tr>
      <w:tr w:rsidR="008B0858" w:rsidRPr="00E350E9" w14:paraId="20C6CC0C" w14:textId="77777777" w:rsidTr="00563162">
        <w:tc>
          <w:tcPr>
            <w:tcW w:w="5098" w:type="dxa"/>
          </w:tcPr>
          <w:p w14:paraId="6FB622B8" w14:textId="77777777" w:rsidR="008B0858" w:rsidRPr="00E350E9" w:rsidRDefault="008B0858" w:rsidP="00754B52">
            <w:pPr>
              <w:spacing w:before="60" w:after="60"/>
              <w:ind w:left="34"/>
              <w:rPr>
                <w:rFonts w:ascii="Open Sans" w:hAnsi="Open Sans" w:cs="Open Sans"/>
                <w:sz w:val="22"/>
                <w:szCs w:val="22"/>
              </w:rPr>
            </w:pPr>
            <w:r w:rsidRPr="00E350E9">
              <w:rPr>
                <w:rFonts w:ascii="Open Sans" w:hAnsi="Open Sans" w:cs="Open Sans"/>
                <w:sz w:val="22"/>
                <w:szCs w:val="22"/>
              </w:rPr>
              <w:t>Undergraduate Diploma of Higher Education</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"diploma of higher education" </w:instrText>
            </w:r>
            <w:r w:rsidRPr="00E350E9">
              <w:rPr>
                <w:rFonts w:ascii="Open Sans" w:hAnsi="Open Sans" w:cs="Open Sans"/>
                <w:sz w:val="22"/>
                <w:szCs w:val="22"/>
              </w:rPr>
              <w:fldChar w:fldCharType="end"/>
            </w:r>
          </w:p>
        </w:tc>
        <w:tc>
          <w:tcPr>
            <w:tcW w:w="2410" w:type="dxa"/>
          </w:tcPr>
          <w:p w14:paraId="395ECFC0" w14:textId="77777777" w:rsidR="008B0858" w:rsidRPr="00E350E9" w:rsidRDefault="008B0858" w:rsidP="00754B52">
            <w:pPr>
              <w:spacing w:before="60" w:after="60"/>
              <w:ind w:left="68"/>
              <w:rPr>
                <w:rFonts w:ascii="Open Sans" w:hAnsi="Open Sans" w:cs="Open Sans"/>
                <w:sz w:val="22"/>
                <w:szCs w:val="22"/>
              </w:rPr>
            </w:pPr>
            <w:r w:rsidRPr="00E350E9">
              <w:rPr>
                <w:rFonts w:ascii="Open Sans" w:hAnsi="Open Sans" w:cs="Open Sans"/>
                <w:sz w:val="22"/>
                <w:szCs w:val="22"/>
              </w:rPr>
              <w:t>2 academic years</w:t>
            </w:r>
          </w:p>
        </w:tc>
        <w:tc>
          <w:tcPr>
            <w:tcW w:w="2274" w:type="dxa"/>
          </w:tcPr>
          <w:p w14:paraId="0554C99A" w14:textId="77777777" w:rsidR="008B0858" w:rsidRPr="00E350E9" w:rsidRDefault="008B0858" w:rsidP="00754B52">
            <w:pPr>
              <w:spacing w:before="60" w:after="60"/>
              <w:ind w:left="139"/>
              <w:rPr>
                <w:rFonts w:ascii="Open Sans" w:hAnsi="Open Sans" w:cs="Open Sans"/>
                <w:sz w:val="22"/>
                <w:szCs w:val="22"/>
              </w:rPr>
            </w:pPr>
            <w:r w:rsidRPr="00E350E9">
              <w:rPr>
                <w:rFonts w:ascii="Open Sans" w:hAnsi="Open Sans" w:cs="Open Sans"/>
                <w:sz w:val="22"/>
                <w:szCs w:val="22"/>
              </w:rPr>
              <w:t>3 academic years</w:t>
            </w:r>
          </w:p>
        </w:tc>
      </w:tr>
      <w:tr w:rsidR="008B0858" w:rsidRPr="00E350E9" w14:paraId="213C7207" w14:textId="77777777" w:rsidTr="00563162">
        <w:tc>
          <w:tcPr>
            <w:tcW w:w="5098" w:type="dxa"/>
          </w:tcPr>
          <w:p w14:paraId="058EBD8F" w14:textId="77777777" w:rsidR="008B0858" w:rsidRPr="00E350E9" w:rsidRDefault="008B0858" w:rsidP="00754B52">
            <w:pPr>
              <w:spacing w:before="60" w:after="120"/>
              <w:ind w:left="34"/>
              <w:rPr>
                <w:rFonts w:ascii="Open Sans" w:hAnsi="Open Sans" w:cs="Open Sans"/>
                <w:sz w:val="22"/>
                <w:szCs w:val="22"/>
              </w:rPr>
            </w:pPr>
            <w:r w:rsidRPr="00E350E9">
              <w:rPr>
                <w:rFonts w:ascii="Open Sans" w:hAnsi="Open Sans" w:cs="Open Sans"/>
                <w:sz w:val="22"/>
                <w:szCs w:val="22"/>
              </w:rPr>
              <w:t>Undergraduate Certificate of Higher Education</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"certificate of higher education" </w:instrText>
            </w:r>
            <w:r w:rsidRPr="00E350E9">
              <w:rPr>
                <w:rFonts w:ascii="Open Sans" w:hAnsi="Open Sans" w:cs="Open Sans"/>
                <w:sz w:val="22"/>
                <w:szCs w:val="22"/>
              </w:rPr>
              <w:fldChar w:fldCharType="end"/>
            </w:r>
          </w:p>
        </w:tc>
        <w:tc>
          <w:tcPr>
            <w:tcW w:w="2410" w:type="dxa"/>
          </w:tcPr>
          <w:p w14:paraId="500AB837" w14:textId="77777777" w:rsidR="008B0858" w:rsidRPr="00E350E9" w:rsidRDefault="008B0858" w:rsidP="00754B52">
            <w:pPr>
              <w:spacing w:before="60" w:after="60"/>
              <w:ind w:left="68"/>
              <w:rPr>
                <w:rFonts w:ascii="Open Sans" w:hAnsi="Open Sans" w:cs="Open Sans"/>
                <w:sz w:val="22"/>
                <w:szCs w:val="22"/>
              </w:rPr>
            </w:pPr>
            <w:r w:rsidRPr="00E350E9">
              <w:rPr>
                <w:rFonts w:ascii="Open Sans" w:hAnsi="Open Sans" w:cs="Open Sans"/>
                <w:sz w:val="22"/>
                <w:szCs w:val="22"/>
              </w:rPr>
              <w:t>1 academic year</w:t>
            </w:r>
          </w:p>
        </w:tc>
        <w:tc>
          <w:tcPr>
            <w:tcW w:w="2274" w:type="dxa"/>
          </w:tcPr>
          <w:p w14:paraId="464A08B2" w14:textId="77777777" w:rsidR="008B0858" w:rsidRPr="00E350E9" w:rsidRDefault="008B0858" w:rsidP="00754B52">
            <w:pPr>
              <w:spacing w:before="60" w:after="60"/>
              <w:ind w:left="139"/>
              <w:rPr>
                <w:rFonts w:ascii="Open Sans" w:hAnsi="Open Sans" w:cs="Open Sans"/>
                <w:sz w:val="22"/>
                <w:szCs w:val="22"/>
              </w:rPr>
            </w:pPr>
            <w:r w:rsidRPr="00E350E9">
              <w:rPr>
                <w:rFonts w:ascii="Open Sans" w:hAnsi="Open Sans" w:cs="Open Sans"/>
                <w:sz w:val="22"/>
                <w:szCs w:val="22"/>
              </w:rPr>
              <w:t>1 academic year</w:t>
            </w:r>
          </w:p>
        </w:tc>
      </w:tr>
    </w:tbl>
    <w:p w14:paraId="3A33E395" w14:textId="02881D51" w:rsidR="00861209" w:rsidRPr="00F43EA4" w:rsidRDefault="00861209" w:rsidP="00B34836">
      <w:pPr>
        <w:pStyle w:val="ListParagraph"/>
        <w:numPr>
          <w:ilvl w:val="1"/>
          <w:numId w:val="1"/>
        </w:numPr>
        <w:pBdr>
          <w:top w:val="single" w:sz="4" w:space="1" w:color="auto"/>
          <w:left w:val="single" w:sz="4" w:space="4" w:color="auto"/>
          <w:bottom w:val="single" w:sz="4" w:space="1" w:color="auto"/>
          <w:right w:val="single" w:sz="4" w:space="4" w:color="auto"/>
        </w:pBdr>
        <w:tabs>
          <w:tab w:val="clear" w:pos="716"/>
        </w:tabs>
        <w:autoSpaceDE w:val="0"/>
        <w:autoSpaceDN w:val="0"/>
        <w:adjustRightInd w:val="0"/>
        <w:spacing w:before="120" w:after="120"/>
        <w:ind w:left="567" w:hanging="567"/>
        <w:rPr>
          <w:rFonts w:ascii="Open Sans" w:hAnsi="Open Sans" w:cs="Open Sans"/>
          <w:sz w:val="22"/>
          <w:szCs w:val="22"/>
        </w:rPr>
      </w:pPr>
      <w:r w:rsidRPr="00E350E9">
        <w:rPr>
          <w:rFonts w:ascii="Open Sans" w:hAnsi="Open Sans" w:cs="Open Sans"/>
          <w:sz w:val="22"/>
          <w:szCs w:val="22"/>
        </w:rPr>
        <w:lastRenderedPageBreak/>
        <w:t xml:space="preserve">Students with a Student visa registered on a four-year undergraduate Bachelors Degree (i.e. at level 6) </w:t>
      </w:r>
      <w:r w:rsidR="00BF0C0F" w:rsidRPr="00DF060F">
        <w:rPr>
          <w:rFonts w:ascii="Open Sans" w:hAnsi="Open Sans" w:cs="Open Sans"/>
          <w:sz w:val="22"/>
          <w:szCs w:val="22"/>
        </w:rPr>
        <w:t xml:space="preserve">in the UK </w:t>
      </w:r>
      <w:r w:rsidRPr="00DF060F">
        <w:rPr>
          <w:rFonts w:ascii="Open Sans" w:hAnsi="Open Sans" w:cs="Open Sans"/>
          <w:sz w:val="22"/>
          <w:szCs w:val="22"/>
        </w:rPr>
        <w:t xml:space="preserve">cannot undertake a second supplementary year due to UK Immigration Rules’ application of a five-year study cap to study in the UK. Schools should contact the Student Visa </w:t>
      </w:r>
      <w:r w:rsidR="002A437D" w:rsidRPr="00DF060F">
        <w:rPr>
          <w:rFonts w:ascii="Open Sans" w:hAnsi="Open Sans" w:cs="Open Sans"/>
          <w:sz w:val="22"/>
          <w:szCs w:val="22"/>
        </w:rPr>
        <w:t>Advice</w:t>
      </w:r>
      <w:r w:rsidR="006A4F3C" w:rsidRPr="00DF060F">
        <w:rPr>
          <w:rFonts w:ascii="Open Sans" w:hAnsi="Open Sans" w:cs="Open Sans"/>
          <w:sz w:val="22"/>
          <w:szCs w:val="22"/>
        </w:rPr>
        <w:t xml:space="preserve"> </w:t>
      </w:r>
      <w:r w:rsidRPr="003D39D7">
        <w:rPr>
          <w:rFonts w:ascii="Open Sans" w:hAnsi="Open Sans" w:cs="Open Sans"/>
          <w:sz w:val="22"/>
          <w:szCs w:val="22"/>
        </w:rPr>
        <w:t>Team</w:t>
      </w:r>
      <w:r w:rsidRPr="00E350E9">
        <w:rPr>
          <w:rFonts w:ascii="Open Sans" w:hAnsi="Open Sans" w:cs="Open Sans"/>
          <w:sz w:val="22"/>
          <w:szCs w:val="22"/>
        </w:rPr>
        <w:t xml:space="preserve"> to determine whether a student may be eligible. </w:t>
      </w:r>
    </w:p>
    <w:p w14:paraId="7C19DAA6" w14:textId="0571166F" w:rsidR="00C45FD3" w:rsidRPr="001B4959" w:rsidRDefault="00F43EA4" w:rsidP="00092140">
      <w:pPr>
        <w:pStyle w:val="Default"/>
        <w:spacing w:before="120" w:after="120"/>
        <w:rPr>
          <w:rStyle w:val="IntenseEmphasis"/>
          <w:color w:val="365F91" w:themeColor="accent1" w:themeShade="BF"/>
        </w:rPr>
      </w:pPr>
      <w:r w:rsidRPr="001B4959">
        <w:rPr>
          <w:rStyle w:val="IntenseEmphasis"/>
          <w:color w:val="365F91" w:themeColor="accent1" w:themeShade="BF"/>
        </w:rPr>
        <w:t>Periods of study for taught postgraduate programmes</w:t>
      </w:r>
    </w:p>
    <w:tbl>
      <w:tblPr>
        <w:tblStyle w:val="TableGridLight"/>
        <w:tblW w:w="4963" w:type="pct"/>
        <w:tblLook w:val="00A0" w:firstRow="1" w:lastRow="0" w:firstColumn="1" w:lastColumn="0" w:noHBand="0" w:noVBand="0"/>
      </w:tblPr>
      <w:tblGrid>
        <w:gridCol w:w="2973"/>
        <w:gridCol w:w="2342"/>
        <w:gridCol w:w="2171"/>
        <w:gridCol w:w="2071"/>
      </w:tblGrid>
      <w:tr w:rsidR="00C45FD3" w:rsidRPr="00E350E9" w14:paraId="0AFC704A" w14:textId="77777777" w:rsidTr="00563162">
        <w:tc>
          <w:tcPr>
            <w:tcW w:w="1556" w:type="pct"/>
            <w:shd w:val="clear" w:color="auto" w:fill="DAEEF3" w:themeFill="accent5" w:themeFillTint="33"/>
          </w:tcPr>
          <w:p w14:paraId="06E61DFA" w14:textId="77777777" w:rsidR="00C45FD3" w:rsidRPr="00E350E9" w:rsidRDefault="00C45FD3" w:rsidP="00754B52">
            <w:pPr>
              <w:spacing w:before="60" w:after="60"/>
              <w:rPr>
                <w:rFonts w:ascii="Open Sans" w:hAnsi="Open Sans" w:cs="Open Sans"/>
                <w:sz w:val="22"/>
                <w:szCs w:val="22"/>
                <w:lang w:eastAsia="en-GB"/>
              </w:rPr>
            </w:pPr>
            <w:r w:rsidRPr="00E350E9">
              <w:rPr>
                <w:rFonts w:ascii="Open Sans" w:hAnsi="Open Sans" w:cs="Open Sans"/>
                <w:b/>
                <w:bCs/>
                <w:sz w:val="22"/>
                <w:szCs w:val="22"/>
                <w:lang w:eastAsia="en-GB"/>
              </w:rPr>
              <w:t>Title of award</w:t>
            </w:r>
          </w:p>
        </w:tc>
        <w:tc>
          <w:tcPr>
            <w:tcW w:w="0" w:type="auto"/>
            <w:shd w:val="clear" w:color="auto" w:fill="DAEEF3" w:themeFill="accent5" w:themeFillTint="33"/>
          </w:tcPr>
          <w:p w14:paraId="4518A31D" w14:textId="77777777" w:rsidR="00C45FD3" w:rsidRPr="00E350E9" w:rsidRDefault="00C45FD3" w:rsidP="00754B52">
            <w:pPr>
              <w:spacing w:before="60" w:after="60"/>
              <w:rPr>
                <w:rFonts w:ascii="Open Sans" w:hAnsi="Open Sans" w:cs="Open Sans"/>
                <w:sz w:val="22"/>
                <w:szCs w:val="22"/>
                <w:lang w:eastAsia="en-GB"/>
              </w:rPr>
            </w:pPr>
            <w:r w:rsidRPr="00E350E9">
              <w:rPr>
                <w:rFonts w:ascii="Open Sans" w:hAnsi="Open Sans" w:cs="Open Sans"/>
                <w:b/>
                <w:bCs/>
                <w:sz w:val="22"/>
                <w:szCs w:val="22"/>
                <w:lang w:eastAsia="en-GB"/>
              </w:rPr>
              <w:t>Student mode of attendance</w:t>
            </w:r>
          </w:p>
        </w:tc>
        <w:tc>
          <w:tcPr>
            <w:tcW w:w="0" w:type="auto"/>
            <w:shd w:val="clear" w:color="auto" w:fill="DAEEF3" w:themeFill="accent5" w:themeFillTint="33"/>
          </w:tcPr>
          <w:p w14:paraId="5D365837" w14:textId="77777777" w:rsidR="00C45FD3" w:rsidRPr="00E350E9" w:rsidRDefault="00C45FD3" w:rsidP="00754B52">
            <w:pPr>
              <w:spacing w:before="60" w:after="60"/>
              <w:rPr>
                <w:rFonts w:ascii="Open Sans" w:hAnsi="Open Sans" w:cs="Open Sans"/>
                <w:sz w:val="22"/>
                <w:szCs w:val="22"/>
                <w:lang w:eastAsia="en-GB"/>
              </w:rPr>
            </w:pPr>
            <w:r w:rsidRPr="00E350E9">
              <w:rPr>
                <w:rFonts w:ascii="Open Sans" w:hAnsi="Open Sans" w:cs="Open Sans"/>
                <w:b/>
                <w:bCs/>
                <w:sz w:val="22"/>
                <w:szCs w:val="22"/>
                <w:lang w:eastAsia="en-GB"/>
              </w:rPr>
              <w:t>Normal study period</w:t>
            </w:r>
          </w:p>
        </w:tc>
        <w:tc>
          <w:tcPr>
            <w:tcW w:w="0" w:type="auto"/>
            <w:shd w:val="clear" w:color="auto" w:fill="DAEEF3" w:themeFill="accent5" w:themeFillTint="33"/>
          </w:tcPr>
          <w:p w14:paraId="08E3172B" w14:textId="77777777" w:rsidR="00C45FD3" w:rsidRPr="00E350E9" w:rsidRDefault="00C45FD3" w:rsidP="00754B52">
            <w:pPr>
              <w:spacing w:before="60" w:after="60"/>
              <w:rPr>
                <w:rFonts w:ascii="Open Sans" w:hAnsi="Open Sans" w:cs="Open Sans"/>
                <w:sz w:val="22"/>
                <w:szCs w:val="22"/>
                <w:lang w:eastAsia="en-GB"/>
              </w:rPr>
            </w:pPr>
            <w:r w:rsidRPr="00E350E9">
              <w:rPr>
                <w:rFonts w:ascii="Open Sans" w:hAnsi="Open Sans" w:cs="Open Sans"/>
                <w:b/>
                <w:bCs/>
                <w:sz w:val="22"/>
                <w:szCs w:val="22"/>
                <w:lang w:eastAsia="en-GB"/>
              </w:rPr>
              <w:t>Maximum study period</w:t>
            </w:r>
          </w:p>
        </w:tc>
      </w:tr>
      <w:tr w:rsidR="00C45FD3" w:rsidRPr="00E350E9" w14:paraId="5BC2DFAE" w14:textId="77777777" w:rsidTr="00563162">
        <w:tc>
          <w:tcPr>
            <w:tcW w:w="1556" w:type="pct"/>
            <w:vMerge w:val="restart"/>
          </w:tcPr>
          <w:p w14:paraId="116C8C0B"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b/>
                <w:bCs/>
                <w:sz w:val="22"/>
                <w:szCs w:val="22"/>
                <w:lang w:eastAsia="en-GB"/>
              </w:rPr>
              <w:t>Postgraduate Certificate</w:t>
            </w:r>
          </w:p>
          <w:p w14:paraId="0C454E94"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60 credit points</w:t>
            </w:r>
          </w:p>
        </w:tc>
        <w:tc>
          <w:tcPr>
            <w:tcW w:w="0" w:type="auto"/>
          </w:tcPr>
          <w:p w14:paraId="59E4294E"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Full-time</w:t>
            </w:r>
          </w:p>
          <w:p w14:paraId="21116F41" w14:textId="77777777" w:rsidR="00C45FD3" w:rsidRPr="00E350E9" w:rsidRDefault="00C45FD3" w:rsidP="00754B52">
            <w:pPr>
              <w:spacing w:after="60"/>
              <w:rPr>
                <w:rFonts w:ascii="Open Sans" w:hAnsi="Open Sans" w:cs="Open Sans"/>
                <w:sz w:val="22"/>
                <w:szCs w:val="22"/>
                <w:lang w:eastAsia="en-GB"/>
              </w:rPr>
            </w:pPr>
          </w:p>
        </w:tc>
        <w:tc>
          <w:tcPr>
            <w:tcW w:w="0" w:type="auto"/>
          </w:tcPr>
          <w:p w14:paraId="34E5C2E4"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 xml:space="preserve">Not less than 15 weeks' study </w:t>
            </w:r>
          </w:p>
        </w:tc>
        <w:tc>
          <w:tcPr>
            <w:tcW w:w="0" w:type="auto"/>
          </w:tcPr>
          <w:p w14:paraId="6D727A18"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 xml:space="preserve">6 months </w:t>
            </w:r>
          </w:p>
        </w:tc>
      </w:tr>
      <w:tr w:rsidR="00C45FD3" w:rsidRPr="00E350E9" w14:paraId="5E84AA18" w14:textId="77777777" w:rsidTr="00563162">
        <w:tc>
          <w:tcPr>
            <w:tcW w:w="1556" w:type="pct"/>
            <w:vMerge/>
          </w:tcPr>
          <w:p w14:paraId="5E0C04E1" w14:textId="77777777" w:rsidR="00C45FD3" w:rsidRPr="00E350E9" w:rsidRDefault="00C45FD3" w:rsidP="00754B52">
            <w:pPr>
              <w:spacing w:after="60"/>
              <w:rPr>
                <w:rFonts w:ascii="Open Sans" w:hAnsi="Open Sans" w:cs="Open Sans"/>
                <w:b/>
                <w:bCs/>
                <w:sz w:val="22"/>
                <w:szCs w:val="22"/>
                <w:lang w:eastAsia="en-GB"/>
              </w:rPr>
            </w:pPr>
          </w:p>
        </w:tc>
        <w:tc>
          <w:tcPr>
            <w:tcW w:w="0" w:type="auto"/>
          </w:tcPr>
          <w:p w14:paraId="0E241072"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Part-time</w:t>
            </w:r>
          </w:p>
          <w:p w14:paraId="18979DB0" w14:textId="77777777" w:rsidR="00C45FD3" w:rsidRPr="00E350E9" w:rsidRDefault="00C45FD3" w:rsidP="00754B52">
            <w:pPr>
              <w:spacing w:after="60"/>
              <w:rPr>
                <w:rFonts w:ascii="Open Sans" w:hAnsi="Open Sans" w:cs="Open Sans"/>
                <w:sz w:val="22"/>
                <w:szCs w:val="22"/>
                <w:lang w:eastAsia="en-GB"/>
              </w:rPr>
            </w:pPr>
          </w:p>
        </w:tc>
        <w:tc>
          <w:tcPr>
            <w:tcW w:w="0" w:type="auto"/>
          </w:tcPr>
          <w:p w14:paraId="0B892C3A"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6 months</w:t>
            </w:r>
          </w:p>
          <w:p w14:paraId="287264E5" w14:textId="77777777" w:rsidR="00C45FD3" w:rsidRPr="00E350E9" w:rsidRDefault="00C45FD3" w:rsidP="00754B52">
            <w:pPr>
              <w:spacing w:after="60"/>
              <w:rPr>
                <w:rFonts w:ascii="Open Sans" w:hAnsi="Open Sans" w:cs="Open Sans"/>
                <w:sz w:val="22"/>
                <w:szCs w:val="22"/>
                <w:lang w:eastAsia="en-GB"/>
              </w:rPr>
            </w:pPr>
          </w:p>
        </w:tc>
        <w:tc>
          <w:tcPr>
            <w:tcW w:w="0" w:type="auto"/>
          </w:tcPr>
          <w:p w14:paraId="47956508"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12 months</w:t>
            </w:r>
          </w:p>
          <w:p w14:paraId="4951B474" w14:textId="77777777" w:rsidR="00C45FD3" w:rsidRPr="00E350E9" w:rsidRDefault="00C45FD3" w:rsidP="00754B52">
            <w:pPr>
              <w:spacing w:after="60"/>
              <w:rPr>
                <w:rFonts w:ascii="Open Sans" w:hAnsi="Open Sans" w:cs="Open Sans"/>
                <w:sz w:val="22"/>
                <w:szCs w:val="22"/>
                <w:lang w:eastAsia="en-GB"/>
              </w:rPr>
            </w:pPr>
          </w:p>
        </w:tc>
      </w:tr>
      <w:tr w:rsidR="00C45FD3" w:rsidRPr="00E350E9" w14:paraId="6927ACBE" w14:textId="77777777" w:rsidTr="00563162">
        <w:tc>
          <w:tcPr>
            <w:tcW w:w="1556" w:type="pct"/>
            <w:vMerge/>
          </w:tcPr>
          <w:p w14:paraId="227E4066" w14:textId="77777777" w:rsidR="00C45FD3" w:rsidRPr="00E350E9" w:rsidRDefault="00C45FD3" w:rsidP="00754B52">
            <w:pPr>
              <w:spacing w:after="60"/>
              <w:rPr>
                <w:rFonts w:ascii="Open Sans" w:hAnsi="Open Sans" w:cs="Open Sans"/>
                <w:b/>
                <w:bCs/>
                <w:sz w:val="22"/>
                <w:szCs w:val="22"/>
                <w:lang w:eastAsia="en-GB"/>
              </w:rPr>
            </w:pPr>
          </w:p>
        </w:tc>
        <w:tc>
          <w:tcPr>
            <w:tcW w:w="0" w:type="auto"/>
          </w:tcPr>
          <w:p w14:paraId="60794F30"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Part-time variable</w:t>
            </w:r>
          </w:p>
        </w:tc>
        <w:tc>
          <w:tcPr>
            <w:tcW w:w="0" w:type="auto"/>
          </w:tcPr>
          <w:p w14:paraId="28DFBEE1"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Not applicable</w:t>
            </w:r>
          </w:p>
        </w:tc>
        <w:tc>
          <w:tcPr>
            <w:tcW w:w="0" w:type="auto"/>
          </w:tcPr>
          <w:p w14:paraId="2AAA7A6F"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Not more than three years</w:t>
            </w:r>
          </w:p>
        </w:tc>
      </w:tr>
      <w:tr w:rsidR="00C45FD3" w:rsidRPr="00E350E9" w14:paraId="4C83C926" w14:textId="77777777" w:rsidTr="00563162">
        <w:tc>
          <w:tcPr>
            <w:tcW w:w="1556" w:type="pct"/>
            <w:vMerge w:val="restart"/>
          </w:tcPr>
          <w:p w14:paraId="321AEC9C"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b/>
                <w:bCs/>
                <w:sz w:val="22"/>
                <w:szCs w:val="22"/>
                <w:lang w:eastAsia="en-GB"/>
              </w:rPr>
              <w:t>Postgraduate Diploma</w:t>
            </w:r>
            <w:r w:rsidRPr="00E350E9">
              <w:rPr>
                <w:rFonts w:ascii="Open Sans" w:hAnsi="Open Sans" w:cs="Open Sans"/>
                <w:sz w:val="22"/>
                <w:szCs w:val="22"/>
                <w:lang w:eastAsia="en-GB"/>
              </w:rPr>
              <w:t xml:space="preserve"> </w:t>
            </w:r>
          </w:p>
          <w:p w14:paraId="4DF3F29D"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120 credit points</w:t>
            </w:r>
          </w:p>
        </w:tc>
        <w:tc>
          <w:tcPr>
            <w:tcW w:w="0" w:type="auto"/>
          </w:tcPr>
          <w:p w14:paraId="22AF57FD"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 xml:space="preserve">Full-time </w:t>
            </w:r>
          </w:p>
        </w:tc>
        <w:tc>
          <w:tcPr>
            <w:tcW w:w="0" w:type="auto"/>
          </w:tcPr>
          <w:p w14:paraId="3BCF4E6A"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 xml:space="preserve">Not less than 31 weeks' study </w:t>
            </w:r>
          </w:p>
        </w:tc>
        <w:tc>
          <w:tcPr>
            <w:tcW w:w="0" w:type="auto"/>
          </w:tcPr>
          <w:p w14:paraId="1B00199E"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 xml:space="preserve">12 months </w:t>
            </w:r>
          </w:p>
          <w:p w14:paraId="6DE38575" w14:textId="77777777" w:rsidR="00C45FD3" w:rsidRPr="00E350E9" w:rsidRDefault="00C45FD3" w:rsidP="00754B52">
            <w:pPr>
              <w:spacing w:after="60"/>
              <w:rPr>
                <w:rFonts w:ascii="Open Sans" w:hAnsi="Open Sans" w:cs="Open Sans"/>
                <w:sz w:val="22"/>
                <w:szCs w:val="22"/>
                <w:lang w:eastAsia="en-GB"/>
              </w:rPr>
            </w:pPr>
          </w:p>
        </w:tc>
      </w:tr>
      <w:tr w:rsidR="00C45FD3" w:rsidRPr="00E350E9" w14:paraId="74944F7C" w14:textId="77777777" w:rsidTr="00563162">
        <w:tc>
          <w:tcPr>
            <w:tcW w:w="1556" w:type="pct"/>
            <w:vMerge/>
          </w:tcPr>
          <w:p w14:paraId="76C88327" w14:textId="77777777" w:rsidR="00C45FD3" w:rsidRPr="00E350E9" w:rsidRDefault="00C45FD3" w:rsidP="00754B52">
            <w:pPr>
              <w:spacing w:after="60"/>
              <w:rPr>
                <w:rFonts w:ascii="Open Sans" w:hAnsi="Open Sans" w:cs="Open Sans"/>
                <w:b/>
                <w:bCs/>
                <w:sz w:val="22"/>
                <w:szCs w:val="22"/>
                <w:lang w:eastAsia="en-GB"/>
              </w:rPr>
            </w:pPr>
          </w:p>
        </w:tc>
        <w:tc>
          <w:tcPr>
            <w:tcW w:w="0" w:type="auto"/>
          </w:tcPr>
          <w:p w14:paraId="055C72E5"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Part-time</w:t>
            </w:r>
          </w:p>
          <w:p w14:paraId="46B07B41" w14:textId="77777777" w:rsidR="00C45FD3" w:rsidRPr="00E350E9" w:rsidRDefault="00C45FD3" w:rsidP="00754B52">
            <w:pPr>
              <w:spacing w:after="60"/>
              <w:rPr>
                <w:rFonts w:ascii="Open Sans" w:hAnsi="Open Sans" w:cs="Open Sans"/>
                <w:sz w:val="22"/>
                <w:szCs w:val="22"/>
                <w:lang w:eastAsia="en-GB"/>
              </w:rPr>
            </w:pPr>
          </w:p>
        </w:tc>
        <w:tc>
          <w:tcPr>
            <w:tcW w:w="0" w:type="auto"/>
          </w:tcPr>
          <w:p w14:paraId="7B755210"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12 months</w:t>
            </w:r>
          </w:p>
          <w:p w14:paraId="5EDA2DC4" w14:textId="77777777" w:rsidR="00C45FD3" w:rsidRPr="00E350E9" w:rsidRDefault="00C45FD3" w:rsidP="00754B52">
            <w:pPr>
              <w:spacing w:after="60"/>
              <w:rPr>
                <w:rFonts w:ascii="Open Sans" w:hAnsi="Open Sans" w:cs="Open Sans"/>
                <w:sz w:val="22"/>
                <w:szCs w:val="22"/>
                <w:lang w:eastAsia="en-GB"/>
              </w:rPr>
            </w:pPr>
          </w:p>
        </w:tc>
        <w:tc>
          <w:tcPr>
            <w:tcW w:w="0" w:type="auto"/>
          </w:tcPr>
          <w:p w14:paraId="731A9F14"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24 months</w:t>
            </w:r>
          </w:p>
          <w:p w14:paraId="5F55AB2A" w14:textId="77777777" w:rsidR="00C45FD3" w:rsidRPr="00E350E9" w:rsidRDefault="00C45FD3" w:rsidP="00754B52">
            <w:pPr>
              <w:spacing w:after="60"/>
              <w:rPr>
                <w:rFonts w:ascii="Open Sans" w:hAnsi="Open Sans" w:cs="Open Sans"/>
                <w:sz w:val="22"/>
                <w:szCs w:val="22"/>
                <w:lang w:eastAsia="en-GB"/>
              </w:rPr>
            </w:pPr>
          </w:p>
        </w:tc>
      </w:tr>
      <w:tr w:rsidR="00C45FD3" w:rsidRPr="00E350E9" w14:paraId="4036203A" w14:textId="77777777" w:rsidTr="00563162">
        <w:tc>
          <w:tcPr>
            <w:tcW w:w="1556" w:type="pct"/>
            <w:vMerge/>
          </w:tcPr>
          <w:p w14:paraId="78BA3118" w14:textId="77777777" w:rsidR="00C45FD3" w:rsidRPr="00E350E9" w:rsidRDefault="00C45FD3" w:rsidP="00754B52">
            <w:pPr>
              <w:spacing w:after="60"/>
              <w:rPr>
                <w:rFonts w:ascii="Open Sans" w:hAnsi="Open Sans" w:cs="Open Sans"/>
                <w:b/>
                <w:bCs/>
                <w:sz w:val="22"/>
                <w:szCs w:val="22"/>
                <w:lang w:eastAsia="en-GB"/>
              </w:rPr>
            </w:pPr>
          </w:p>
        </w:tc>
        <w:tc>
          <w:tcPr>
            <w:tcW w:w="0" w:type="auto"/>
          </w:tcPr>
          <w:p w14:paraId="19FA5909"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Part-time variable</w:t>
            </w:r>
          </w:p>
        </w:tc>
        <w:tc>
          <w:tcPr>
            <w:tcW w:w="0" w:type="auto"/>
          </w:tcPr>
          <w:p w14:paraId="343676BA"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Not applicable</w:t>
            </w:r>
          </w:p>
        </w:tc>
        <w:tc>
          <w:tcPr>
            <w:tcW w:w="0" w:type="auto"/>
          </w:tcPr>
          <w:p w14:paraId="287589D9"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Not more than three years</w:t>
            </w:r>
          </w:p>
        </w:tc>
      </w:tr>
      <w:tr w:rsidR="00C45FD3" w:rsidRPr="00E350E9" w14:paraId="6C060D23" w14:textId="77777777" w:rsidTr="00563162">
        <w:tc>
          <w:tcPr>
            <w:tcW w:w="1556" w:type="pct"/>
          </w:tcPr>
          <w:p w14:paraId="777F151A" w14:textId="77777777" w:rsidR="00C45FD3" w:rsidRPr="00E350E9" w:rsidRDefault="00C45FD3" w:rsidP="00754B52">
            <w:pPr>
              <w:spacing w:after="60"/>
              <w:rPr>
                <w:rFonts w:ascii="Open Sans" w:hAnsi="Open Sans" w:cs="Open Sans"/>
                <w:b/>
                <w:bCs/>
                <w:sz w:val="22"/>
                <w:szCs w:val="22"/>
                <w:lang w:eastAsia="en-GB"/>
              </w:rPr>
            </w:pPr>
            <w:r w:rsidRPr="00E350E9">
              <w:rPr>
                <w:rFonts w:ascii="Open Sans" w:hAnsi="Open Sans" w:cs="Open Sans"/>
                <w:b/>
                <w:bCs/>
                <w:sz w:val="22"/>
                <w:szCs w:val="22"/>
                <w:lang w:eastAsia="en-GB"/>
              </w:rPr>
              <w:t>Masters degree by intercalation</w:t>
            </w:r>
          </w:p>
          <w:p w14:paraId="615983F3" w14:textId="77777777" w:rsidR="00C45FD3" w:rsidRPr="00E350E9" w:rsidRDefault="00C45FD3" w:rsidP="00754B52">
            <w:pPr>
              <w:spacing w:after="60"/>
              <w:rPr>
                <w:rFonts w:ascii="Open Sans" w:hAnsi="Open Sans" w:cs="Open Sans"/>
                <w:bCs/>
                <w:sz w:val="22"/>
                <w:szCs w:val="22"/>
                <w:lang w:eastAsia="en-GB"/>
              </w:rPr>
            </w:pPr>
            <w:r w:rsidRPr="00E350E9">
              <w:rPr>
                <w:rFonts w:ascii="Open Sans" w:hAnsi="Open Sans" w:cs="Open Sans"/>
                <w:bCs/>
                <w:sz w:val="22"/>
                <w:szCs w:val="22"/>
                <w:lang w:eastAsia="en-GB"/>
              </w:rPr>
              <w:t>180 credit points</w:t>
            </w:r>
          </w:p>
        </w:tc>
        <w:tc>
          <w:tcPr>
            <w:tcW w:w="0" w:type="auto"/>
          </w:tcPr>
          <w:p w14:paraId="4227E4B5"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Full-time</w:t>
            </w:r>
          </w:p>
        </w:tc>
        <w:tc>
          <w:tcPr>
            <w:tcW w:w="0" w:type="auto"/>
          </w:tcPr>
          <w:p w14:paraId="0F7DCF05"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12 months</w:t>
            </w:r>
          </w:p>
        </w:tc>
        <w:tc>
          <w:tcPr>
            <w:tcW w:w="0" w:type="auto"/>
          </w:tcPr>
          <w:p w14:paraId="687BAF6E"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12 months</w:t>
            </w:r>
          </w:p>
        </w:tc>
      </w:tr>
      <w:tr w:rsidR="00C45FD3" w:rsidRPr="00E350E9" w14:paraId="41DC67D6" w14:textId="77777777" w:rsidTr="00563162">
        <w:tc>
          <w:tcPr>
            <w:tcW w:w="1556" w:type="pct"/>
            <w:vMerge w:val="restart"/>
          </w:tcPr>
          <w:p w14:paraId="3F32F36C"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b/>
                <w:bCs/>
                <w:sz w:val="22"/>
                <w:szCs w:val="22"/>
                <w:lang w:eastAsia="en-GB"/>
              </w:rPr>
              <w:t>Masters degree</w:t>
            </w:r>
            <w:r w:rsidRPr="00E350E9">
              <w:rPr>
                <w:rFonts w:ascii="Open Sans" w:hAnsi="Open Sans" w:cs="Open Sans"/>
                <w:sz w:val="22"/>
                <w:szCs w:val="22"/>
                <w:lang w:eastAsia="en-GB"/>
              </w:rPr>
              <w:t xml:space="preserve"> </w:t>
            </w:r>
          </w:p>
          <w:p w14:paraId="20B14BE1"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180 credit points</w:t>
            </w:r>
          </w:p>
        </w:tc>
        <w:tc>
          <w:tcPr>
            <w:tcW w:w="0" w:type="auto"/>
          </w:tcPr>
          <w:p w14:paraId="4CB8C1D1"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 xml:space="preserve">Full-time </w:t>
            </w:r>
          </w:p>
          <w:p w14:paraId="66F048EA" w14:textId="77777777" w:rsidR="00C45FD3" w:rsidRPr="00E350E9" w:rsidRDefault="00C45FD3" w:rsidP="00754B52">
            <w:pPr>
              <w:spacing w:after="60"/>
              <w:rPr>
                <w:rFonts w:ascii="Open Sans" w:hAnsi="Open Sans" w:cs="Open Sans"/>
                <w:sz w:val="22"/>
                <w:szCs w:val="22"/>
                <w:lang w:eastAsia="en-GB"/>
              </w:rPr>
            </w:pPr>
          </w:p>
        </w:tc>
        <w:tc>
          <w:tcPr>
            <w:tcW w:w="0" w:type="auto"/>
          </w:tcPr>
          <w:p w14:paraId="2B2A189E"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12 months</w:t>
            </w:r>
            <w:r w:rsidRPr="00E350E9">
              <w:rPr>
                <w:rFonts w:ascii="Open Sans" w:hAnsi="Open Sans" w:cs="Open Sans"/>
                <w:strike/>
                <w:sz w:val="22"/>
                <w:szCs w:val="22"/>
                <w:lang w:eastAsia="en-GB"/>
              </w:rPr>
              <w:t xml:space="preserve"> </w:t>
            </w:r>
          </w:p>
        </w:tc>
        <w:tc>
          <w:tcPr>
            <w:tcW w:w="0" w:type="auto"/>
          </w:tcPr>
          <w:p w14:paraId="08FF368D"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 xml:space="preserve">24 months </w:t>
            </w:r>
          </w:p>
        </w:tc>
      </w:tr>
      <w:tr w:rsidR="00C45FD3" w:rsidRPr="00E350E9" w14:paraId="1B12C651" w14:textId="77777777" w:rsidTr="00563162">
        <w:tc>
          <w:tcPr>
            <w:tcW w:w="1556" w:type="pct"/>
            <w:vMerge/>
          </w:tcPr>
          <w:p w14:paraId="3F884174" w14:textId="77777777" w:rsidR="00C45FD3" w:rsidRPr="00E350E9" w:rsidRDefault="00C45FD3" w:rsidP="00754B52">
            <w:pPr>
              <w:spacing w:after="60"/>
              <w:rPr>
                <w:rFonts w:ascii="Open Sans" w:hAnsi="Open Sans" w:cs="Open Sans"/>
                <w:b/>
                <w:bCs/>
                <w:sz w:val="22"/>
                <w:szCs w:val="22"/>
                <w:lang w:eastAsia="en-GB"/>
              </w:rPr>
            </w:pPr>
          </w:p>
        </w:tc>
        <w:tc>
          <w:tcPr>
            <w:tcW w:w="0" w:type="auto"/>
          </w:tcPr>
          <w:p w14:paraId="6943C845"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Part-time</w:t>
            </w:r>
          </w:p>
          <w:p w14:paraId="6866E3B1" w14:textId="77777777" w:rsidR="00C45FD3" w:rsidRPr="00E350E9" w:rsidRDefault="00C45FD3" w:rsidP="00754B52">
            <w:pPr>
              <w:spacing w:after="60"/>
              <w:rPr>
                <w:rFonts w:ascii="Open Sans" w:hAnsi="Open Sans" w:cs="Open Sans"/>
                <w:sz w:val="22"/>
                <w:szCs w:val="22"/>
                <w:lang w:eastAsia="en-GB"/>
              </w:rPr>
            </w:pPr>
          </w:p>
        </w:tc>
        <w:tc>
          <w:tcPr>
            <w:tcW w:w="0" w:type="auto"/>
          </w:tcPr>
          <w:p w14:paraId="4E39FB54"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24 months</w:t>
            </w:r>
          </w:p>
          <w:p w14:paraId="216BB34A" w14:textId="77777777" w:rsidR="00C45FD3" w:rsidRPr="00E350E9" w:rsidRDefault="00C45FD3" w:rsidP="00754B52">
            <w:pPr>
              <w:spacing w:after="60"/>
              <w:rPr>
                <w:rFonts w:ascii="Open Sans" w:hAnsi="Open Sans" w:cs="Open Sans"/>
                <w:sz w:val="22"/>
                <w:szCs w:val="22"/>
                <w:lang w:eastAsia="en-GB"/>
              </w:rPr>
            </w:pPr>
          </w:p>
        </w:tc>
        <w:tc>
          <w:tcPr>
            <w:tcW w:w="0" w:type="auto"/>
          </w:tcPr>
          <w:p w14:paraId="3BC9D555"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36 months</w:t>
            </w:r>
          </w:p>
          <w:p w14:paraId="4909E13D" w14:textId="77777777" w:rsidR="00C45FD3" w:rsidRPr="00E350E9" w:rsidRDefault="00C45FD3" w:rsidP="00754B52">
            <w:pPr>
              <w:spacing w:after="60"/>
              <w:rPr>
                <w:rFonts w:ascii="Open Sans" w:hAnsi="Open Sans" w:cs="Open Sans"/>
                <w:sz w:val="22"/>
                <w:szCs w:val="22"/>
                <w:lang w:eastAsia="en-GB"/>
              </w:rPr>
            </w:pPr>
          </w:p>
        </w:tc>
      </w:tr>
      <w:tr w:rsidR="00C45FD3" w:rsidRPr="00E350E9" w14:paraId="7D5B6ABF" w14:textId="77777777" w:rsidTr="00563162">
        <w:tc>
          <w:tcPr>
            <w:tcW w:w="1556" w:type="pct"/>
            <w:vMerge/>
          </w:tcPr>
          <w:p w14:paraId="3A4ECD25" w14:textId="77777777" w:rsidR="00C45FD3" w:rsidRPr="00E350E9" w:rsidRDefault="00C45FD3" w:rsidP="00754B52">
            <w:pPr>
              <w:spacing w:after="60"/>
              <w:rPr>
                <w:rFonts w:ascii="Open Sans" w:hAnsi="Open Sans" w:cs="Open Sans"/>
                <w:b/>
                <w:bCs/>
                <w:sz w:val="22"/>
                <w:szCs w:val="22"/>
                <w:lang w:eastAsia="en-GB"/>
              </w:rPr>
            </w:pPr>
          </w:p>
        </w:tc>
        <w:tc>
          <w:tcPr>
            <w:tcW w:w="0" w:type="auto"/>
          </w:tcPr>
          <w:p w14:paraId="7C20D55C"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Part-time variable</w:t>
            </w:r>
          </w:p>
        </w:tc>
        <w:tc>
          <w:tcPr>
            <w:tcW w:w="0" w:type="auto"/>
          </w:tcPr>
          <w:p w14:paraId="12A63139"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Not applicable</w:t>
            </w:r>
          </w:p>
        </w:tc>
        <w:tc>
          <w:tcPr>
            <w:tcW w:w="0" w:type="auto"/>
          </w:tcPr>
          <w:p w14:paraId="0CBB027F"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Not more than five years*</w:t>
            </w:r>
          </w:p>
        </w:tc>
      </w:tr>
      <w:tr w:rsidR="00C45FD3" w:rsidRPr="00E350E9" w14:paraId="3FC2158D" w14:textId="77777777" w:rsidTr="00563162">
        <w:tc>
          <w:tcPr>
            <w:tcW w:w="1556" w:type="pct"/>
            <w:vMerge w:val="restart"/>
          </w:tcPr>
          <w:p w14:paraId="371B0C76"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b/>
                <w:bCs/>
                <w:sz w:val="22"/>
                <w:szCs w:val="22"/>
                <w:lang w:eastAsia="en-GB"/>
              </w:rPr>
              <w:t>MA in Law</w:t>
            </w:r>
            <w:r w:rsidRPr="00E350E9">
              <w:rPr>
                <w:rFonts w:ascii="Open Sans" w:hAnsi="Open Sans" w:cs="Open Sans"/>
                <w:sz w:val="22"/>
                <w:szCs w:val="22"/>
                <w:lang w:eastAsia="en-GB"/>
              </w:rPr>
              <w:t xml:space="preserve"> </w:t>
            </w:r>
          </w:p>
          <w:p w14:paraId="23B9D413"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240 credit points</w:t>
            </w:r>
          </w:p>
        </w:tc>
        <w:tc>
          <w:tcPr>
            <w:tcW w:w="0" w:type="auto"/>
          </w:tcPr>
          <w:p w14:paraId="2B09A223"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 xml:space="preserve">Full-time </w:t>
            </w:r>
          </w:p>
        </w:tc>
        <w:tc>
          <w:tcPr>
            <w:tcW w:w="0" w:type="auto"/>
          </w:tcPr>
          <w:p w14:paraId="2B9DEC43"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 xml:space="preserve">24 months </w:t>
            </w:r>
          </w:p>
        </w:tc>
        <w:tc>
          <w:tcPr>
            <w:tcW w:w="0" w:type="auto"/>
          </w:tcPr>
          <w:p w14:paraId="647D8E1F"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Not more than three years</w:t>
            </w:r>
          </w:p>
        </w:tc>
      </w:tr>
      <w:tr w:rsidR="00C45FD3" w:rsidRPr="00E350E9" w14:paraId="0F9A2784" w14:textId="77777777" w:rsidTr="00563162">
        <w:tc>
          <w:tcPr>
            <w:tcW w:w="1556" w:type="pct"/>
            <w:vMerge/>
          </w:tcPr>
          <w:p w14:paraId="13C19758" w14:textId="77777777" w:rsidR="00C45FD3" w:rsidRPr="00E350E9" w:rsidRDefault="00C45FD3" w:rsidP="00754B52">
            <w:pPr>
              <w:spacing w:after="60"/>
              <w:rPr>
                <w:rFonts w:ascii="Open Sans" w:hAnsi="Open Sans" w:cs="Open Sans"/>
                <w:b/>
                <w:bCs/>
                <w:sz w:val="22"/>
                <w:szCs w:val="22"/>
                <w:lang w:eastAsia="en-GB"/>
              </w:rPr>
            </w:pPr>
          </w:p>
        </w:tc>
        <w:tc>
          <w:tcPr>
            <w:tcW w:w="0" w:type="auto"/>
          </w:tcPr>
          <w:p w14:paraId="04D7CBA3"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Part-time</w:t>
            </w:r>
          </w:p>
        </w:tc>
        <w:tc>
          <w:tcPr>
            <w:tcW w:w="0" w:type="auto"/>
          </w:tcPr>
          <w:p w14:paraId="65ABD653"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4 years</w:t>
            </w:r>
          </w:p>
        </w:tc>
        <w:tc>
          <w:tcPr>
            <w:tcW w:w="0" w:type="auto"/>
          </w:tcPr>
          <w:p w14:paraId="0C4A0B24"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Not more than five years</w:t>
            </w:r>
          </w:p>
        </w:tc>
      </w:tr>
      <w:tr w:rsidR="00C45FD3" w:rsidRPr="00E350E9" w14:paraId="2052FFE8" w14:textId="77777777" w:rsidTr="00563162">
        <w:tc>
          <w:tcPr>
            <w:tcW w:w="1556" w:type="pct"/>
          </w:tcPr>
          <w:p w14:paraId="27EAB8B7"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b/>
                <w:bCs/>
                <w:sz w:val="22"/>
                <w:szCs w:val="22"/>
                <w:lang w:eastAsia="en-GB"/>
              </w:rPr>
              <w:t>MSc in Social Work</w:t>
            </w:r>
            <w:r w:rsidRPr="00E350E9">
              <w:rPr>
                <w:rFonts w:ascii="Open Sans" w:hAnsi="Open Sans" w:cs="Open Sans"/>
                <w:sz w:val="22"/>
                <w:szCs w:val="22"/>
                <w:lang w:eastAsia="en-GB"/>
              </w:rPr>
              <w:t xml:space="preserve"> </w:t>
            </w:r>
          </w:p>
          <w:p w14:paraId="72BCFC13"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300 credit points</w:t>
            </w:r>
          </w:p>
        </w:tc>
        <w:tc>
          <w:tcPr>
            <w:tcW w:w="0" w:type="auto"/>
          </w:tcPr>
          <w:p w14:paraId="571F5C90"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 xml:space="preserve">Full-time </w:t>
            </w:r>
          </w:p>
        </w:tc>
        <w:tc>
          <w:tcPr>
            <w:tcW w:w="0" w:type="auto"/>
          </w:tcPr>
          <w:p w14:paraId="692EDD4C"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 xml:space="preserve">24 months </w:t>
            </w:r>
          </w:p>
        </w:tc>
        <w:tc>
          <w:tcPr>
            <w:tcW w:w="0" w:type="auto"/>
          </w:tcPr>
          <w:p w14:paraId="45EC9668"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 xml:space="preserve">Not more than three years </w:t>
            </w:r>
          </w:p>
        </w:tc>
      </w:tr>
      <w:tr w:rsidR="00C45FD3" w:rsidRPr="00E350E9" w14:paraId="69828DAF" w14:textId="77777777" w:rsidTr="00563162">
        <w:tc>
          <w:tcPr>
            <w:tcW w:w="1556" w:type="pct"/>
          </w:tcPr>
          <w:p w14:paraId="2B301EE1"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b/>
                <w:bCs/>
                <w:sz w:val="22"/>
                <w:szCs w:val="22"/>
                <w:lang w:eastAsia="en-GB"/>
              </w:rPr>
              <w:t>PGCE</w:t>
            </w:r>
            <w:r w:rsidRPr="00E350E9">
              <w:rPr>
                <w:rFonts w:ascii="Open Sans" w:hAnsi="Open Sans" w:cs="Open Sans"/>
                <w:sz w:val="22"/>
                <w:szCs w:val="22"/>
                <w:lang w:eastAsia="en-GB"/>
              </w:rPr>
              <w:t xml:space="preserve"> (Postgraduate Certificate in Education) </w:t>
            </w:r>
          </w:p>
          <w:p w14:paraId="701D6F08"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60 credit points</w:t>
            </w:r>
          </w:p>
        </w:tc>
        <w:tc>
          <w:tcPr>
            <w:tcW w:w="0" w:type="auto"/>
          </w:tcPr>
          <w:p w14:paraId="1E508C8B"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Full-time</w:t>
            </w:r>
          </w:p>
        </w:tc>
        <w:tc>
          <w:tcPr>
            <w:tcW w:w="0" w:type="auto"/>
          </w:tcPr>
          <w:p w14:paraId="132C7A61"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12 months</w:t>
            </w:r>
          </w:p>
        </w:tc>
        <w:tc>
          <w:tcPr>
            <w:tcW w:w="0" w:type="auto"/>
          </w:tcPr>
          <w:p w14:paraId="2C5F9276" w14:textId="77777777" w:rsidR="00C45FD3" w:rsidRPr="00E350E9" w:rsidRDefault="00C45FD3" w:rsidP="00754B52">
            <w:pPr>
              <w:spacing w:after="60"/>
              <w:rPr>
                <w:rFonts w:ascii="Open Sans" w:hAnsi="Open Sans" w:cs="Open Sans"/>
                <w:sz w:val="22"/>
                <w:szCs w:val="22"/>
                <w:lang w:eastAsia="en-GB"/>
              </w:rPr>
            </w:pPr>
            <w:r w:rsidRPr="00E350E9">
              <w:rPr>
                <w:rFonts w:ascii="Open Sans" w:hAnsi="Open Sans" w:cs="Open Sans"/>
                <w:sz w:val="22"/>
                <w:szCs w:val="22"/>
                <w:lang w:eastAsia="en-GB"/>
              </w:rPr>
              <w:t>Not more than three years</w:t>
            </w:r>
          </w:p>
        </w:tc>
      </w:tr>
    </w:tbl>
    <w:p w14:paraId="50826417" w14:textId="77777777" w:rsidR="00C45FD3" w:rsidRPr="00E350E9" w:rsidRDefault="00C45FD3" w:rsidP="00754B52">
      <w:pPr>
        <w:spacing w:before="120" w:after="120"/>
        <w:rPr>
          <w:rFonts w:ascii="Open Sans" w:hAnsi="Open Sans" w:cs="Open Sans"/>
          <w:i/>
          <w:iCs/>
          <w:color w:val="000000"/>
          <w:sz w:val="22"/>
          <w:szCs w:val="22"/>
        </w:rPr>
      </w:pPr>
      <w:r w:rsidRPr="00E350E9">
        <w:rPr>
          <w:rFonts w:ascii="Open Sans" w:hAnsi="Open Sans" w:cs="Open Sans"/>
          <w:i/>
          <w:iCs/>
          <w:color w:val="000000"/>
          <w:sz w:val="22"/>
          <w:szCs w:val="22"/>
        </w:rPr>
        <w:t>*Not more than eight years study for part-time variable students on the MSc Health Professions Education and the Master of Laws (LLM) by Advanced Study.</w:t>
      </w:r>
    </w:p>
    <w:p w14:paraId="30FEA39F" w14:textId="4918A596" w:rsidR="00897FB5" w:rsidRPr="00E350E9" w:rsidRDefault="00C45FD3" w:rsidP="00754B52">
      <w:pPr>
        <w:spacing w:before="120" w:after="120"/>
        <w:rPr>
          <w:rFonts w:ascii="Open Sans" w:hAnsi="Open Sans" w:cs="Open Sans"/>
          <w:i/>
          <w:sz w:val="22"/>
          <w:szCs w:val="22"/>
        </w:rPr>
      </w:pPr>
      <w:r w:rsidRPr="00E350E9">
        <w:rPr>
          <w:rFonts w:ascii="Open Sans" w:hAnsi="Open Sans" w:cs="Open Sans"/>
          <w:i/>
          <w:sz w:val="22"/>
          <w:szCs w:val="22"/>
        </w:rPr>
        <w:lastRenderedPageBreak/>
        <w:t>For the Postgraduate Dental Studies programme, the maximum period of study for a part-time variable mode of study is 24 months for the Certificate, 48 months for the Diploma and 72 months for the Masters degree.</w:t>
      </w:r>
    </w:p>
    <w:p w14:paraId="242FECED" w14:textId="0EDE0764" w:rsidR="00F103C7" w:rsidRPr="00E350E9" w:rsidRDefault="00F103C7" w:rsidP="00B34836">
      <w:pPr>
        <w:pStyle w:val="Heading2"/>
        <w:numPr>
          <w:ilvl w:val="0"/>
          <w:numId w:val="1"/>
        </w:numPr>
        <w:shd w:val="clear" w:color="auto" w:fill="C6D9F1" w:themeFill="text2" w:themeFillTint="33"/>
        <w:tabs>
          <w:tab w:val="clear" w:pos="360"/>
        </w:tabs>
        <w:ind w:left="567" w:hanging="567"/>
      </w:pPr>
      <w:bookmarkStart w:id="24" w:name="_Student_Attendance_and"/>
      <w:bookmarkEnd w:id="24"/>
      <w:r w:rsidRPr="00E350E9">
        <w:t xml:space="preserve">Student </w:t>
      </w:r>
      <w:r w:rsidR="00624C58">
        <w:t>a</w:t>
      </w:r>
      <w:r w:rsidRPr="00E350E9">
        <w:t xml:space="preserve">ttendance and </w:t>
      </w:r>
      <w:r w:rsidR="00624C58">
        <w:t>e</w:t>
      </w:r>
      <w:r w:rsidRPr="00E350E9">
        <w:t>ngagement</w:t>
      </w:r>
    </w:p>
    <w:p w14:paraId="6007B9CB" w14:textId="0869F21D" w:rsidR="00F236A7" w:rsidRPr="001B4959" w:rsidRDefault="00F236A7" w:rsidP="001E27CB">
      <w:pPr>
        <w:pStyle w:val="Default"/>
        <w:spacing w:before="120" w:after="120"/>
        <w:rPr>
          <w:rStyle w:val="IntenseEmphasis"/>
          <w:color w:val="365F91" w:themeColor="accent1" w:themeShade="BF"/>
        </w:rPr>
      </w:pPr>
      <w:r w:rsidRPr="001B4959">
        <w:rPr>
          <w:rStyle w:val="IntenseEmphasis"/>
          <w:color w:val="365F91" w:themeColor="accent1" w:themeShade="BF"/>
        </w:rPr>
        <w:t xml:space="preserve">Resources </w:t>
      </w:r>
      <w:r w:rsidR="006C38EC" w:rsidRPr="001B4959">
        <w:rPr>
          <w:rStyle w:val="IntenseEmphasis"/>
          <w:color w:val="365F91" w:themeColor="accent1" w:themeShade="BF"/>
        </w:rPr>
        <w:t>and guidance</w:t>
      </w:r>
    </w:p>
    <w:p w14:paraId="510DE703" w14:textId="4F5C834E" w:rsidR="00F236A7" w:rsidRPr="00F236A7" w:rsidRDefault="00B36C04">
      <w:pPr>
        <w:pStyle w:val="ListParagraph"/>
        <w:numPr>
          <w:ilvl w:val="0"/>
          <w:numId w:val="193"/>
        </w:numPr>
        <w:spacing w:after="160" w:line="259" w:lineRule="auto"/>
        <w:ind w:left="567"/>
        <w:contextualSpacing/>
        <w:rPr>
          <w:rFonts w:ascii="Open Sans" w:hAnsi="Open Sans" w:cs="Open Sans"/>
          <w:i/>
          <w:iCs/>
          <w:sz w:val="22"/>
          <w:szCs w:val="22"/>
        </w:rPr>
      </w:pPr>
      <w:r>
        <w:rPr>
          <w:rFonts w:ascii="Open Sans" w:hAnsi="Open Sans" w:cs="Open Sans"/>
          <w:i/>
          <w:iCs/>
          <w:sz w:val="22"/>
          <w:szCs w:val="22"/>
        </w:rPr>
        <w:t>S</w:t>
      </w:r>
      <w:r w:rsidRPr="00817073">
        <w:rPr>
          <w:rFonts w:ascii="Open Sans" w:hAnsi="Open Sans" w:cs="Open Sans"/>
          <w:i/>
          <w:iCs/>
          <w:sz w:val="22"/>
          <w:szCs w:val="22"/>
        </w:rPr>
        <w:t>tudent web page</w:t>
      </w:r>
      <w:r>
        <w:rPr>
          <w:rFonts w:ascii="Open Sans" w:hAnsi="Open Sans" w:cs="Open Sans"/>
          <w:i/>
          <w:iCs/>
          <w:sz w:val="22"/>
          <w:szCs w:val="22"/>
        </w:rPr>
        <w:t>:</w:t>
      </w:r>
      <w:r>
        <w:t xml:space="preserve"> </w:t>
      </w:r>
      <w:hyperlink r:id="rId57" w:history="1">
        <w:r w:rsidR="00F236A7" w:rsidRPr="00F236A7">
          <w:rPr>
            <w:rStyle w:val="Hyperlink"/>
            <w:rFonts w:ascii="Open Sans" w:hAnsi="Open Sans" w:cs="Open Sans"/>
            <w:i/>
            <w:iCs/>
            <w:sz w:val="22"/>
            <w:szCs w:val="22"/>
          </w:rPr>
          <w:t>Record your attendance</w:t>
        </w:r>
      </w:hyperlink>
      <w:r w:rsidR="00296261">
        <w:t xml:space="preserve"> </w:t>
      </w:r>
    </w:p>
    <w:p w14:paraId="1D643D07" w14:textId="65E8F383" w:rsidR="00F236A7" w:rsidRPr="00F236A7" w:rsidRDefault="007C459C">
      <w:pPr>
        <w:pStyle w:val="ListParagraph"/>
        <w:numPr>
          <w:ilvl w:val="0"/>
          <w:numId w:val="193"/>
        </w:numPr>
        <w:spacing w:after="160" w:line="259" w:lineRule="auto"/>
        <w:ind w:left="567"/>
        <w:contextualSpacing/>
        <w:rPr>
          <w:rFonts w:ascii="Open Sans" w:hAnsi="Open Sans" w:cs="Open Sans"/>
          <w:i/>
          <w:iCs/>
          <w:sz w:val="22"/>
          <w:szCs w:val="22"/>
        </w:rPr>
      </w:pPr>
      <w:r>
        <w:rPr>
          <w:rFonts w:ascii="Open Sans" w:hAnsi="Open Sans" w:cs="Open Sans"/>
          <w:i/>
          <w:iCs/>
          <w:sz w:val="22"/>
          <w:szCs w:val="22"/>
        </w:rPr>
        <w:t>S</w:t>
      </w:r>
      <w:r w:rsidRPr="00817073">
        <w:rPr>
          <w:rFonts w:ascii="Open Sans" w:hAnsi="Open Sans" w:cs="Open Sans"/>
          <w:i/>
          <w:iCs/>
          <w:sz w:val="22"/>
          <w:szCs w:val="22"/>
        </w:rPr>
        <w:t>tudent web page</w:t>
      </w:r>
      <w:r>
        <w:rPr>
          <w:rFonts w:ascii="Open Sans" w:hAnsi="Open Sans" w:cs="Open Sans"/>
          <w:i/>
          <w:iCs/>
          <w:sz w:val="22"/>
          <w:szCs w:val="22"/>
        </w:rPr>
        <w:t>:</w:t>
      </w:r>
      <w:r>
        <w:t xml:space="preserve"> </w:t>
      </w:r>
      <w:hyperlink r:id="rId58" w:history="1">
        <w:r w:rsidR="00F236A7" w:rsidRPr="00F236A7">
          <w:rPr>
            <w:rStyle w:val="Hyperlink"/>
            <w:rFonts w:ascii="Open Sans" w:hAnsi="Open Sans" w:cs="Open Sans"/>
            <w:i/>
            <w:iCs/>
            <w:sz w:val="22"/>
            <w:szCs w:val="22"/>
          </w:rPr>
          <w:t>Attendance monitoring</w:t>
        </w:r>
      </w:hyperlink>
    </w:p>
    <w:p w14:paraId="4CC5AF42" w14:textId="2D3832F5" w:rsidR="00DC7043" w:rsidRPr="001B4959" w:rsidRDefault="00DC7043" w:rsidP="001E27CB">
      <w:pPr>
        <w:pStyle w:val="Default"/>
        <w:spacing w:before="120" w:after="120"/>
        <w:rPr>
          <w:rStyle w:val="IntenseEmphasis"/>
          <w:color w:val="365F91" w:themeColor="accent1" w:themeShade="BF"/>
        </w:rPr>
      </w:pPr>
      <w:r w:rsidRPr="001B4959">
        <w:rPr>
          <w:rStyle w:val="IntenseEmphasis"/>
          <w:color w:val="365F91" w:themeColor="accent1" w:themeShade="BF"/>
        </w:rPr>
        <w:t>Attendance requirement</w:t>
      </w:r>
    </w:p>
    <w:p w14:paraId="7CA63E06" w14:textId="16ABD7CC" w:rsidR="001E27CB" w:rsidRPr="001E27CB" w:rsidRDefault="001E27CB" w:rsidP="00313AE3">
      <w:pPr>
        <w:pStyle w:val="ListParagraph"/>
        <w:numPr>
          <w:ilvl w:val="1"/>
          <w:numId w:val="1"/>
        </w:numPr>
        <w:spacing w:before="120" w:after="120"/>
        <w:ind w:left="567" w:hanging="567"/>
        <w:rPr>
          <w:rFonts w:ascii="Open Sans" w:hAnsi="Open Sans" w:cs="Open Sans"/>
          <w:sz w:val="22"/>
          <w:szCs w:val="22"/>
        </w:rPr>
      </w:pPr>
      <w:r w:rsidRPr="001E27CB">
        <w:rPr>
          <w:rFonts w:ascii="Open Sans" w:hAnsi="Open Sans" w:cs="Open Sans"/>
          <w:sz w:val="22"/>
          <w:szCs w:val="22"/>
        </w:rPr>
        <w:t>As set out in the </w:t>
      </w:r>
      <w:hyperlink r:id="rId59">
        <w:r w:rsidRPr="001E27CB">
          <w:rPr>
            <w:rStyle w:val="Hyperlink"/>
            <w:rFonts w:ascii="Open Sans" w:hAnsi="Open Sans" w:cs="Open Sans"/>
            <w:sz w:val="22"/>
            <w:szCs w:val="22"/>
          </w:rPr>
          <w:t>Student Agreement</w:t>
        </w:r>
      </w:hyperlink>
      <w:r w:rsidRPr="001E27CB">
        <w:rPr>
          <w:rFonts w:ascii="Open Sans" w:hAnsi="Open Sans" w:cs="Open Sans"/>
          <w:sz w:val="22"/>
          <w:szCs w:val="22"/>
        </w:rPr>
        <w:t>, students are expected to:</w:t>
      </w:r>
    </w:p>
    <w:p w14:paraId="10A65F7F" w14:textId="77777777" w:rsidR="001E27CB" w:rsidRPr="001E27CB" w:rsidRDefault="001E27CB">
      <w:pPr>
        <w:pStyle w:val="ListParagraph"/>
        <w:numPr>
          <w:ilvl w:val="0"/>
          <w:numId w:val="163"/>
        </w:numPr>
        <w:spacing w:after="160"/>
        <w:ind w:left="1134"/>
        <w:contextualSpacing/>
        <w:rPr>
          <w:rFonts w:ascii="Open Sans" w:hAnsi="Open Sans" w:cs="Open Sans"/>
          <w:sz w:val="22"/>
          <w:szCs w:val="22"/>
        </w:rPr>
      </w:pPr>
      <w:r w:rsidRPr="001E27CB">
        <w:rPr>
          <w:rFonts w:ascii="Open Sans" w:hAnsi="Open Sans" w:cs="Open Sans"/>
          <w:sz w:val="22"/>
          <w:szCs w:val="22"/>
        </w:rPr>
        <w:t>attend all educational activities (for example, lectures, seminars, tutorials, laboratory classes) as defined in their programme</w:t>
      </w:r>
    </w:p>
    <w:p w14:paraId="59AA5397" w14:textId="77777777" w:rsidR="001E27CB" w:rsidRPr="00357F9E" w:rsidRDefault="001E27CB">
      <w:pPr>
        <w:pStyle w:val="ListParagraph"/>
        <w:numPr>
          <w:ilvl w:val="0"/>
          <w:numId w:val="163"/>
        </w:numPr>
        <w:spacing w:after="160"/>
        <w:ind w:left="1134"/>
        <w:contextualSpacing/>
        <w:rPr>
          <w:rFonts w:ascii="Open Sans" w:hAnsi="Open Sans" w:cs="Open Sans"/>
          <w:sz w:val="22"/>
          <w:szCs w:val="22"/>
        </w:rPr>
      </w:pPr>
      <w:r w:rsidRPr="00357F9E">
        <w:rPr>
          <w:rFonts w:ascii="Open Sans" w:hAnsi="Open Sans" w:cs="Open Sans"/>
          <w:sz w:val="22"/>
          <w:szCs w:val="22"/>
        </w:rPr>
        <w:t>ensure that their attendance is recorded using the method specified by the University (for example the student check-in app)</w:t>
      </w:r>
    </w:p>
    <w:p w14:paraId="7655BA7E" w14:textId="77777777" w:rsidR="001E27CB" w:rsidRPr="001E27CB" w:rsidRDefault="001E27CB">
      <w:pPr>
        <w:pStyle w:val="ListParagraph"/>
        <w:numPr>
          <w:ilvl w:val="0"/>
          <w:numId w:val="163"/>
        </w:numPr>
        <w:spacing w:after="160"/>
        <w:ind w:left="1134"/>
        <w:contextualSpacing/>
        <w:rPr>
          <w:rFonts w:ascii="Open Sans" w:hAnsi="Open Sans" w:cs="Open Sans"/>
          <w:sz w:val="22"/>
          <w:szCs w:val="22"/>
        </w:rPr>
      </w:pPr>
      <w:r w:rsidRPr="001E27CB">
        <w:rPr>
          <w:rFonts w:ascii="Open Sans" w:hAnsi="Open Sans" w:cs="Open Sans"/>
          <w:sz w:val="22"/>
          <w:szCs w:val="22"/>
        </w:rPr>
        <w:t>and take an active part in their programme of study.</w:t>
      </w:r>
    </w:p>
    <w:p w14:paraId="51E07087" w14:textId="77777777" w:rsidR="001E27CB" w:rsidRPr="001E27CB" w:rsidRDefault="001E27CB" w:rsidP="00357F9E">
      <w:pPr>
        <w:spacing w:after="120"/>
        <w:ind w:left="567"/>
        <w:rPr>
          <w:rFonts w:ascii="Open Sans" w:hAnsi="Open Sans" w:cs="Open Sans"/>
          <w:sz w:val="22"/>
          <w:szCs w:val="22"/>
        </w:rPr>
      </w:pPr>
      <w:r w:rsidRPr="001E27CB">
        <w:rPr>
          <w:rFonts w:ascii="Open Sans" w:hAnsi="Open Sans" w:cs="Open Sans"/>
          <w:sz w:val="22"/>
          <w:szCs w:val="22"/>
        </w:rPr>
        <w:t>If a programme has specific additional attendance requirements due to:</w:t>
      </w:r>
    </w:p>
    <w:p w14:paraId="2A49D585" w14:textId="77777777" w:rsidR="001E27CB" w:rsidRPr="001E27CB" w:rsidRDefault="001E27CB">
      <w:pPr>
        <w:pStyle w:val="ListParagraph"/>
        <w:numPr>
          <w:ilvl w:val="0"/>
          <w:numId w:val="164"/>
        </w:numPr>
        <w:spacing w:after="160"/>
        <w:ind w:left="1134"/>
        <w:contextualSpacing/>
        <w:rPr>
          <w:rFonts w:ascii="Open Sans" w:hAnsi="Open Sans" w:cs="Open Sans"/>
          <w:sz w:val="22"/>
          <w:szCs w:val="22"/>
        </w:rPr>
      </w:pPr>
      <w:r w:rsidRPr="001E27CB">
        <w:rPr>
          <w:rFonts w:ascii="Open Sans" w:hAnsi="Open Sans" w:cs="Open Sans"/>
          <w:sz w:val="22"/>
          <w:szCs w:val="22"/>
        </w:rPr>
        <w:t xml:space="preserve">professional and statutory regulatory body requirements </w:t>
      </w:r>
    </w:p>
    <w:p w14:paraId="6D910710" w14:textId="77777777" w:rsidR="001E27CB" w:rsidRPr="001E27CB" w:rsidRDefault="001E27CB">
      <w:pPr>
        <w:pStyle w:val="ListParagraph"/>
        <w:numPr>
          <w:ilvl w:val="0"/>
          <w:numId w:val="164"/>
        </w:numPr>
        <w:spacing w:after="120"/>
        <w:ind w:left="1134"/>
        <w:contextualSpacing/>
        <w:rPr>
          <w:rFonts w:ascii="Open Sans" w:hAnsi="Open Sans" w:cs="Open Sans"/>
          <w:sz w:val="22"/>
          <w:szCs w:val="22"/>
        </w:rPr>
      </w:pPr>
      <w:r w:rsidRPr="001E27CB">
        <w:rPr>
          <w:rFonts w:ascii="Open Sans" w:hAnsi="Open Sans" w:cs="Open Sans"/>
          <w:sz w:val="22"/>
          <w:szCs w:val="22"/>
        </w:rPr>
        <w:t>other statutory or contractual requirements,</w:t>
      </w:r>
    </w:p>
    <w:p w14:paraId="6FC8D00B" w14:textId="26A1148A" w:rsidR="001E27CB" w:rsidRPr="001E27CB" w:rsidRDefault="001E27CB" w:rsidP="001E27CB">
      <w:pPr>
        <w:spacing w:after="120"/>
        <w:ind w:left="567"/>
        <w:rPr>
          <w:rFonts w:ascii="Open Sans" w:hAnsi="Open Sans" w:cs="Open Sans"/>
          <w:sz w:val="22"/>
          <w:szCs w:val="22"/>
        </w:rPr>
      </w:pPr>
      <w:r w:rsidRPr="001E27CB">
        <w:rPr>
          <w:rFonts w:ascii="Open Sans" w:hAnsi="Open Sans" w:cs="Open Sans"/>
          <w:sz w:val="22"/>
          <w:szCs w:val="22"/>
        </w:rPr>
        <w:t>these are detailed in </w:t>
      </w:r>
      <w:hyperlink r:id="rId60" w:history="1">
        <w:r w:rsidRPr="001E27CB">
          <w:rPr>
            <w:rStyle w:val="Hyperlink"/>
            <w:rFonts w:ascii="Open Sans" w:hAnsi="Open Sans" w:cs="Open Sans"/>
            <w:sz w:val="22"/>
            <w:szCs w:val="22"/>
          </w:rPr>
          <w:t>specific programme regulations</w:t>
        </w:r>
      </w:hyperlink>
      <w:r w:rsidRPr="001E27CB">
        <w:rPr>
          <w:rFonts w:ascii="Open Sans" w:hAnsi="Open Sans" w:cs="Open Sans"/>
          <w:sz w:val="22"/>
          <w:szCs w:val="22"/>
        </w:rPr>
        <w:t> and/or </w:t>
      </w:r>
      <w:hyperlink r:id="rId61" w:history="1">
        <w:r w:rsidRPr="001E27CB">
          <w:rPr>
            <w:rStyle w:val="Hyperlink"/>
            <w:rFonts w:ascii="Open Sans" w:hAnsi="Open Sans" w:cs="Open Sans"/>
            <w:sz w:val="22"/>
            <w:szCs w:val="22"/>
          </w:rPr>
          <w:t>programme specifications</w:t>
        </w:r>
      </w:hyperlink>
      <w:r w:rsidRPr="001E27CB">
        <w:rPr>
          <w:rFonts w:ascii="Open Sans" w:hAnsi="Open Sans" w:cs="Open Sans"/>
          <w:sz w:val="22"/>
          <w:szCs w:val="22"/>
        </w:rPr>
        <w:t>.</w:t>
      </w:r>
    </w:p>
    <w:p w14:paraId="7AA7BD30" w14:textId="77777777" w:rsidR="00A9013E" w:rsidRPr="00357F9E" w:rsidRDefault="001E27CB" w:rsidP="00B34836">
      <w:pPr>
        <w:pStyle w:val="ListParagraph"/>
        <w:numPr>
          <w:ilvl w:val="1"/>
          <w:numId w:val="1"/>
        </w:numPr>
        <w:tabs>
          <w:tab w:val="clear" w:pos="716"/>
        </w:tabs>
        <w:spacing w:after="120"/>
        <w:ind w:left="567" w:hanging="567"/>
        <w:rPr>
          <w:rFonts w:ascii="Open Sans" w:hAnsi="Open Sans" w:cs="Open Sans"/>
          <w:sz w:val="22"/>
          <w:szCs w:val="22"/>
        </w:rPr>
      </w:pPr>
      <w:r w:rsidRPr="00357F9E">
        <w:rPr>
          <w:rFonts w:ascii="Open Sans" w:hAnsi="Open Sans" w:cs="Open Sans"/>
          <w:sz w:val="22"/>
          <w:szCs w:val="22"/>
        </w:rPr>
        <w:t>Student attendance and engagement is monitored for academic, pastoral, quality assurance, professional, and statutory (including student visas) purposes. Students with unsatisfactory or non-attendance and engagement may be required to repeat, suspend or withdraw from their programme. </w:t>
      </w:r>
    </w:p>
    <w:p w14:paraId="5E0BCA0C" w14:textId="77777777" w:rsidR="00A9013E" w:rsidRPr="00A9013E" w:rsidRDefault="001E27CB" w:rsidP="00B34836">
      <w:pPr>
        <w:pStyle w:val="ListParagraph"/>
        <w:numPr>
          <w:ilvl w:val="1"/>
          <w:numId w:val="1"/>
        </w:numPr>
        <w:tabs>
          <w:tab w:val="clear" w:pos="716"/>
        </w:tabs>
        <w:spacing w:after="120"/>
        <w:ind w:left="567" w:hanging="567"/>
        <w:rPr>
          <w:rFonts w:ascii="Open Sans" w:hAnsi="Open Sans" w:cs="Open Sans"/>
          <w:color w:val="FF0000"/>
          <w:sz w:val="22"/>
          <w:szCs w:val="22"/>
        </w:rPr>
      </w:pPr>
      <w:r w:rsidRPr="00A9013E">
        <w:rPr>
          <w:rFonts w:ascii="Open Sans" w:hAnsi="Open Sans" w:cs="Open Sans"/>
          <w:sz w:val="22"/>
          <w:szCs w:val="22"/>
        </w:rPr>
        <w:t>If a unit requires attendance at specific teaching event/s for the award of credit or to pass the unit, this must be stated in the </w:t>
      </w:r>
      <w:hyperlink r:id="rId62" w:history="1">
        <w:r w:rsidRPr="00A9013E">
          <w:rPr>
            <w:rStyle w:val="Hyperlink"/>
            <w:rFonts w:ascii="Open Sans" w:hAnsi="Open Sans" w:cs="Open Sans"/>
            <w:sz w:val="22"/>
            <w:szCs w:val="22"/>
          </w:rPr>
          <w:t>unit specification</w:t>
        </w:r>
      </w:hyperlink>
      <w:r w:rsidRPr="00A9013E">
        <w:rPr>
          <w:rFonts w:ascii="Open Sans" w:hAnsi="Open Sans" w:cs="Open Sans"/>
          <w:sz w:val="22"/>
          <w:szCs w:val="22"/>
        </w:rPr>
        <w:t>.</w:t>
      </w:r>
    </w:p>
    <w:p w14:paraId="3235B28D" w14:textId="77777777" w:rsidR="00A9013E" w:rsidRPr="001B4959" w:rsidRDefault="00A9013E" w:rsidP="00A9013E">
      <w:pPr>
        <w:spacing w:after="120"/>
        <w:rPr>
          <w:rStyle w:val="IntenseEmphasis"/>
          <w:rFonts w:cs="Arial"/>
          <w:color w:val="365F91" w:themeColor="accent1" w:themeShade="BF"/>
          <w:lang w:eastAsia="en-GB"/>
        </w:rPr>
      </w:pPr>
      <w:r w:rsidRPr="001B4959">
        <w:rPr>
          <w:rStyle w:val="IntenseEmphasis"/>
          <w:rFonts w:cs="Arial"/>
          <w:color w:val="365F91" w:themeColor="accent1" w:themeShade="BF"/>
          <w:lang w:eastAsia="en-GB"/>
        </w:rPr>
        <w:t>Notification of student absence</w:t>
      </w:r>
    </w:p>
    <w:p w14:paraId="7CFFC190" w14:textId="0B43D56C" w:rsidR="00A9013E" w:rsidRPr="00A9013E" w:rsidRDefault="001E27CB" w:rsidP="00B34836">
      <w:pPr>
        <w:pStyle w:val="ListParagraph"/>
        <w:numPr>
          <w:ilvl w:val="1"/>
          <w:numId w:val="1"/>
        </w:numPr>
        <w:tabs>
          <w:tab w:val="clear" w:pos="716"/>
        </w:tabs>
        <w:spacing w:after="120"/>
        <w:ind w:left="567" w:hanging="567"/>
        <w:rPr>
          <w:rFonts w:ascii="Open Sans" w:hAnsi="Open Sans" w:cs="Open Sans"/>
          <w:color w:val="FF0000"/>
          <w:sz w:val="22"/>
          <w:szCs w:val="22"/>
        </w:rPr>
      </w:pPr>
      <w:r w:rsidRPr="00A9013E">
        <w:rPr>
          <w:rFonts w:ascii="Open Sans" w:hAnsi="Open Sans" w:cs="Open Sans"/>
          <w:sz w:val="22"/>
          <w:szCs w:val="22"/>
        </w:rPr>
        <w:t xml:space="preserve">Students must follow the process set out in section </w:t>
      </w:r>
      <w:r w:rsidR="001074AB">
        <w:rPr>
          <w:rFonts w:ascii="Open Sans" w:hAnsi="Open Sans" w:cs="Open Sans"/>
          <w:sz w:val="22"/>
          <w:szCs w:val="22"/>
        </w:rPr>
        <w:t>19</w:t>
      </w:r>
      <w:r w:rsidRPr="00A9013E">
        <w:rPr>
          <w:rFonts w:ascii="Open Sans" w:hAnsi="Open Sans" w:cs="Open Sans"/>
          <w:sz w:val="22"/>
          <w:szCs w:val="22"/>
        </w:rPr>
        <w:t xml:space="preserve"> to notify their school of any absence from teaching and/or assessment.</w:t>
      </w:r>
    </w:p>
    <w:p w14:paraId="0C83F742" w14:textId="17B3B914" w:rsidR="00A9013E" w:rsidRPr="001B4959" w:rsidRDefault="00A9013E" w:rsidP="00A9013E">
      <w:pPr>
        <w:spacing w:after="120"/>
        <w:rPr>
          <w:rStyle w:val="IntenseEmphasis"/>
          <w:rFonts w:cs="Arial"/>
          <w:color w:val="365F91" w:themeColor="accent1" w:themeShade="BF"/>
          <w:lang w:eastAsia="en-GB"/>
        </w:rPr>
      </w:pPr>
      <w:r w:rsidRPr="001B4959">
        <w:rPr>
          <w:rStyle w:val="IntenseEmphasis"/>
          <w:rFonts w:cs="Arial"/>
          <w:color w:val="365F91" w:themeColor="accent1" w:themeShade="BF"/>
          <w:lang w:eastAsia="en-GB"/>
        </w:rPr>
        <w:t>Monitoring of student engagement</w:t>
      </w:r>
    </w:p>
    <w:p w14:paraId="3EF839A1" w14:textId="30EB8BA1" w:rsidR="00A9013E" w:rsidRPr="00A9013E" w:rsidRDefault="001E27CB" w:rsidP="00B34836">
      <w:pPr>
        <w:pStyle w:val="ListParagraph"/>
        <w:numPr>
          <w:ilvl w:val="1"/>
          <w:numId w:val="1"/>
        </w:numPr>
        <w:tabs>
          <w:tab w:val="clear" w:pos="716"/>
        </w:tabs>
        <w:spacing w:after="120"/>
        <w:ind w:left="567" w:hanging="567"/>
        <w:rPr>
          <w:rFonts w:ascii="Open Sans" w:hAnsi="Open Sans" w:cs="Open Sans"/>
          <w:color w:val="FF0000"/>
          <w:sz w:val="22"/>
          <w:szCs w:val="22"/>
        </w:rPr>
      </w:pPr>
      <w:r w:rsidRPr="00A9013E">
        <w:rPr>
          <w:rFonts w:ascii="Open Sans" w:hAnsi="Open Sans" w:cs="Open Sans"/>
          <w:sz w:val="22"/>
          <w:szCs w:val="22"/>
        </w:rPr>
        <w:t>Based on an institutional procedure, faculties and schools have processes in place to:</w:t>
      </w:r>
    </w:p>
    <w:p w14:paraId="5B170848" w14:textId="77777777" w:rsidR="00A9013E" w:rsidRPr="00A9013E" w:rsidRDefault="00A9013E">
      <w:pPr>
        <w:pStyle w:val="Heading1"/>
        <w:numPr>
          <w:ilvl w:val="0"/>
          <w:numId w:val="168"/>
        </w:numPr>
        <w:tabs>
          <w:tab w:val="clear" w:pos="432"/>
        </w:tabs>
        <w:ind w:left="1134"/>
        <w:jc w:val="left"/>
        <w:rPr>
          <w:rFonts w:ascii="Open Sans" w:hAnsi="Open Sans" w:cs="Open Sans"/>
          <w:sz w:val="22"/>
          <w:szCs w:val="22"/>
        </w:rPr>
      </w:pPr>
      <w:r w:rsidRPr="00A9013E">
        <w:rPr>
          <w:rFonts w:ascii="Open Sans" w:hAnsi="Open Sans" w:cs="Open Sans"/>
          <w:sz w:val="22"/>
          <w:szCs w:val="22"/>
        </w:rPr>
        <w:t>confirm that all students are engaging satisfactorily with their programme of study</w:t>
      </w:r>
    </w:p>
    <w:p w14:paraId="1DA58E18" w14:textId="77777777" w:rsidR="00A9013E" w:rsidRPr="00A9013E" w:rsidRDefault="00A9013E">
      <w:pPr>
        <w:pStyle w:val="Heading1"/>
        <w:numPr>
          <w:ilvl w:val="0"/>
          <w:numId w:val="168"/>
        </w:numPr>
        <w:tabs>
          <w:tab w:val="clear" w:pos="432"/>
        </w:tabs>
        <w:ind w:left="1134"/>
        <w:jc w:val="left"/>
        <w:rPr>
          <w:rFonts w:ascii="Open Sans" w:hAnsi="Open Sans" w:cs="Open Sans"/>
          <w:sz w:val="22"/>
          <w:szCs w:val="22"/>
        </w:rPr>
      </w:pPr>
      <w:r w:rsidRPr="00A9013E">
        <w:rPr>
          <w:rFonts w:ascii="Open Sans" w:hAnsi="Open Sans" w:cs="Open Sans"/>
          <w:sz w:val="22"/>
          <w:szCs w:val="22"/>
        </w:rPr>
        <w:t>identify those at risk of failing to progress</w:t>
      </w:r>
    </w:p>
    <w:p w14:paraId="5998EF09" w14:textId="4FF677EA" w:rsidR="00A9013E" w:rsidRDefault="00A9013E">
      <w:pPr>
        <w:pStyle w:val="Heading1"/>
        <w:numPr>
          <w:ilvl w:val="0"/>
          <w:numId w:val="168"/>
        </w:numPr>
        <w:tabs>
          <w:tab w:val="clear" w:pos="432"/>
        </w:tabs>
        <w:ind w:left="1134"/>
        <w:jc w:val="left"/>
        <w:rPr>
          <w:rFonts w:ascii="Open Sans" w:hAnsi="Open Sans" w:cs="Open Sans"/>
          <w:sz w:val="22"/>
          <w:szCs w:val="22"/>
        </w:rPr>
      </w:pPr>
      <w:r w:rsidRPr="00A9013E">
        <w:rPr>
          <w:rFonts w:ascii="Open Sans" w:hAnsi="Open Sans" w:cs="Open Sans"/>
          <w:sz w:val="22"/>
          <w:szCs w:val="22"/>
        </w:rPr>
        <w:t>identify those at risk of breaching their visa compliance requirements.</w:t>
      </w:r>
    </w:p>
    <w:p w14:paraId="77504767" w14:textId="710EA965" w:rsidR="00F91851" w:rsidRPr="001B4959" w:rsidRDefault="00F91851" w:rsidP="00F91851">
      <w:pPr>
        <w:spacing w:before="120" w:after="120"/>
        <w:rPr>
          <w:rStyle w:val="IntenseEmphasis"/>
          <w:rFonts w:cs="Arial"/>
          <w:color w:val="365F91" w:themeColor="accent1" w:themeShade="BF"/>
          <w:lang w:eastAsia="en-GB"/>
        </w:rPr>
      </w:pPr>
      <w:r w:rsidRPr="001B4959">
        <w:rPr>
          <w:rStyle w:val="IntenseEmphasis"/>
          <w:rFonts w:cs="Arial"/>
          <w:color w:val="365F91" w:themeColor="accent1" w:themeShade="BF"/>
          <w:lang w:eastAsia="en-GB"/>
        </w:rPr>
        <w:t>Unsatisfactory student engagement</w:t>
      </w:r>
    </w:p>
    <w:p w14:paraId="3B9E93AB" w14:textId="776FAC02" w:rsidR="00A9013E" w:rsidRPr="00A9013E" w:rsidRDefault="001E27CB" w:rsidP="00B34836">
      <w:pPr>
        <w:pStyle w:val="ListParagraph"/>
        <w:numPr>
          <w:ilvl w:val="1"/>
          <w:numId w:val="1"/>
        </w:numPr>
        <w:tabs>
          <w:tab w:val="clear" w:pos="716"/>
        </w:tabs>
        <w:spacing w:before="120" w:after="120"/>
        <w:ind w:left="567" w:hanging="567"/>
        <w:rPr>
          <w:rFonts w:ascii="Open Sans" w:hAnsi="Open Sans" w:cs="Open Sans"/>
          <w:color w:val="FF0000"/>
          <w:sz w:val="22"/>
          <w:szCs w:val="22"/>
        </w:rPr>
      </w:pPr>
      <w:r w:rsidRPr="00A9013E">
        <w:rPr>
          <w:rFonts w:ascii="Open Sans" w:hAnsi="Open Sans" w:cs="Open Sans"/>
          <w:sz w:val="22"/>
          <w:szCs w:val="22"/>
        </w:rPr>
        <w:t>If a student stops attending and engaging with their studies to a satisfactory level, the student is contacted to understand the reasons for absence and where possible, support is offered.</w:t>
      </w:r>
    </w:p>
    <w:p w14:paraId="6C71CD4D" w14:textId="77777777" w:rsidR="00A9013E" w:rsidRPr="00A9013E" w:rsidRDefault="001E27CB" w:rsidP="00B34836">
      <w:pPr>
        <w:pStyle w:val="ListParagraph"/>
        <w:numPr>
          <w:ilvl w:val="1"/>
          <w:numId w:val="1"/>
        </w:numPr>
        <w:tabs>
          <w:tab w:val="clear" w:pos="716"/>
        </w:tabs>
        <w:spacing w:before="120" w:after="120"/>
        <w:ind w:left="567" w:hanging="567"/>
        <w:rPr>
          <w:rFonts w:ascii="Open Sans" w:hAnsi="Open Sans" w:cs="Open Sans"/>
          <w:color w:val="FF0000"/>
          <w:sz w:val="22"/>
          <w:szCs w:val="22"/>
        </w:rPr>
      </w:pPr>
      <w:r w:rsidRPr="00A9013E">
        <w:rPr>
          <w:rFonts w:ascii="Open Sans" w:hAnsi="Open Sans" w:cs="Open Sans"/>
          <w:sz w:val="22"/>
          <w:szCs w:val="22"/>
        </w:rPr>
        <w:t>If a student’s attendance and engagement continues to be unsatisfactory or not meet the programme or regulatory requirements: they may be withdrawn from their programme or suspended for the remainder of that academic year.</w:t>
      </w:r>
    </w:p>
    <w:p w14:paraId="615720DA" w14:textId="77777777" w:rsidR="00A9013E" w:rsidRPr="00A9013E" w:rsidRDefault="001E27CB" w:rsidP="00B34836">
      <w:pPr>
        <w:pStyle w:val="ListParagraph"/>
        <w:numPr>
          <w:ilvl w:val="1"/>
          <w:numId w:val="1"/>
        </w:numPr>
        <w:tabs>
          <w:tab w:val="clear" w:pos="716"/>
        </w:tabs>
        <w:spacing w:before="120" w:after="120"/>
        <w:ind w:left="567" w:hanging="567"/>
        <w:rPr>
          <w:rFonts w:ascii="Open Sans" w:hAnsi="Open Sans" w:cs="Open Sans"/>
          <w:color w:val="FF0000"/>
          <w:sz w:val="22"/>
          <w:szCs w:val="22"/>
        </w:rPr>
      </w:pPr>
      <w:r w:rsidRPr="00A9013E">
        <w:rPr>
          <w:rFonts w:ascii="Open Sans" w:hAnsi="Open Sans" w:cs="Open Sans"/>
          <w:sz w:val="22"/>
          <w:szCs w:val="22"/>
        </w:rPr>
        <w:lastRenderedPageBreak/>
        <w:t>Unsatisfactory (i.e. low) attendance and engagement is defined as the failure of a student to sufficiently</w:t>
      </w:r>
      <w:r w:rsidRPr="00A9013E">
        <w:rPr>
          <w:rFonts w:ascii="Open Sans" w:eastAsia="Aptos" w:hAnsi="Open Sans" w:cs="Open Sans"/>
          <w:color w:val="000000" w:themeColor="text1"/>
          <w:sz w:val="22"/>
          <w:szCs w:val="22"/>
        </w:rPr>
        <w:t xml:space="preserve"> </w:t>
      </w:r>
      <w:r w:rsidRPr="00A9013E">
        <w:rPr>
          <w:rFonts w:ascii="Open Sans" w:hAnsi="Open Sans" w:cs="Open Sans"/>
          <w:sz w:val="22"/>
          <w:szCs w:val="22"/>
        </w:rPr>
        <w:t>participate in their programme as set out below:</w:t>
      </w:r>
    </w:p>
    <w:p w14:paraId="6AC119B8" w14:textId="77777777" w:rsidR="00A9013E" w:rsidRPr="00A9013E" w:rsidRDefault="00A9013E">
      <w:pPr>
        <w:pStyle w:val="ListParagraph"/>
        <w:numPr>
          <w:ilvl w:val="0"/>
          <w:numId w:val="169"/>
        </w:numPr>
        <w:tabs>
          <w:tab w:val="clear" w:pos="432"/>
        </w:tabs>
        <w:spacing w:after="160"/>
        <w:ind w:left="1134"/>
        <w:contextualSpacing/>
        <w:rPr>
          <w:rFonts w:ascii="Open Sans" w:hAnsi="Open Sans" w:cs="Open Sans"/>
          <w:sz w:val="22"/>
          <w:szCs w:val="22"/>
        </w:rPr>
      </w:pPr>
      <w:r w:rsidRPr="00A9013E">
        <w:rPr>
          <w:rFonts w:ascii="Open Sans" w:hAnsi="Open Sans" w:cs="Open Sans"/>
          <w:sz w:val="22"/>
          <w:szCs w:val="22"/>
        </w:rPr>
        <w:t>poor attendance of learning and teaching sessions</w:t>
      </w:r>
    </w:p>
    <w:p w14:paraId="5C635BAE" w14:textId="7CC48379" w:rsidR="00A9013E" w:rsidRPr="00A9013E" w:rsidRDefault="00A9013E">
      <w:pPr>
        <w:pStyle w:val="ListParagraph"/>
        <w:numPr>
          <w:ilvl w:val="0"/>
          <w:numId w:val="169"/>
        </w:numPr>
        <w:tabs>
          <w:tab w:val="clear" w:pos="432"/>
        </w:tabs>
        <w:spacing w:after="160"/>
        <w:ind w:left="1134"/>
        <w:rPr>
          <w:rFonts w:ascii="Open Sans" w:hAnsi="Open Sans" w:cs="Open Sans"/>
          <w:sz w:val="22"/>
          <w:szCs w:val="22"/>
        </w:rPr>
      </w:pPr>
      <w:r w:rsidRPr="00A9013E">
        <w:rPr>
          <w:rFonts w:ascii="Open Sans" w:hAnsi="Open Sans" w:cs="Open Sans"/>
          <w:sz w:val="22"/>
          <w:szCs w:val="22"/>
        </w:rPr>
        <w:t xml:space="preserve">missed assessments. </w:t>
      </w:r>
    </w:p>
    <w:p w14:paraId="65EB8A93" w14:textId="0636047F" w:rsidR="001E27CB" w:rsidRPr="00A9013E" w:rsidRDefault="001E27CB" w:rsidP="00B34836">
      <w:pPr>
        <w:pStyle w:val="ListParagraph"/>
        <w:numPr>
          <w:ilvl w:val="1"/>
          <w:numId w:val="1"/>
        </w:numPr>
        <w:tabs>
          <w:tab w:val="clear" w:pos="716"/>
        </w:tabs>
        <w:spacing w:before="120" w:after="120"/>
        <w:ind w:left="567" w:hanging="567"/>
        <w:rPr>
          <w:rFonts w:ascii="Open Sans" w:hAnsi="Open Sans" w:cs="Open Sans"/>
          <w:color w:val="FF0000"/>
          <w:sz w:val="22"/>
          <w:szCs w:val="22"/>
        </w:rPr>
      </w:pPr>
      <w:r w:rsidRPr="00A9013E">
        <w:rPr>
          <w:rFonts w:ascii="Open Sans" w:hAnsi="Open Sans" w:cs="Open Sans"/>
          <w:sz w:val="22"/>
          <w:szCs w:val="22"/>
        </w:rPr>
        <w:t>Non-attendance and engagement is defined as the failure of a student to participate in their programme. This includes, but is not limited to:</w:t>
      </w:r>
    </w:p>
    <w:p w14:paraId="18301B4C" w14:textId="2EF733C4" w:rsidR="001E27CB" w:rsidRPr="001E27CB" w:rsidRDefault="001E27CB">
      <w:pPr>
        <w:pStyle w:val="ListParagraph"/>
        <w:numPr>
          <w:ilvl w:val="0"/>
          <w:numId w:val="165"/>
        </w:numPr>
        <w:spacing w:after="160"/>
        <w:ind w:left="1134"/>
        <w:contextualSpacing/>
        <w:rPr>
          <w:rFonts w:ascii="Open Sans" w:hAnsi="Open Sans" w:cs="Open Sans"/>
          <w:sz w:val="22"/>
          <w:szCs w:val="22"/>
        </w:rPr>
      </w:pPr>
      <w:r w:rsidRPr="001E27CB">
        <w:rPr>
          <w:rFonts w:ascii="Open Sans" w:hAnsi="Open Sans" w:cs="Open Sans"/>
          <w:sz w:val="22"/>
          <w:szCs w:val="22"/>
        </w:rPr>
        <w:t xml:space="preserve">zero </w:t>
      </w:r>
      <w:r w:rsidRPr="00CE5ABF">
        <w:rPr>
          <w:rFonts w:ascii="Open Sans" w:hAnsi="Open Sans" w:cs="Open Sans"/>
          <w:sz w:val="22"/>
          <w:szCs w:val="22"/>
        </w:rPr>
        <w:t>recorded attendance at learning and teaching sessions for a sustained period of time</w:t>
      </w:r>
    </w:p>
    <w:p w14:paraId="0893E9AF" w14:textId="77777777" w:rsidR="001E27CB" w:rsidRPr="001E27CB" w:rsidRDefault="001E27CB">
      <w:pPr>
        <w:pStyle w:val="ListParagraph"/>
        <w:numPr>
          <w:ilvl w:val="0"/>
          <w:numId w:val="165"/>
        </w:numPr>
        <w:spacing w:after="160"/>
        <w:ind w:left="1134"/>
        <w:rPr>
          <w:rFonts w:ascii="Open Sans" w:hAnsi="Open Sans" w:cs="Open Sans"/>
          <w:sz w:val="22"/>
          <w:szCs w:val="22"/>
        </w:rPr>
      </w:pPr>
      <w:r w:rsidRPr="001E27CB">
        <w:rPr>
          <w:rFonts w:ascii="Open Sans" w:hAnsi="Open Sans" w:cs="Open Sans"/>
          <w:sz w:val="22"/>
          <w:szCs w:val="22"/>
        </w:rPr>
        <w:t>failure to submit any assessments.</w:t>
      </w:r>
    </w:p>
    <w:p w14:paraId="2D78A575" w14:textId="091B2EDD" w:rsidR="001E27CB" w:rsidRPr="00A9013E" w:rsidRDefault="001E27CB" w:rsidP="00544D98">
      <w:pPr>
        <w:pStyle w:val="ListParagraph"/>
        <w:numPr>
          <w:ilvl w:val="1"/>
          <w:numId w:val="1"/>
        </w:numPr>
        <w:tabs>
          <w:tab w:val="clear" w:pos="716"/>
          <w:tab w:val="num" w:pos="709"/>
        </w:tabs>
        <w:spacing w:before="120" w:after="120"/>
        <w:ind w:left="709" w:hanging="709"/>
        <w:rPr>
          <w:rFonts w:ascii="Open Sans" w:hAnsi="Open Sans" w:cs="Open Sans"/>
          <w:sz w:val="22"/>
          <w:szCs w:val="22"/>
        </w:rPr>
      </w:pPr>
      <w:r w:rsidRPr="00A9013E">
        <w:rPr>
          <w:rFonts w:ascii="Open Sans" w:hAnsi="Open Sans" w:cs="Open Sans"/>
          <w:sz w:val="22"/>
          <w:szCs w:val="22"/>
        </w:rPr>
        <w:t>Unsatisfactory or non-attendance and engagement is reported to the relevant exam board. The exam board can require the student to:</w:t>
      </w:r>
    </w:p>
    <w:p w14:paraId="08704CE7" w14:textId="77777777" w:rsidR="001E27CB" w:rsidRPr="001E27CB" w:rsidRDefault="001E27CB">
      <w:pPr>
        <w:pStyle w:val="ListParagraph"/>
        <w:numPr>
          <w:ilvl w:val="0"/>
          <w:numId w:val="162"/>
        </w:numPr>
        <w:spacing w:after="160"/>
        <w:ind w:left="1276"/>
        <w:contextualSpacing/>
        <w:rPr>
          <w:rFonts w:ascii="Open Sans" w:hAnsi="Open Sans" w:cs="Open Sans"/>
          <w:sz w:val="22"/>
          <w:szCs w:val="22"/>
        </w:rPr>
      </w:pPr>
      <w:r w:rsidRPr="001E27CB">
        <w:rPr>
          <w:rFonts w:ascii="Open Sans" w:hAnsi="Open Sans" w:cs="Open Sans"/>
          <w:sz w:val="22"/>
          <w:szCs w:val="22"/>
        </w:rPr>
        <w:t>repeat part of the programme</w:t>
      </w:r>
    </w:p>
    <w:p w14:paraId="5742F3C3" w14:textId="77777777" w:rsidR="001E27CB" w:rsidRPr="001E27CB" w:rsidRDefault="001E27CB">
      <w:pPr>
        <w:pStyle w:val="ListParagraph"/>
        <w:numPr>
          <w:ilvl w:val="0"/>
          <w:numId w:val="162"/>
        </w:numPr>
        <w:spacing w:after="160"/>
        <w:ind w:left="1276"/>
        <w:contextualSpacing/>
        <w:rPr>
          <w:rFonts w:ascii="Open Sans" w:hAnsi="Open Sans" w:cs="Open Sans"/>
          <w:sz w:val="22"/>
          <w:szCs w:val="22"/>
        </w:rPr>
      </w:pPr>
      <w:r w:rsidRPr="001E27CB">
        <w:rPr>
          <w:rFonts w:ascii="Open Sans" w:hAnsi="Open Sans" w:cs="Open Sans"/>
          <w:sz w:val="22"/>
          <w:szCs w:val="22"/>
        </w:rPr>
        <w:t xml:space="preserve">retake assessment or </w:t>
      </w:r>
    </w:p>
    <w:p w14:paraId="3E8E625F" w14:textId="77777777" w:rsidR="001E27CB" w:rsidRPr="001E27CB" w:rsidRDefault="001E27CB">
      <w:pPr>
        <w:pStyle w:val="ListParagraph"/>
        <w:numPr>
          <w:ilvl w:val="0"/>
          <w:numId w:val="162"/>
        </w:numPr>
        <w:spacing w:after="160"/>
        <w:ind w:left="1276"/>
        <w:contextualSpacing/>
        <w:rPr>
          <w:rFonts w:ascii="Open Sans" w:hAnsi="Open Sans" w:cs="Open Sans"/>
          <w:sz w:val="22"/>
          <w:szCs w:val="22"/>
        </w:rPr>
      </w:pPr>
      <w:r w:rsidRPr="001E27CB">
        <w:rPr>
          <w:rFonts w:ascii="Open Sans" w:hAnsi="Open Sans" w:cs="Open Sans"/>
          <w:sz w:val="22"/>
          <w:szCs w:val="22"/>
        </w:rPr>
        <w:t xml:space="preserve">withdraw from the programme. </w:t>
      </w:r>
    </w:p>
    <w:p w14:paraId="7760AAE1" w14:textId="77777777" w:rsidR="001E27CB" w:rsidRPr="001E27CB" w:rsidRDefault="001E27CB" w:rsidP="00544D98">
      <w:pPr>
        <w:spacing w:after="120"/>
        <w:ind w:firstLine="720"/>
        <w:rPr>
          <w:rFonts w:ascii="Open Sans" w:hAnsi="Open Sans" w:cs="Open Sans"/>
          <w:sz w:val="22"/>
          <w:szCs w:val="22"/>
        </w:rPr>
      </w:pPr>
      <w:r w:rsidRPr="001E27CB">
        <w:rPr>
          <w:rFonts w:ascii="Open Sans" w:hAnsi="Open Sans" w:cs="Open Sans"/>
          <w:sz w:val="22"/>
          <w:szCs w:val="22"/>
        </w:rPr>
        <w:t>A student who is required to withdraw is informed of:</w:t>
      </w:r>
    </w:p>
    <w:p w14:paraId="528867CF" w14:textId="77777777" w:rsidR="001E27CB" w:rsidRPr="001E27CB" w:rsidRDefault="001E27CB">
      <w:pPr>
        <w:pStyle w:val="ListParagraph"/>
        <w:numPr>
          <w:ilvl w:val="0"/>
          <w:numId w:val="166"/>
        </w:numPr>
        <w:spacing w:after="160"/>
        <w:ind w:left="1276"/>
        <w:contextualSpacing/>
        <w:rPr>
          <w:rFonts w:ascii="Open Sans" w:hAnsi="Open Sans" w:cs="Open Sans"/>
          <w:sz w:val="22"/>
          <w:szCs w:val="22"/>
        </w:rPr>
      </w:pPr>
      <w:r w:rsidRPr="001E27CB">
        <w:rPr>
          <w:rFonts w:ascii="Open Sans" w:hAnsi="Open Sans" w:cs="Open Sans"/>
          <w:sz w:val="22"/>
          <w:szCs w:val="22"/>
        </w:rPr>
        <w:t xml:space="preserve">the exam board decision </w:t>
      </w:r>
    </w:p>
    <w:p w14:paraId="04602E24" w14:textId="77F5FCCA" w:rsidR="00865F07" w:rsidRPr="00CE5ABF" w:rsidRDefault="001E27CB">
      <w:pPr>
        <w:pStyle w:val="ListParagraph"/>
        <w:numPr>
          <w:ilvl w:val="0"/>
          <w:numId w:val="166"/>
        </w:numPr>
        <w:spacing w:after="160"/>
        <w:ind w:left="1276"/>
        <w:contextualSpacing/>
        <w:rPr>
          <w:rFonts w:ascii="Open Sans" w:hAnsi="Open Sans" w:cs="Open Sans"/>
          <w:sz w:val="22"/>
          <w:szCs w:val="22"/>
        </w:rPr>
      </w:pPr>
      <w:r w:rsidRPr="001E27CB">
        <w:rPr>
          <w:rFonts w:ascii="Open Sans" w:hAnsi="Open Sans" w:cs="Open Sans"/>
          <w:sz w:val="22"/>
          <w:szCs w:val="22"/>
        </w:rPr>
        <w:t>the University procedures for appealing the decision. </w:t>
      </w:r>
    </w:p>
    <w:p w14:paraId="61970816" w14:textId="6EA29243" w:rsidR="00865F07" w:rsidRPr="001B4959" w:rsidRDefault="00865F07" w:rsidP="00581029">
      <w:pPr>
        <w:spacing w:after="120"/>
        <w:rPr>
          <w:rStyle w:val="IntenseEmphasis"/>
          <w:rFonts w:cs="Arial"/>
          <w:color w:val="365F91" w:themeColor="accent1" w:themeShade="BF"/>
          <w:lang w:eastAsia="en-GB"/>
        </w:rPr>
      </w:pPr>
      <w:r w:rsidRPr="001B4959">
        <w:rPr>
          <w:rStyle w:val="IntenseEmphasis"/>
          <w:rFonts w:cs="Arial"/>
          <w:color w:val="365F91" w:themeColor="accent1" w:themeShade="BF"/>
          <w:lang w:eastAsia="en-GB"/>
        </w:rPr>
        <w:t>Student visa holder engagement requirements</w:t>
      </w:r>
    </w:p>
    <w:p w14:paraId="2FE17E21" w14:textId="5931616F" w:rsidR="001E27CB" w:rsidRPr="00544D98" w:rsidRDefault="001E27CB" w:rsidP="00544D98">
      <w:pPr>
        <w:pStyle w:val="ListParagraph"/>
        <w:numPr>
          <w:ilvl w:val="1"/>
          <w:numId w:val="1"/>
        </w:numPr>
        <w:spacing w:after="120"/>
        <w:ind w:hanging="716"/>
        <w:rPr>
          <w:rFonts w:ascii="Open Sans" w:hAnsi="Open Sans" w:cs="Open Sans"/>
          <w:sz w:val="22"/>
          <w:szCs w:val="22"/>
        </w:rPr>
      </w:pPr>
      <w:r w:rsidRPr="00581029">
        <w:rPr>
          <w:rFonts w:ascii="Open Sans" w:hAnsi="Open Sans" w:cs="Open Sans"/>
          <w:sz w:val="22"/>
          <w:szCs w:val="22"/>
        </w:rPr>
        <w:t xml:space="preserve">Students on </w:t>
      </w:r>
      <w:r w:rsidRPr="00544D98">
        <w:rPr>
          <w:rFonts w:ascii="Open Sans" w:hAnsi="Open Sans" w:cs="Open Sans"/>
          <w:sz w:val="22"/>
          <w:szCs w:val="22"/>
        </w:rPr>
        <w:t xml:space="preserve">degree level programmes (at level 6 and 7) studying on a student visa </w:t>
      </w:r>
      <w:r w:rsidR="00A255DC" w:rsidRPr="00544D98">
        <w:rPr>
          <w:rFonts w:ascii="Open Sans" w:hAnsi="Open Sans" w:cs="Open Sans"/>
          <w:sz w:val="22"/>
          <w:szCs w:val="22"/>
        </w:rPr>
        <w:t xml:space="preserve">in the UK </w:t>
      </w:r>
      <w:r w:rsidRPr="00544D98">
        <w:rPr>
          <w:rFonts w:ascii="Open Sans" w:hAnsi="Open Sans" w:cs="Open Sans"/>
          <w:sz w:val="22"/>
          <w:szCs w:val="22"/>
        </w:rPr>
        <w:t xml:space="preserve">must meet UKVI and University requirements on attendance and engagement. Students must not be absent from expected in-person education activities (see </w:t>
      </w:r>
      <w:r w:rsidR="00252F97">
        <w:rPr>
          <w:rFonts w:ascii="Open Sans" w:hAnsi="Open Sans" w:cs="Open Sans"/>
          <w:sz w:val="22"/>
          <w:szCs w:val="22"/>
        </w:rPr>
        <w:t>9</w:t>
      </w:r>
      <w:r w:rsidRPr="00544D98">
        <w:rPr>
          <w:rFonts w:ascii="Open Sans" w:hAnsi="Open Sans" w:cs="Open Sans"/>
          <w:sz w:val="22"/>
          <w:szCs w:val="22"/>
        </w:rPr>
        <w:t>.1) during term time for more than 60 days. If this happens, the University will:</w:t>
      </w:r>
    </w:p>
    <w:p w14:paraId="78B08C5B" w14:textId="77777777" w:rsidR="001E27CB" w:rsidRPr="00544D98" w:rsidRDefault="001E27CB">
      <w:pPr>
        <w:pStyle w:val="ListParagraph"/>
        <w:numPr>
          <w:ilvl w:val="0"/>
          <w:numId w:val="167"/>
        </w:numPr>
        <w:spacing w:after="160"/>
        <w:ind w:left="1276"/>
        <w:contextualSpacing/>
        <w:rPr>
          <w:rFonts w:ascii="Open Sans" w:hAnsi="Open Sans" w:cs="Open Sans"/>
          <w:sz w:val="22"/>
          <w:szCs w:val="22"/>
        </w:rPr>
      </w:pPr>
      <w:r w:rsidRPr="00544D98">
        <w:rPr>
          <w:rFonts w:ascii="Open Sans" w:hAnsi="Open Sans" w:cs="Open Sans"/>
          <w:sz w:val="22"/>
          <w:szCs w:val="22"/>
        </w:rPr>
        <w:t>report this to the UKVI/Home Office</w:t>
      </w:r>
    </w:p>
    <w:p w14:paraId="28056D21" w14:textId="77777777" w:rsidR="001E27CB" w:rsidRPr="00544D98" w:rsidRDefault="001E27CB">
      <w:pPr>
        <w:pStyle w:val="ListParagraph"/>
        <w:numPr>
          <w:ilvl w:val="0"/>
          <w:numId w:val="167"/>
        </w:numPr>
        <w:spacing w:after="160"/>
        <w:ind w:left="1276"/>
        <w:contextualSpacing/>
        <w:rPr>
          <w:rFonts w:ascii="Open Sans" w:hAnsi="Open Sans" w:cs="Open Sans"/>
          <w:sz w:val="22"/>
          <w:szCs w:val="22"/>
        </w:rPr>
      </w:pPr>
      <w:r w:rsidRPr="00544D98">
        <w:rPr>
          <w:rFonts w:ascii="Open Sans" w:hAnsi="Open Sans" w:cs="Open Sans"/>
          <w:sz w:val="22"/>
          <w:szCs w:val="22"/>
        </w:rPr>
        <w:t xml:space="preserve">withdraw visa sponsorship </w:t>
      </w:r>
    </w:p>
    <w:p w14:paraId="73385E61" w14:textId="77777777" w:rsidR="001E27CB" w:rsidRPr="001E27CB" w:rsidRDefault="001E27CB">
      <w:pPr>
        <w:pStyle w:val="ListParagraph"/>
        <w:numPr>
          <w:ilvl w:val="0"/>
          <w:numId w:val="167"/>
        </w:numPr>
        <w:spacing w:after="160"/>
        <w:ind w:left="1276"/>
        <w:rPr>
          <w:rFonts w:ascii="Open Sans" w:hAnsi="Open Sans" w:cs="Open Sans"/>
          <w:sz w:val="22"/>
          <w:szCs w:val="22"/>
        </w:rPr>
      </w:pPr>
      <w:r w:rsidRPr="00544D98">
        <w:rPr>
          <w:rFonts w:ascii="Open Sans" w:hAnsi="Open Sans" w:cs="Open Sans"/>
          <w:sz w:val="22"/>
          <w:szCs w:val="22"/>
        </w:rPr>
        <w:t xml:space="preserve">require the student to withdraw or, if appropriate, suspend, </w:t>
      </w:r>
      <w:r w:rsidRPr="001E27CB">
        <w:rPr>
          <w:rFonts w:ascii="Open Sans" w:hAnsi="Open Sans" w:cs="Open Sans"/>
          <w:sz w:val="22"/>
          <w:szCs w:val="22"/>
        </w:rPr>
        <w:t>from their programme of study.</w:t>
      </w:r>
    </w:p>
    <w:p w14:paraId="4373D78B" w14:textId="77777777" w:rsidR="00B732F7" w:rsidRDefault="001E27CB" w:rsidP="00B34836">
      <w:pPr>
        <w:pStyle w:val="ListParagraph"/>
        <w:numPr>
          <w:ilvl w:val="1"/>
          <w:numId w:val="1"/>
        </w:numPr>
        <w:spacing w:before="120"/>
        <w:ind w:hanging="716"/>
        <w:rPr>
          <w:rFonts w:ascii="Open Sans" w:hAnsi="Open Sans" w:cs="Open Sans"/>
          <w:sz w:val="22"/>
          <w:szCs w:val="22"/>
        </w:rPr>
      </w:pPr>
      <w:r w:rsidRPr="00B732F7">
        <w:rPr>
          <w:rFonts w:ascii="Open Sans" w:hAnsi="Open Sans" w:cs="Open Sans"/>
          <w:sz w:val="22"/>
          <w:szCs w:val="22"/>
        </w:rPr>
        <w:t xml:space="preserve">If a degree level student does not have any in-person attendance requirements within a 60-day period of term time during the duration of the Student Visa sponsorship, the University will review whether visa sponsorship can continue. In most cases, this is due to students undertaking reassessment and/or supplementary years where there is not continuously required attendance for the academic year. </w:t>
      </w:r>
    </w:p>
    <w:p w14:paraId="14BAC6AC" w14:textId="78686D46" w:rsidR="00B732F7" w:rsidRDefault="001E27CB" w:rsidP="00B34836">
      <w:pPr>
        <w:pStyle w:val="ListParagraph"/>
        <w:numPr>
          <w:ilvl w:val="1"/>
          <w:numId w:val="1"/>
        </w:numPr>
        <w:spacing w:before="120"/>
        <w:ind w:hanging="716"/>
        <w:rPr>
          <w:rFonts w:ascii="Open Sans" w:hAnsi="Open Sans" w:cs="Open Sans"/>
          <w:sz w:val="22"/>
          <w:szCs w:val="22"/>
        </w:rPr>
      </w:pPr>
      <w:r w:rsidRPr="00B732F7">
        <w:rPr>
          <w:rFonts w:ascii="Open Sans" w:hAnsi="Open Sans" w:cs="Open Sans"/>
          <w:sz w:val="22"/>
          <w:szCs w:val="22"/>
        </w:rPr>
        <w:t xml:space="preserve">Where the required attendance level does not meet the visa requirements, sponsorship must be withdrawn, cancelling the students’ visa. Students must then obtain a new Student visa from outside the UK to return to in-person study. </w:t>
      </w:r>
    </w:p>
    <w:p w14:paraId="12FAD9C9" w14:textId="13D34D0D" w:rsidR="00B732F7" w:rsidRPr="001B4959" w:rsidRDefault="00B732F7" w:rsidP="00B732F7">
      <w:pPr>
        <w:spacing w:before="120"/>
        <w:rPr>
          <w:rStyle w:val="IntenseEmphasis"/>
          <w:rFonts w:cs="Arial"/>
          <w:color w:val="365F91" w:themeColor="accent1" w:themeShade="BF"/>
          <w:lang w:eastAsia="en-GB"/>
        </w:rPr>
      </w:pPr>
      <w:r w:rsidRPr="001B4959">
        <w:rPr>
          <w:rStyle w:val="IntenseEmphasis"/>
          <w:rFonts w:cs="Arial"/>
          <w:color w:val="365F91" w:themeColor="accent1" w:themeShade="BF"/>
          <w:lang w:eastAsia="en-GB"/>
        </w:rPr>
        <w:t>Preparatory programmes at level 3</w:t>
      </w:r>
    </w:p>
    <w:p w14:paraId="69079DAC" w14:textId="77777777" w:rsidR="00B732F7" w:rsidRDefault="001E27CB" w:rsidP="00B34836">
      <w:pPr>
        <w:pStyle w:val="ListParagraph"/>
        <w:numPr>
          <w:ilvl w:val="1"/>
          <w:numId w:val="1"/>
        </w:numPr>
        <w:spacing w:before="120"/>
        <w:ind w:hanging="716"/>
        <w:rPr>
          <w:rFonts w:ascii="Open Sans" w:hAnsi="Open Sans" w:cs="Open Sans"/>
          <w:sz w:val="22"/>
          <w:szCs w:val="22"/>
        </w:rPr>
      </w:pPr>
      <w:r w:rsidRPr="00B732F7">
        <w:rPr>
          <w:rFonts w:ascii="Open Sans" w:hAnsi="Open Sans" w:cs="Open Sans"/>
          <w:sz w:val="22"/>
          <w:szCs w:val="22"/>
        </w:rPr>
        <w:t xml:space="preserve">Students on Foundation-type and/or Pre Sessional English programmes studying at level 3 on a student visa are expected to attend at least 85% of their in-person education activities (minimum of 15 hours per week delivered between 08:00 am and 18:00 PM Monday to Friday). </w:t>
      </w:r>
    </w:p>
    <w:p w14:paraId="333BEA7E" w14:textId="68895EA6" w:rsidR="00B732F7" w:rsidRDefault="001E27CB" w:rsidP="00B34836">
      <w:pPr>
        <w:pStyle w:val="ListParagraph"/>
        <w:numPr>
          <w:ilvl w:val="1"/>
          <w:numId w:val="1"/>
        </w:numPr>
        <w:spacing w:before="120"/>
        <w:ind w:hanging="716"/>
        <w:rPr>
          <w:rFonts w:ascii="Open Sans" w:hAnsi="Open Sans" w:cs="Open Sans"/>
          <w:sz w:val="22"/>
          <w:szCs w:val="22"/>
        </w:rPr>
      </w:pPr>
      <w:r w:rsidRPr="00B732F7">
        <w:rPr>
          <w:rFonts w:ascii="Open Sans" w:hAnsi="Open Sans" w:cs="Open Sans"/>
          <w:sz w:val="22"/>
          <w:szCs w:val="22"/>
        </w:rPr>
        <w:lastRenderedPageBreak/>
        <w:t>Where attendance is below 85% in a month for students on below degree level programme, the University contact</w:t>
      </w:r>
      <w:r w:rsidR="00A4527B">
        <w:rPr>
          <w:rFonts w:ascii="Open Sans" w:hAnsi="Open Sans" w:cs="Open Sans"/>
          <w:sz w:val="22"/>
          <w:szCs w:val="22"/>
        </w:rPr>
        <w:t>s</w:t>
      </w:r>
      <w:r w:rsidRPr="00B732F7">
        <w:rPr>
          <w:rFonts w:ascii="Open Sans" w:hAnsi="Open Sans" w:cs="Open Sans"/>
          <w:sz w:val="22"/>
          <w:szCs w:val="22"/>
        </w:rPr>
        <w:t xml:space="preserve"> the student to record the reason for non-attendance and support them to return to an attendance level above 85%. </w:t>
      </w:r>
    </w:p>
    <w:p w14:paraId="3A778184" w14:textId="05FF7306" w:rsidR="00B732F7" w:rsidRDefault="001E27CB" w:rsidP="00B34836">
      <w:pPr>
        <w:pStyle w:val="ListParagraph"/>
        <w:numPr>
          <w:ilvl w:val="1"/>
          <w:numId w:val="1"/>
        </w:numPr>
        <w:spacing w:before="120"/>
        <w:ind w:hanging="716"/>
        <w:rPr>
          <w:rFonts w:ascii="Open Sans" w:hAnsi="Open Sans" w:cs="Open Sans"/>
          <w:sz w:val="22"/>
          <w:szCs w:val="22"/>
        </w:rPr>
      </w:pPr>
      <w:r w:rsidRPr="00B732F7">
        <w:rPr>
          <w:rFonts w:ascii="Open Sans" w:hAnsi="Open Sans" w:cs="Open Sans"/>
          <w:sz w:val="22"/>
          <w:szCs w:val="22"/>
        </w:rPr>
        <w:t xml:space="preserve">Where a student on a below degree level course is below 70% </w:t>
      </w:r>
      <w:r w:rsidRPr="00701165">
        <w:rPr>
          <w:rFonts w:ascii="Open Sans" w:hAnsi="Open Sans" w:cs="Open Sans"/>
          <w:sz w:val="22"/>
          <w:szCs w:val="22"/>
        </w:rPr>
        <w:t xml:space="preserve">in their attendance </w:t>
      </w:r>
      <w:r w:rsidRPr="00B732F7">
        <w:rPr>
          <w:rFonts w:ascii="Open Sans" w:hAnsi="Open Sans" w:cs="Open Sans"/>
          <w:sz w:val="22"/>
          <w:szCs w:val="22"/>
        </w:rPr>
        <w:t xml:space="preserve">for three consecutive months, the University is required to terminate the student registration with the University and report this to the UKVI by withdraw sponsorship of their Student Visa. </w:t>
      </w:r>
    </w:p>
    <w:p w14:paraId="3010F701" w14:textId="02C4C278" w:rsidR="00B732F7" w:rsidRPr="001B4959" w:rsidRDefault="00B732F7" w:rsidP="00B732F7">
      <w:pPr>
        <w:spacing w:before="120"/>
        <w:rPr>
          <w:rStyle w:val="IntenseEmphasis"/>
          <w:rFonts w:cs="Arial"/>
          <w:color w:val="365F91" w:themeColor="accent1" w:themeShade="BF"/>
          <w:lang w:eastAsia="en-GB"/>
        </w:rPr>
      </w:pPr>
      <w:r w:rsidRPr="001B4959">
        <w:rPr>
          <w:rStyle w:val="IntenseEmphasis"/>
          <w:rFonts w:cs="Arial"/>
          <w:color w:val="365F91" w:themeColor="accent1" w:themeShade="BF"/>
          <w:lang w:eastAsia="en-GB"/>
        </w:rPr>
        <w:t>Returning to study at the University</w:t>
      </w:r>
    </w:p>
    <w:p w14:paraId="2B32E8DE" w14:textId="7C21DF11" w:rsidR="00DC7043" w:rsidRPr="00B732F7" w:rsidRDefault="001E27CB" w:rsidP="00B34836">
      <w:pPr>
        <w:pStyle w:val="ListParagraph"/>
        <w:numPr>
          <w:ilvl w:val="1"/>
          <w:numId w:val="1"/>
        </w:numPr>
        <w:spacing w:before="120"/>
        <w:ind w:hanging="716"/>
        <w:rPr>
          <w:rStyle w:val="eop"/>
          <w:rFonts w:ascii="Open Sans" w:hAnsi="Open Sans" w:cs="Open Sans"/>
          <w:sz w:val="22"/>
          <w:szCs w:val="22"/>
        </w:rPr>
      </w:pPr>
      <w:r w:rsidRPr="00B732F7">
        <w:rPr>
          <w:rFonts w:ascii="Open Sans" w:hAnsi="Open Sans" w:cs="Open Sans"/>
          <w:sz w:val="22"/>
          <w:szCs w:val="22"/>
        </w:rPr>
        <w:t xml:space="preserve">The University may refuse future student visa sponsorship if there is a history of non or </w:t>
      </w:r>
      <w:r w:rsidRPr="00B732F7">
        <w:rPr>
          <w:rFonts w:ascii="Open Sans" w:eastAsia="Segoe UI" w:hAnsi="Open Sans" w:cs="Open Sans"/>
          <w:color w:val="242424"/>
          <w:sz w:val="22"/>
          <w:szCs w:val="22"/>
        </w:rPr>
        <w:t>unsatisfactory</w:t>
      </w:r>
      <w:r w:rsidRPr="00B732F7">
        <w:rPr>
          <w:rFonts w:ascii="Open Sans" w:eastAsia="Aptos" w:hAnsi="Open Sans" w:cs="Open Sans"/>
          <w:sz w:val="22"/>
          <w:szCs w:val="22"/>
        </w:rPr>
        <w:t xml:space="preserve"> </w:t>
      </w:r>
      <w:r w:rsidRPr="00B732F7">
        <w:rPr>
          <w:rFonts w:ascii="Open Sans" w:hAnsi="Open Sans" w:cs="Open Sans"/>
          <w:sz w:val="22"/>
          <w:szCs w:val="22"/>
        </w:rPr>
        <w:t>attendance.</w:t>
      </w:r>
    </w:p>
    <w:p w14:paraId="2C689B42" w14:textId="0E9E0AF4" w:rsidR="00DC3BFF" w:rsidRPr="00E350E9" w:rsidRDefault="00DC3BFF" w:rsidP="00B34836">
      <w:pPr>
        <w:pStyle w:val="Heading2"/>
        <w:numPr>
          <w:ilvl w:val="0"/>
          <w:numId w:val="1"/>
        </w:numPr>
        <w:shd w:val="clear" w:color="auto" w:fill="C6D9F1" w:themeFill="text2" w:themeFillTint="33"/>
        <w:tabs>
          <w:tab w:val="clear" w:pos="360"/>
        </w:tabs>
        <w:ind w:left="567" w:hanging="567"/>
      </w:pPr>
      <w:r w:rsidRPr="00E350E9">
        <w:t xml:space="preserve">Academic </w:t>
      </w:r>
      <w:r w:rsidR="00624C58">
        <w:t>s</w:t>
      </w:r>
      <w:r w:rsidRPr="00E350E9">
        <w:t xml:space="preserve">tudent </w:t>
      </w:r>
      <w:r w:rsidR="00624C58">
        <w:t>s</w:t>
      </w:r>
      <w:r w:rsidRPr="00E350E9">
        <w:t>upport</w:t>
      </w:r>
    </w:p>
    <w:p w14:paraId="1230BBA4" w14:textId="65E5014D" w:rsidR="003A2018" w:rsidRPr="001B4959" w:rsidRDefault="003A2018" w:rsidP="00446408">
      <w:pPr>
        <w:pStyle w:val="Default"/>
        <w:spacing w:before="120" w:after="120"/>
        <w:rPr>
          <w:rStyle w:val="IntenseEmphasis"/>
          <w:color w:val="365F91" w:themeColor="accent1" w:themeShade="BF"/>
        </w:rPr>
      </w:pPr>
      <w:r w:rsidRPr="001B4959">
        <w:rPr>
          <w:rStyle w:val="IntenseEmphasis"/>
          <w:color w:val="365F91" w:themeColor="accent1" w:themeShade="BF"/>
        </w:rPr>
        <w:t>Resources and guidance</w:t>
      </w:r>
    </w:p>
    <w:p w14:paraId="4D569C95" w14:textId="5F098B26" w:rsidR="00465AE8" w:rsidRPr="003A2018" w:rsidRDefault="00465AE8">
      <w:pPr>
        <w:pStyle w:val="ListParagraph"/>
        <w:numPr>
          <w:ilvl w:val="0"/>
          <w:numId w:val="194"/>
        </w:numPr>
        <w:spacing w:line="259" w:lineRule="auto"/>
        <w:ind w:left="567"/>
        <w:rPr>
          <w:rFonts w:ascii="Open Sans" w:hAnsi="Open Sans" w:cs="Open Sans"/>
          <w:i/>
          <w:iCs/>
          <w:sz w:val="22"/>
          <w:szCs w:val="22"/>
        </w:rPr>
      </w:pPr>
      <w:r w:rsidRPr="003A2018">
        <w:rPr>
          <w:rFonts w:ascii="Open Sans" w:hAnsi="Open Sans" w:cs="Open Sans"/>
          <w:i/>
          <w:iCs/>
          <w:sz w:val="22"/>
          <w:szCs w:val="22"/>
        </w:rPr>
        <w:t xml:space="preserve">For students: </w:t>
      </w:r>
      <w:hyperlink r:id="rId63" w:history="1">
        <w:r w:rsidRPr="003A2018">
          <w:rPr>
            <w:rStyle w:val="Hyperlink"/>
            <w:rFonts w:ascii="Open Sans" w:hAnsi="Open Sans" w:cs="Open Sans"/>
            <w:i/>
            <w:iCs/>
            <w:sz w:val="22"/>
            <w:szCs w:val="22"/>
          </w:rPr>
          <w:t xml:space="preserve">Personal tutors </w:t>
        </w:r>
      </w:hyperlink>
    </w:p>
    <w:p w14:paraId="0EC1EB0E" w14:textId="77777777" w:rsidR="00465AE8" w:rsidRDefault="00465AE8">
      <w:pPr>
        <w:pStyle w:val="ListParagraph"/>
        <w:numPr>
          <w:ilvl w:val="0"/>
          <w:numId w:val="194"/>
        </w:numPr>
        <w:spacing w:after="160" w:line="259" w:lineRule="auto"/>
        <w:ind w:left="567"/>
        <w:rPr>
          <w:rFonts w:ascii="Open Sans" w:hAnsi="Open Sans" w:cs="Open Sans"/>
          <w:i/>
          <w:iCs/>
          <w:sz w:val="22"/>
          <w:szCs w:val="22"/>
        </w:rPr>
      </w:pPr>
      <w:r w:rsidRPr="003A2018">
        <w:rPr>
          <w:rFonts w:ascii="Open Sans" w:hAnsi="Open Sans" w:cs="Open Sans"/>
          <w:i/>
          <w:iCs/>
          <w:sz w:val="22"/>
          <w:szCs w:val="22"/>
        </w:rPr>
        <w:t xml:space="preserve">For staff: </w:t>
      </w:r>
      <w:hyperlink r:id="rId64" w:history="1">
        <w:r w:rsidRPr="003A2018">
          <w:rPr>
            <w:rStyle w:val="Hyperlink"/>
            <w:rFonts w:ascii="Open Sans" w:hAnsi="Open Sans" w:cs="Open Sans"/>
            <w:i/>
            <w:iCs/>
            <w:sz w:val="22"/>
            <w:szCs w:val="22"/>
          </w:rPr>
          <w:t>Information and guidance for Personal Tutors and Senior Tutors</w:t>
        </w:r>
      </w:hyperlink>
      <w:r w:rsidRPr="003A2018">
        <w:rPr>
          <w:rFonts w:ascii="Open Sans" w:hAnsi="Open Sans" w:cs="Open Sans"/>
          <w:i/>
          <w:iCs/>
          <w:sz w:val="22"/>
          <w:szCs w:val="22"/>
        </w:rPr>
        <w:t xml:space="preserve"> (Sharepoint page)</w:t>
      </w:r>
    </w:p>
    <w:p w14:paraId="12409D87" w14:textId="77777777" w:rsidR="006C38EC" w:rsidRPr="001B4959" w:rsidRDefault="006C38EC" w:rsidP="006C38EC">
      <w:pPr>
        <w:spacing w:before="120" w:after="120"/>
        <w:rPr>
          <w:rStyle w:val="IntenseEmphasis"/>
          <w:rFonts w:cs="Arial"/>
          <w:color w:val="365F91" w:themeColor="accent1" w:themeShade="BF"/>
          <w:lang w:eastAsia="en-GB"/>
        </w:rPr>
      </w:pPr>
      <w:r w:rsidRPr="001B4959">
        <w:rPr>
          <w:rStyle w:val="IntenseEmphasis"/>
          <w:rFonts w:cs="Arial"/>
          <w:color w:val="365F91" w:themeColor="accent1" w:themeShade="BF"/>
          <w:lang w:eastAsia="en-GB"/>
        </w:rPr>
        <w:t>Academic personal tutoring</w:t>
      </w:r>
    </w:p>
    <w:p w14:paraId="4AB53721" w14:textId="64FAF8A8" w:rsidR="001E641F" w:rsidRDefault="006C38EC" w:rsidP="006C38EC">
      <w:pPr>
        <w:pStyle w:val="ListParagraph"/>
        <w:numPr>
          <w:ilvl w:val="1"/>
          <w:numId w:val="1"/>
        </w:numPr>
        <w:spacing w:before="120" w:after="120"/>
        <w:ind w:left="709" w:hanging="709"/>
        <w:rPr>
          <w:rFonts w:ascii="Open Sans" w:hAnsi="Open Sans" w:cs="Open Sans"/>
          <w:bCs/>
          <w:sz w:val="22"/>
          <w:szCs w:val="22"/>
        </w:rPr>
      </w:pPr>
      <w:r w:rsidRPr="006C38EC">
        <w:rPr>
          <w:rFonts w:ascii="Open Sans" w:hAnsi="Open Sans" w:cs="Open Sans"/>
          <w:bCs/>
          <w:sz w:val="22"/>
          <w:szCs w:val="22"/>
        </w:rPr>
        <w:t xml:space="preserve">An academic support model is in place for students in each School, as required by the </w:t>
      </w:r>
      <w:hyperlink r:id="rId65" w:history="1">
        <w:r w:rsidRPr="00D65282">
          <w:rPr>
            <w:rStyle w:val="Hyperlink"/>
            <w:rFonts w:ascii="Open Sans" w:hAnsi="Open Sans" w:cs="Open Sans"/>
            <w:bCs/>
            <w:sz w:val="22"/>
            <w:szCs w:val="22"/>
          </w:rPr>
          <w:t xml:space="preserve">Policy for Academic Personal Tutoring (PDF, </w:t>
        </w:r>
        <w:r w:rsidR="00D65282" w:rsidRPr="00D65282">
          <w:rPr>
            <w:rStyle w:val="Hyperlink"/>
            <w:rFonts w:ascii="Open Sans" w:hAnsi="Open Sans" w:cs="Open Sans"/>
            <w:bCs/>
            <w:sz w:val="22"/>
            <w:szCs w:val="22"/>
          </w:rPr>
          <w:t>288</w:t>
        </w:r>
        <w:r w:rsidRPr="00D65282">
          <w:rPr>
            <w:rStyle w:val="Hyperlink"/>
            <w:rFonts w:ascii="Open Sans" w:hAnsi="Open Sans" w:cs="Open Sans"/>
            <w:bCs/>
            <w:sz w:val="22"/>
            <w:szCs w:val="22"/>
          </w:rPr>
          <w:t>kB)</w:t>
        </w:r>
      </w:hyperlink>
      <w:r w:rsidRPr="006C38EC">
        <w:rPr>
          <w:rFonts w:ascii="Open Sans" w:hAnsi="Open Sans" w:cs="Open Sans"/>
          <w:bCs/>
          <w:sz w:val="22"/>
          <w:szCs w:val="22"/>
        </w:rPr>
        <w:t>. This model is mainly delivered by two roles:</w:t>
      </w:r>
    </w:p>
    <w:p w14:paraId="198C30CA" w14:textId="77777777" w:rsidR="001E641F" w:rsidRPr="006C38EC" w:rsidRDefault="001E641F">
      <w:pPr>
        <w:pStyle w:val="ListParagraph"/>
        <w:numPr>
          <w:ilvl w:val="0"/>
          <w:numId w:val="195"/>
        </w:numPr>
        <w:spacing w:before="120"/>
        <w:ind w:left="1276"/>
        <w:rPr>
          <w:rFonts w:ascii="Open Sans" w:hAnsi="Open Sans" w:cs="Open Sans"/>
          <w:bCs/>
          <w:sz w:val="22"/>
          <w:szCs w:val="22"/>
        </w:rPr>
      </w:pPr>
      <w:r w:rsidRPr="006C38EC">
        <w:rPr>
          <w:rFonts w:ascii="Open Sans" w:hAnsi="Open Sans" w:cs="Open Sans"/>
          <w:bCs/>
          <w:sz w:val="22"/>
          <w:szCs w:val="22"/>
        </w:rPr>
        <w:t xml:space="preserve">the Senior Tutor (or an approved equivalent role) </w:t>
      </w:r>
    </w:p>
    <w:p w14:paraId="1126D37E" w14:textId="74174E93" w:rsidR="001E641F" w:rsidRPr="001E641F" w:rsidRDefault="001E641F">
      <w:pPr>
        <w:pStyle w:val="ListParagraph"/>
        <w:numPr>
          <w:ilvl w:val="0"/>
          <w:numId w:val="195"/>
        </w:numPr>
        <w:spacing w:after="120"/>
        <w:ind w:left="1276"/>
        <w:rPr>
          <w:rFonts w:ascii="Open Sans" w:hAnsi="Open Sans" w:cs="Open Sans"/>
          <w:bCs/>
          <w:sz w:val="22"/>
          <w:szCs w:val="22"/>
        </w:rPr>
      </w:pPr>
      <w:r w:rsidRPr="006C38EC">
        <w:rPr>
          <w:rFonts w:ascii="Open Sans" w:hAnsi="Open Sans" w:cs="Open Sans"/>
          <w:bCs/>
          <w:sz w:val="22"/>
          <w:szCs w:val="22"/>
        </w:rPr>
        <w:t>the Academic Personal Tutor (or ‘personal tutor’).</w:t>
      </w:r>
    </w:p>
    <w:p w14:paraId="3357AD31" w14:textId="77777777" w:rsidR="001E641F" w:rsidRDefault="006C38EC" w:rsidP="006C38EC">
      <w:pPr>
        <w:pStyle w:val="ListParagraph"/>
        <w:numPr>
          <w:ilvl w:val="1"/>
          <w:numId w:val="1"/>
        </w:numPr>
        <w:spacing w:before="120" w:after="120"/>
        <w:ind w:left="709" w:hanging="709"/>
        <w:rPr>
          <w:rFonts w:ascii="Open Sans" w:hAnsi="Open Sans" w:cs="Open Sans"/>
          <w:bCs/>
          <w:sz w:val="22"/>
          <w:szCs w:val="22"/>
        </w:rPr>
      </w:pPr>
      <w:r w:rsidRPr="001E641F">
        <w:rPr>
          <w:rFonts w:ascii="Open Sans" w:hAnsi="Open Sans" w:cs="Open Sans"/>
          <w:bCs/>
          <w:sz w:val="22"/>
          <w:szCs w:val="22"/>
        </w:rPr>
        <w:t>Personal tutoring includes regular contact between students and their personal tutors. The policy sets expectations on the frequency of these meetings.</w:t>
      </w:r>
    </w:p>
    <w:p w14:paraId="0BFD2CF9" w14:textId="77777777" w:rsidR="001E641F" w:rsidRDefault="006C38EC" w:rsidP="006C38EC">
      <w:pPr>
        <w:pStyle w:val="ListParagraph"/>
        <w:numPr>
          <w:ilvl w:val="1"/>
          <w:numId w:val="1"/>
        </w:numPr>
        <w:spacing w:before="120" w:after="120"/>
        <w:ind w:left="709" w:hanging="709"/>
        <w:rPr>
          <w:rFonts w:ascii="Open Sans" w:hAnsi="Open Sans" w:cs="Open Sans"/>
          <w:bCs/>
          <w:sz w:val="22"/>
          <w:szCs w:val="22"/>
        </w:rPr>
      </w:pPr>
      <w:r w:rsidRPr="001E641F">
        <w:rPr>
          <w:rFonts w:ascii="Open Sans" w:hAnsi="Open Sans" w:cs="Open Sans"/>
          <w:bCs/>
          <w:sz w:val="22"/>
          <w:szCs w:val="22"/>
        </w:rPr>
        <w:t>The academic progress and engagement of students, especially those who have not completed or passed assessment at crucial points in the academic year (for example, following teaching block 1) is reviewed by each school.</w:t>
      </w:r>
    </w:p>
    <w:p w14:paraId="573DCDD5" w14:textId="7CC843E7" w:rsidR="001E641F" w:rsidRPr="001E641F" w:rsidRDefault="001E641F" w:rsidP="001E641F">
      <w:pPr>
        <w:spacing w:before="120" w:after="120"/>
        <w:rPr>
          <w:rFonts w:ascii="Open Sans" w:hAnsi="Open Sans" w:cs="Open Sans"/>
          <w:bCs/>
          <w:sz w:val="22"/>
          <w:szCs w:val="22"/>
        </w:rPr>
      </w:pPr>
      <w:r w:rsidRPr="001B4959">
        <w:rPr>
          <w:rStyle w:val="IntenseEmphasis"/>
          <w:rFonts w:cs="Arial"/>
          <w:color w:val="365F91" w:themeColor="accent1" w:themeShade="BF"/>
          <w:lang w:eastAsia="en-GB"/>
        </w:rPr>
        <w:t xml:space="preserve">Dissertation supervision (in taught postgraduate degree programmes) </w:t>
      </w:r>
    </w:p>
    <w:p w14:paraId="4FFA8A5C" w14:textId="77777777" w:rsidR="001E641F" w:rsidRDefault="006C38EC" w:rsidP="006C38EC">
      <w:pPr>
        <w:pStyle w:val="ListParagraph"/>
        <w:numPr>
          <w:ilvl w:val="1"/>
          <w:numId w:val="1"/>
        </w:numPr>
        <w:spacing w:before="120" w:after="120"/>
        <w:ind w:left="709" w:hanging="709"/>
        <w:rPr>
          <w:rFonts w:ascii="Open Sans" w:hAnsi="Open Sans" w:cs="Open Sans"/>
          <w:bCs/>
          <w:sz w:val="22"/>
          <w:szCs w:val="22"/>
        </w:rPr>
      </w:pPr>
      <w:r w:rsidRPr="001E641F">
        <w:rPr>
          <w:rFonts w:ascii="Open Sans" w:hAnsi="Open Sans" w:cs="Open Sans"/>
          <w:bCs/>
          <w:sz w:val="22"/>
          <w:szCs w:val="22"/>
        </w:rPr>
        <w:t xml:space="preserve">Each student is assigned a dissertation supervisor by their school. </w:t>
      </w:r>
    </w:p>
    <w:p w14:paraId="46DB3BAA" w14:textId="77777777" w:rsidR="001E641F" w:rsidRDefault="006C38EC" w:rsidP="006C38EC">
      <w:pPr>
        <w:pStyle w:val="ListParagraph"/>
        <w:numPr>
          <w:ilvl w:val="1"/>
          <w:numId w:val="1"/>
        </w:numPr>
        <w:spacing w:before="120" w:after="120"/>
        <w:ind w:left="709" w:hanging="709"/>
        <w:rPr>
          <w:rFonts w:ascii="Open Sans" w:hAnsi="Open Sans" w:cs="Open Sans"/>
          <w:bCs/>
          <w:sz w:val="22"/>
          <w:szCs w:val="22"/>
        </w:rPr>
      </w:pPr>
      <w:r w:rsidRPr="001E641F">
        <w:rPr>
          <w:rFonts w:ascii="Open Sans" w:hAnsi="Open Sans" w:cs="Open Sans"/>
          <w:bCs/>
          <w:sz w:val="22"/>
          <w:szCs w:val="22"/>
        </w:rPr>
        <w:t xml:space="preserve">The dissertation supervisor: </w:t>
      </w:r>
    </w:p>
    <w:p w14:paraId="27ACF25E" w14:textId="77777777" w:rsidR="001E641F" w:rsidRPr="001E641F" w:rsidRDefault="001E641F">
      <w:pPr>
        <w:pStyle w:val="ListParagraph"/>
        <w:numPr>
          <w:ilvl w:val="0"/>
          <w:numId w:val="196"/>
        </w:numPr>
        <w:spacing w:before="120" w:after="120"/>
        <w:ind w:left="1276"/>
        <w:rPr>
          <w:rFonts w:ascii="Open Sans" w:hAnsi="Open Sans" w:cs="Open Sans"/>
          <w:bCs/>
          <w:sz w:val="22"/>
          <w:szCs w:val="22"/>
        </w:rPr>
      </w:pPr>
      <w:r w:rsidRPr="001E641F">
        <w:rPr>
          <w:rFonts w:ascii="Open Sans" w:hAnsi="Open Sans" w:cs="Open Sans"/>
          <w:bCs/>
          <w:sz w:val="22"/>
          <w:szCs w:val="22"/>
        </w:rPr>
        <w:t xml:space="preserve">provides guidance on the nature of the dissertation and the standard of work expected </w:t>
      </w:r>
    </w:p>
    <w:p w14:paraId="30DAC4B6" w14:textId="77777777" w:rsidR="001E641F" w:rsidRPr="001E641F" w:rsidRDefault="001E641F">
      <w:pPr>
        <w:pStyle w:val="ListParagraph"/>
        <w:numPr>
          <w:ilvl w:val="0"/>
          <w:numId w:val="196"/>
        </w:numPr>
        <w:spacing w:before="120" w:after="120"/>
        <w:ind w:left="1276"/>
        <w:rPr>
          <w:rFonts w:ascii="Open Sans" w:hAnsi="Open Sans" w:cs="Open Sans"/>
          <w:bCs/>
          <w:sz w:val="22"/>
          <w:szCs w:val="22"/>
        </w:rPr>
      </w:pPr>
      <w:r w:rsidRPr="001E641F">
        <w:rPr>
          <w:rFonts w:ascii="Open Sans" w:hAnsi="Open Sans" w:cs="Open Sans"/>
          <w:bCs/>
          <w:sz w:val="22"/>
          <w:szCs w:val="22"/>
        </w:rPr>
        <w:t xml:space="preserve">advises students on the planning of the dissertation </w:t>
      </w:r>
    </w:p>
    <w:p w14:paraId="53B9354F" w14:textId="77777777" w:rsidR="001E641F" w:rsidRPr="001E641F" w:rsidRDefault="001E641F">
      <w:pPr>
        <w:pStyle w:val="ListParagraph"/>
        <w:numPr>
          <w:ilvl w:val="0"/>
          <w:numId w:val="196"/>
        </w:numPr>
        <w:spacing w:before="120" w:after="120"/>
        <w:ind w:left="1276"/>
        <w:rPr>
          <w:rFonts w:ascii="Open Sans" w:hAnsi="Open Sans" w:cs="Open Sans"/>
          <w:bCs/>
          <w:sz w:val="22"/>
          <w:szCs w:val="22"/>
        </w:rPr>
      </w:pPr>
      <w:r w:rsidRPr="001E641F">
        <w:rPr>
          <w:rFonts w:ascii="Open Sans" w:hAnsi="Open Sans" w:cs="Open Sans"/>
          <w:bCs/>
          <w:sz w:val="22"/>
          <w:szCs w:val="22"/>
        </w:rPr>
        <w:t xml:space="preserve">discusses the timetable and dates for completion of different stages </w:t>
      </w:r>
    </w:p>
    <w:p w14:paraId="2CBE5A7A" w14:textId="21B1DDB6" w:rsidR="001E641F" w:rsidRPr="00767F95" w:rsidRDefault="001E641F" w:rsidP="001E641F">
      <w:pPr>
        <w:pStyle w:val="ListParagraph"/>
        <w:numPr>
          <w:ilvl w:val="0"/>
          <w:numId w:val="196"/>
        </w:numPr>
        <w:spacing w:before="120" w:after="120"/>
        <w:ind w:left="1276"/>
        <w:rPr>
          <w:rFonts w:ascii="Open Sans" w:hAnsi="Open Sans" w:cs="Open Sans"/>
          <w:bCs/>
          <w:sz w:val="22"/>
          <w:szCs w:val="22"/>
        </w:rPr>
      </w:pPr>
      <w:r w:rsidRPr="001E641F">
        <w:rPr>
          <w:rFonts w:ascii="Open Sans" w:hAnsi="Open Sans" w:cs="Open Sans"/>
          <w:bCs/>
          <w:sz w:val="22"/>
          <w:szCs w:val="22"/>
        </w:rPr>
        <w:t xml:space="preserve">advises students on any training necessary for completion of the dissertation (for example, statistical or software courses). This may include referral to other sources of help and advice.  </w:t>
      </w:r>
    </w:p>
    <w:p w14:paraId="5BC48491" w14:textId="77777777" w:rsidR="001E641F" w:rsidRDefault="006C38EC" w:rsidP="006C38EC">
      <w:pPr>
        <w:pStyle w:val="ListParagraph"/>
        <w:numPr>
          <w:ilvl w:val="1"/>
          <w:numId w:val="1"/>
        </w:numPr>
        <w:spacing w:before="120" w:after="120"/>
        <w:ind w:left="709" w:hanging="709"/>
        <w:rPr>
          <w:rFonts w:ascii="Open Sans" w:hAnsi="Open Sans" w:cs="Open Sans"/>
          <w:bCs/>
          <w:sz w:val="22"/>
          <w:szCs w:val="22"/>
        </w:rPr>
      </w:pPr>
      <w:r w:rsidRPr="001E641F">
        <w:rPr>
          <w:rFonts w:ascii="Open Sans" w:hAnsi="Open Sans" w:cs="Open Sans"/>
          <w:bCs/>
          <w:sz w:val="22"/>
          <w:szCs w:val="22"/>
        </w:rPr>
        <w:t xml:space="preserve">The dissertation supervisor does not proof-read or edit dissertations. In programmes where a supervisor is permitted to review a specified draft of a dissertation, they may only comment on:  </w:t>
      </w:r>
    </w:p>
    <w:p w14:paraId="6A750028" w14:textId="77777777" w:rsidR="001E641F" w:rsidRPr="001E641F" w:rsidRDefault="001E641F">
      <w:pPr>
        <w:pStyle w:val="ListParagraph"/>
        <w:numPr>
          <w:ilvl w:val="0"/>
          <w:numId w:val="197"/>
        </w:numPr>
        <w:spacing w:before="120"/>
        <w:ind w:left="1276"/>
        <w:rPr>
          <w:rFonts w:ascii="Open Sans" w:hAnsi="Open Sans" w:cs="Open Sans"/>
          <w:bCs/>
          <w:sz w:val="22"/>
          <w:szCs w:val="22"/>
        </w:rPr>
      </w:pPr>
      <w:r w:rsidRPr="001E641F">
        <w:rPr>
          <w:rFonts w:ascii="Open Sans" w:hAnsi="Open Sans" w:cs="Open Sans"/>
          <w:bCs/>
          <w:sz w:val="22"/>
          <w:szCs w:val="22"/>
        </w:rPr>
        <w:t>dissertation or report structure</w:t>
      </w:r>
    </w:p>
    <w:p w14:paraId="2593EDF4" w14:textId="7ACD2176" w:rsidR="001E641F" w:rsidRPr="001E641F" w:rsidRDefault="001E641F">
      <w:pPr>
        <w:pStyle w:val="ListParagraph"/>
        <w:numPr>
          <w:ilvl w:val="2"/>
          <w:numId w:val="175"/>
        </w:numPr>
        <w:ind w:left="1276"/>
        <w:rPr>
          <w:rFonts w:ascii="Open Sans" w:hAnsi="Open Sans" w:cs="Open Sans"/>
          <w:bCs/>
          <w:sz w:val="22"/>
          <w:szCs w:val="22"/>
        </w:rPr>
      </w:pPr>
      <w:r w:rsidRPr="001E641F">
        <w:rPr>
          <w:rFonts w:ascii="Open Sans" w:hAnsi="Open Sans" w:cs="Open Sans"/>
          <w:bCs/>
          <w:sz w:val="22"/>
          <w:szCs w:val="22"/>
        </w:rPr>
        <w:lastRenderedPageBreak/>
        <w:t>content of sections</w:t>
      </w:r>
    </w:p>
    <w:p w14:paraId="371C60F0" w14:textId="00D61C9D" w:rsidR="001E641F" w:rsidRPr="001E641F" w:rsidRDefault="001E641F">
      <w:pPr>
        <w:pStyle w:val="ListParagraph"/>
        <w:numPr>
          <w:ilvl w:val="2"/>
          <w:numId w:val="175"/>
        </w:numPr>
        <w:ind w:left="1276"/>
        <w:rPr>
          <w:rFonts w:ascii="Open Sans" w:hAnsi="Open Sans" w:cs="Open Sans"/>
          <w:bCs/>
          <w:sz w:val="22"/>
          <w:szCs w:val="22"/>
        </w:rPr>
      </w:pPr>
      <w:r w:rsidRPr="001E641F">
        <w:rPr>
          <w:rFonts w:ascii="Open Sans" w:hAnsi="Open Sans" w:cs="Open Sans"/>
          <w:bCs/>
          <w:sz w:val="22"/>
          <w:szCs w:val="22"/>
        </w:rPr>
        <w:t>research sources and methodology</w:t>
      </w:r>
    </w:p>
    <w:p w14:paraId="3B53347E" w14:textId="2B5132E3" w:rsidR="001E641F" w:rsidRPr="001E641F" w:rsidRDefault="001E641F">
      <w:pPr>
        <w:pStyle w:val="ListParagraph"/>
        <w:numPr>
          <w:ilvl w:val="2"/>
          <w:numId w:val="175"/>
        </w:numPr>
        <w:spacing w:after="120"/>
        <w:ind w:left="1276"/>
        <w:rPr>
          <w:rFonts w:ascii="Open Sans" w:hAnsi="Open Sans" w:cs="Open Sans"/>
          <w:bCs/>
          <w:sz w:val="22"/>
          <w:szCs w:val="22"/>
        </w:rPr>
      </w:pPr>
      <w:r w:rsidRPr="001E641F">
        <w:rPr>
          <w:rFonts w:ascii="Open Sans" w:hAnsi="Open Sans" w:cs="Open Sans"/>
          <w:bCs/>
          <w:sz w:val="22"/>
          <w:szCs w:val="22"/>
        </w:rPr>
        <w:t xml:space="preserve">referencing and style. </w:t>
      </w:r>
    </w:p>
    <w:p w14:paraId="7FF9FE01" w14:textId="42AC018E" w:rsidR="006C38EC" w:rsidRPr="001E641F" w:rsidRDefault="006C38EC" w:rsidP="006C38EC">
      <w:pPr>
        <w:pStyle w:val="ListParagraph"/>
        <w:numPr>
          <w:ilvl w:val="1"/>
          <w:numId w:val="1"/>
        </w:numPr>
        <w:spacing w:before="120" w:after="120"/>
        <w:ind w:left="709" w:hanging="709"/>
        <w:rPr>
          <w:rFonts w:ascii="Open Sans" w:hAnsi="Open Sans" w:cs="Open Sans"/>
          <w:bCs/>
          <w:sz w:val="22"/>
          <w:szCs w:val="22"/>
        </w:rPr>
      </w:pPr>
      <w:r w:rsidRPr="001E641F">
        <w:rPr>
          <w:rFonts w:ascii="Open Sans" w:hAnsi="Open Sans" w:cs="Open Sans"/>
          <w:bCs/>
          <w:sz w:val="22"/>
          <w:szCs w:val="22"/>
        </w:rPr>
        <w:t>If a student is permitted to re-submit their dissertation by an exam board, the dissertation supervisor ensures that the student:</w:t>
      </w:r>
    </w:p>
    <w:p w14:paraId="349265D3" w14:textId="1A8D0B3A" w:rsidR="006C38EC" w:rsidRPr="001E641F" w:rsidRDefault="006C38EC">
      <w:pPr>
        <w:pStyle w:val="ListParagraph"/>
        <w:numPr>
          <w:ilvl w:val="2"/>
          <w:numId w:val="175"/>
        </w:numPr>
        <w:spacing w:before="120"/>
        <w:ind w:left="1276"/>
        <w:rPr>
          <w:rFonts w:ascii="Open Sans" w:hAnsi="Open Sans" w:cs="Open Sans"/>
          <w:bCs/>
          <w:sz w:val="22"/>
          <w:szCs w:val="22"/>
        </w:rPr>
      </w:pPr>
      <w:r w:rsidRPr="001E641F">
        <w:rPr>
          <w:rFonts w:ascii="Open Sans" w:hAnsi="Open Sans" w:cs="Open Sans"/>
          <w:bCs/>
          <w:sz w:val="22"/>
          <w:szCs w:val="22"/>
        </w:rPr>
        <w:t xml:space="preserve">understands the examiners’ feedback </w:t>
      </w:r>
    </w:p>
    <w:p w14:paraId="29015888" w14:textId="707CE516" w:rsidR="006C38EC" w:rsidRPr="001E641F" w:rsidRDefault="006C38EC">
      <w:pPr>
        <w:pStyle w:val="ListParagraph"/>
        <w:numPr>
          <w:ilvl w:val="2"/>
          <w:numId w:val="175"/>
        </w:numPr>
        <w:spacing w:after="120"/>
        <w:ind w:left="1276"/>
        <w:rPr>
          <w:rFonts w:ascii="Open Sans" w:hAnsi="Open Sans" w:cs="Open Sans"/>
          <w:bCs/>
          <w:sz w:val="22"/>
          <w:szCs w:val="22"/>
        </w:rPr>
      </w:pPr>
      <w:r w:rsidRPr="001E641F">
        <w:rPr>
          <w:rFonts w:ascii="Open Sans" w:hAnsi="Open Sans" w:cs="Open Sans"/>
          <w:bCs/>
          <w:sz w:val="22"/>
          <w:szCs w:val="22"/>
        </w:rPr>
        <w:t>and knows what is required for re-submission.</w:t>
      </w:r>
    </w:p>
    <w:p w14:paraId="0D702066" w14:textId="6B86878C" w:rsidR="00EC7975" w:rsidRPr="00E350E9" w:rsidRDefault="00EC7975" w:rsidP="00B34836">
      <w:pPr>
        <w:pStyle w:val="Heading2"/>
        <w:numPr>
          <w:ilvl w:val="0"/>
          <w:numId w:val="1"/>
        </w:numPr>
        <w:shd w:val="clear" w:color="auto" w:fill="C6D9F1" w:themeFill="text2" w:themeFillTint="33"/>
        <w:tabs>
          <w:tab w:val="clear" w:pos="360"/>
        </w:tabs>
        <w:ind w:left="567" w:hanging="567"/>
      </w:pPr>
      <w:bookmarkStart w:id="25" w:name="StudentCircs"/>
      <w:bookmarkStart w:id="26" w:name="Suspension"/>
      <w:bookmarkStart w:id="27" w:name="_Suspension_of_Study"/>
      <w:bookmarkEnd w:id="21"/>
      <w:bookmarkEnd w:id="25"/>
      <w:bookmarkEnd w:id="26"/>
      <w:bookmarkEnd w:id="27"/>
      <w:r w:rsidRPr="00E350E9">
        <w:t xml:space="preserve">Suspension of </w:t>
      </w:r>
      <w:r w:rsidR="00624C58">
        <w:t>s</w:t>
      </w:r>
      <w:r w:rsidRPr="00E350E9">
        <w:t>tudy</w:t>
      </w:r>
      <w:r w:rsidR="001A1592" w:rsidRPr="00E350E9">
        <w:fldChar w:fldCharType="begin"/>
      </w:r>
      <w:r w:rsidR="001A1592" w:rsidRPr="00E350E9">
        <w:instrText xml:space="preserve"> XE "</w:instrText>
      </w:r>
      <w:r w:rsidR="00FA6D2D" w:rsidRPr="00E350E9">
        <w:instrText>s</w:instrText>
      </w:r>
      <w:r w:rsidR="001A1592" w:rsidRPr="00E350E9">
        <w:instrText xml:space="preserve">uspension" </w:instrText>
      </w:r>
      <w:r w:rsidR="001A1592" w:rsidRPr="00E350E9">
        <w:fldChar w:fldCharType="end"/>
      </w:r>
    </w:p>
    <w:p w14:paraId="2197A18E" w14:textId="77777777" w:rsidR="00D34F55" w:rsidRPr="00E350E9" w:rsidRDefault="00D34F55">
      <w:pPr>
        <w:pStyle w:val="ListParagraph"/>
        <w:numPr>
          <w:ilvl w:val="0"/>
          <w:numId w:val="41"/>
        </w:numPr>
        <w:spacing w:after="120"/>
        <w:rPr>
          <w:rFonts w:ascii="Open Sans" w:hAnsi="Open Sans" w:cs="Open Sans"/>
          <w:vanish/>
          <w:color w:val="000000"/>
          <w:sz w:val="22"/>
          <w:szCs w:val="22"/>
          <w:lang w:eastAsia="en-US"/>
        </w:rPr>
      </w:pPr>
    </w:p>
    <w:p w14:paraId="511D766A" w14:textId="77777777" w:rsidR="00D34F55" w:rsidRPr="00E350E9" w:rsidRDefault="00D34F55">
      <w:pPr>
        <w:pStyle w:val="ListParagraph"/>
        <w:numPr>
          <w:ilvl w:val="0"/>
          <w:numId w:val="41"/>
        </w:numPr>
        <w:spacing w:after="120"/>
        <w:rPr>
          <w:rFonts w:ascii="Open Sans" w:hAnsi="Open Sans" w:cs="Open Sans"/>
          <w:vanish/>
          <w:color w:val="000000"/>
          <w:sz w:val="22"/>
          <w:szCs w:val="22"/>
          <w:lang w:eastAsia="en-US"/>
        </w:rPr>
      </w:pPr>
    </w:p>
    <w:p w14:paraId="72549254" w14:textId="77777777" w:rsidR="00D34F55" w:rsidRPr="00E350E9" w:rsidRDefault="00D34F55">
      <w:pPr>
        <w:pStyle w:val="ListParagraph"/>
        <w:numPr>
          <w:ilvl w:val="0"/>
          <w:numId w:val="41"/>
        </w:numPr>
        <w:spacing w:after="120"/>
        <w:rPr>
          <w:rFonts w:ascii="Open Sans" w:hAnsi="Open Sans" w:cs="Open Sans"/>
          <w:vanish/>
          <w:color w:val="000000"/>
          <w:sz w:val="22"/>
          <w:szCs w:val="22"/>
          <w:lang w:eastAsia="en-US"/>
        </w:rPr>
      </w:pPr>
    </w:p>
    <w:p w14:paraId="674EB0ED" w14:textId="48C84D9A" w:rsidR="002C0925" w:rsidRPr="001B4959" w:rsidRDefault="00A3700B" w:rsidP="002C0925">
      <w:pPr>
        <w:spacing w:before="120" w:after="120"/>
        <w:rPr>
          <w:rStyle w:val="IntenseEmphasis"/>
          <w:rFonts w:cs="Arial"/>
          <w:color w:val="365F91" w:themeColor="accent1" w:themeShade="BF"/>
          <w:lang w:eastAsia="en-GB"/>
        </w:rPr>
      </w:pPr>
      <w:r w:rsidRPr="001B4959">
        <w:rPr>
          <w:rStyle w:val="IntenseEmphasis"/>
          <w:rFonts w:cs="Arial"/>
          <w:color w:val="365F91" w:themeColor="accent1" w:themeShade="BF"/>
          <w:lang w:eastAsia="en-GB"/>
        </w:rPr>
        <w:t>Re</w:t>
      </w:r>
      <w:r>
        <w:rPr>
          <w:rFonts w:ascii="Open Sans" w:hAnsi="Open Sans" w:cs="Open Sans"/>
          <w:sz w:val="22"/>
          <w:szCs w:val="22"/>
        </w:rPr>
        <w:t>s</w:t>
      </w:r>
      <w:r w:rsidRPr="001B4959">
        <w:rPr>
          <w:rStyle w:val="IntenseEmphasis"/>
          <w:rFonts w:cs="Arial"/>
          <w:color w:val="365F91" w:themeColor="accent1" w:themeShade="BF"/>
          <w:lang w:eastAsia="en-GB"/>
        </w:rPr>
        <w:t>ources and guidance</w:t>
      </w:r>
    </w:p>
    <w:p w14:paraId="45893E6F" w14:textId="3D2CF979" w:rsidR="00A3700B" w:rsidRPr="008037B3" w:rsidRDefault="00A3700B">
      <w:pPr>
        <w:pStyle w:val="ListParagraph"/>
        <w:numPr>
          <w:ilvl w:val="0"/>
          <w:numId w:val="197"/>
        </w:numPr>
        <w:spacing w:before="120" w:after="120"/>
        <w:rPr>
          <w:rFonts w:ascii="Open Sans" w:hAnsi="Open Sans" w:cs="Open Sans"/>
          <w:sz w:val="22"/>
          <w:szCs w:val="22"/>
        </w:rPr>
      </w:pPr>
      <w:r w:rsidRPr="008037B3">
        <w:rPr>
          <w:rFonts w:ascii="Open Sans" w:hAnsi="Open Sans" w:cs="Open Sans"/>
          <w:i/>
          <w:iCs/>
          <w:sz w:val="22"/>
          <w:szCs w:val="22"/>
        </w:rPr>
        <w:t xml:space="preserve">Student web page: </w:t>
      </w:r>
      <w:hyperlink r:id="rId66" w:history="1">
        <w:r w:rsidRPr="008037B3">
          <w:rPr>
            <w:rStyle w:val="Hyperlink"/>
            <w:rFonts w:ascii="Open Sans" w:hAnsi="Open Sans" w:cs="Open Sans"/>
            <w:i/>
            <w:iCs/>
            <w:sz w:val="22"/>
            <w:szCs w:val="22"/>
          </w:rPr>
          <w:t>Suspend your studies | Current students | University of Bristol</w:t>
        </w:r>
      </w:hyperlink>
    </w:p>
    <w:p w14:paraId="647C29A9" w14:textId="36FE6BF0" w:rsidR="00A3700B" w:rsidRPr="001B4959" w:rsidRDefault="00A3700B" w:rsidP="002C0925">
      <w:pPr>
        <w:spacing w:before="120" w:after="120"/>
        <w:rPr>
          <w:rStyle w:val="IntenseEmphasis"/>
          <w:rFonts w:cs="Arial"/>
          <w:color w:val="365F91" w:themeColor="accent1" w:themeShade="BF"/>
          <w:lang w:eastAsia="en-GB"/>
        </w:rPr>
      </w:pPr>
      <w:r w:rsidRPr="001B4959">
        <w:rPr>
          <w:rStyle w:val="IntenseEmphasis"/>
          <w:rFonts w:cs="Arial"/>
          <w:color w:val="365F91" w:themeColor="accent1" w:themeShade="BF"/>
          <w:lang w:eastAsia="en-GB"/>
        </w:rPr>
        <w:t>Definition of suspension</w:t>
      </w:r>
    </w:p>
    <w:p w14:paraId="2735BC65" w14:textId="77777777" w:rsidR="005D11B2" w:rsidRDefault="005D11B2" w:rsidP="005D11B2">
      <w:pPr>
        <w:pStyle w:val="ListParagraph"/>
        <w:numPr>
          <w:ilvl w:val="1"/>
          <w:numId w:val="1"/>
        </w:numPr>
        <w:spacing w:before="120" w:after="120"/>
        <w:ind w:left="567" w:hanging="567"/>
        <w:rPr>
          <w:rFonts w:ascii="Open Sans" w:hAnsi="Open Sans" w:cs="Open Sans"/>
          <w:sz w:val="22"/>
          <w:szCs w:val="22"/>
        </w:rPr>
      </w:pPr>
      <w:r w:rsidRPr="005D11B2">
        <w:rPr>
          <w:rFonts w:ascii="Open Sans" w:hAnsi="Open Sans" w:cs="Open Sans"/>
          <w:sz w:val="22"/>
          <w:szCs w:val="22"/>
        </w:rPr>
        <w:t xml:space="preserve">Suspension of studies is a formal pause in a student’s studies for a defined period of time. During a suspension, the student is not required to engage with their studies. The student’s period of study resumes upon their return. </w:t>
      </w:r>
    </w:p>
    <w:p w14:paraId="57C45712" w14:textId="29F49646" w:rsidR="005D11B2" w:rsidRPr="005D11B2" w:rsidRDefault="005D11B2" w:rsidP="005D11B2">
      <w:pPr>
        <w:pStyle w:val="ListParagraph"/>
        <w:numPr>
          <w:ilvl w:val="1"/>
          <w:numId w:val="1"/>
        </w:numPr>
        <w:spacing w:before="120" w:after="120"/>
        <w:ind w:left="567" w:hanging="567"/>
        <w:rPr>
          <w:rFonts w:ascii="Open Sans" w:hAnsi="Open Sans" w:cs="Open Sans"/>
          <w:sz w:val="22"/>
          <w:szCs w:val="22"/>
        </w:rPr>
      </w:pPr>
      <w:r w:rsidRPr="005D11B2">
        <w:rPr>
          <w:rFonts w:ascii="Open Sans" w:hAnsi="Open Sans" w:cs="Open Sans"/>
          <w:sz w:val="22"/>
          <w:szCs w:val="22"/>
        </w:rPr>
        <w:t>This section does not apply to suspensions:</w:t>
      </w:r>
    </w:p>
    <w:p w14:paraId="224D2DE6" w14:textId="1543A620" w:rsidR="005D11B2" w:rsidRPr="002C1289" w:rsidRDefault="005D11B2">
      <w:pPr>
        <w:pStyle w:val="ListParagraph"/>
        <w:numPr>
          <w:ilvl w:val="2"/>
          <w:numId w:val="175"/>
        </w:numPr>
        <w:spacing w:before="120" w:after="120"/>
        <w:ind w:left="993"/>
        <w:rPr>
          <w:rFonts w:ascii="Open Sans" w:hAnsi="Open Sans" w:cs="Open Sans"/>
          <w:sz w:val="22"/>
          <w:szCs w:val="22"/>
        </w:rPr>
      </w:pPr>
      <w:r w:rsidRPr="002C1289">
        <w:rPr>
          <w:rFonts w:ascii="Open Sans" w:hAnsi="Open Sans" w:cs="Open Sans"/>
          <w:sz w:val="22"/>
          <w:szCs w:val="22"/>
        </w:rPr>
        <w:t>due to misconduct (covered in the University’s Student Disciplinary Regulations)</w:t>
      </w:r>
    </w:p>
    <w:p w14:paraId="1F01FE7A" w14:textId="3F7F8E6E" w:rsidR="005D11B2" w:rsidRPr="002C1289" w:rsidRDefault="005D11B2">
      <w:pPr>
        <w:pStyle w:val="ListParagraph"/>
        <w:numPr>
          <w:ilvl w:val="2"/>
          <w:numId w:val="175"/>
        </w:numPr>
        <w:spacing w:before="120" w:after="120"/>
        <w:ind w:left="993"/>
        <w:rPr>
          <w:rFonts w:ascii="Open Sans" w:hAnsi="Open Sans" w:cs="Open Sans"/>
          <w:sz w:val="22"/>
          <w:szCs w:val="22"/>
        </w:rPr>
      </w:pPr>
      <w:r w:rsidRPr="002C1289">
        <w:rPr>
          <w:rFonts w:ascii="Open Sans" w:hAnsi="Open Sans" w:cs="Open Sans"/>
          <w:sz w:val="22"/>
          <w:szCs w:val="22"/>
        </w:rPr>
        <w:t xml:space="preserve">that the University puts in place to assure itself that students can continue to study (as covered by the </w:t>
      </w:r>
      <w:hyperlink r:id="rId67" w:history="1">
        <w:r w:rsidRPr="00CC547D">
          <w:rPr>
            <w:rStyle w:val="Hyperlink"/>
            <w:rFonts w:ascii="Open Sans" w:hAnsi="Open Sans" w:cs="Open Sans"/>
            <w:sz w:val="22"/>
            <w:szCs w:val="22"/>
          </w:rPr>
          <w:t>Support to Study</w:t>
        </w:r>
      </w:hyperlink>
      <w:r w:rsidRPr="002C1289">
        <w:rPr>
          <w:rFonts w:ascii="Open Sans" w:hAnsi="Open Sans" w:cs="Open Sans"/>
          <w:sz w:val="22"/>
          <w:szCs w:val="22"/>
        </w:rPr>
        <w:t xml:space="preserve"> or </w:t>
      </w:r>
      <w:hyperlink r:id="rId68" w:history="1">
        <w:r w:rsidRPr="00C354D9">
          <w:rPr>
            <w:rStyle w:val="Hyperlink"/>
            <w:rFonts w:ascii="Open Sans" w:hAnsi="Open Sans" w:cs="Open Sans"/>
            <w:sz w:val="22"/>
            <w:szCs w:val="22"/>
          </w:rPr>
          <w:t>Fitness to Practise</w:t>
        </w:r>
      </w:hyperlink>
      <w:r w:rsidRPr="002C1289">
        <w:rPr>
          <w:rFonts w:ascii="Open Sans" w:hAnsi="Open Sans" w:cs="Open Sans"/>
          <w:sz w:val="22"/>
          <w:szCs w:val="22"/>
        </w:rPr>
        <w:t xml:space="preserve"> process).</w:t>
      </w:r>
    </w:p>
    <w:p w14:paraId="19148E9E" w14:textId="273A92AC" w:rsidR="00802F97" w:rsidRPr="001B4959" w:rsidRDefault="00C354D9" w:rsidP="00754B52">
      <w:pPr>
        <w:pStyle w:val="NormalWeb"/>
        <w:spacing w:before="0" w:beforeAutospacing="0" w:after="120" w:afterAutospacing="0"/>
        <w:rPr>
          <w:rStyle w:val="IntenseEmphasis"/>
          <w:rFonts w:cs="Open Sans"/>
          <w:color w:val="365F91" w:themeColor="accent1" w:themeShade="BF"/>
          <w:szCs w:val="22"/>
        </w:rPr>
      </w:pPr>
      <w:r w:rsidRPr="001B4959">
        <w:rPr>
          <w:rStyle w:val="IntenseEmphasis"/>
          <w:rFonts w:cs="Open Sans"/>
          <w:color w:val="365F91" w:themeColor="accent1" w:themeShade="BF"/>
          <w:szCs w:val="22"/>
        </w:rPr>
        <w:t xml:space="preserve">Eligibility and reasons </w:t>
      </w:r>
      <w:r w:rsidR="00802F97" w:rsidRPr="001B4959">
        <w:rPr>
          <w:rStyle w:val="IntenseEmphasis"/>
          <w:rFonts w:cs="Open Sans"/>
          <w:color w:val="365F91" w:themeColor="accent1" w:themeShade="BF"/>
          <w:szCs w:val="22"/>
        </w:rPr>
        <w:t xml:space="preserve">for </w:t>
      </w:r>
      <w:r w:rsidR="00DB5235" w:rsidRPr="001B4959">
        <w:rPr>
          <w:rStyle w:val="IntenseEmphasis"/>
          <w:rFonts w:cs="Open Sans"/>
          <w:color w:val="365F91" w:themeColor="accent1" w:themeShade="BF"/>
          <w:szCs w:val="22"/>
        </w:rPr>
        <w:t>s</w:t>
      </w:r>
      <w:r w:rsidR="00802F97" w:rsidRPr="001B4959">
        <w:rPr>
          <w:rStyle w:val="IntenseEmphasis"/>
          <w:rFonts w:cs="Open Sans"/>
          <w:color w:val="365F91" w:themeColor="accent1" w:themeShade="BF"/>
          <w:szCs w:val="22"/>
        </w:rPr>
        <w:t>uspension</w:t>
      </w:r>
    </w:p>
    <w:p w14:paraId="46F8CF5C" w14:textId="77777777" w:rsidR="00A25748" w:rsidRDefault="00A25748" w:rsidP="00A25748">
      <w:pPr>
        <w:pStyle w:val="NormalWeb"/>
        <w:numPr>
          <w:ilvl w:val="1"/>
          <w:numId w:val="1"/>
        </w:numPr>
        <w:spacing w:before="0" w:beforeAutospacing="0" w:after="120" w:afterAutospacing="0"/>
        <w:ind w:left="567" w:hanging="567"/>
        <w:textAlignment w:val="baseline"/>
        <w:rPr>
          <w:rFonts w:ascii="Open Sans" w:hAnsi="Open Sans" w:cs="Open Sans"/>
          <w:sz w:val="22"/>
          <w:szCs w:val="22"/>
        </w:rPr>
      </w:pPr>
      <w:r w:rsidRPr="00A25748">
        <w:rPr>
          <w:rFonts w:ascii="Open Sans" w:hAnsi="Open Sans" w:cs="Open Sans"/>
          <w:sz w:val="22"/>
          <w:szCs w:val="22"/>
        </w:rPr>
        <w:t xml:space="preserve">Students should aim to complete their studies in one continuous period and do not have an automatic right to suspend their studies. </w:t>
      </w:r>
    </w:p>
    <w:p w14:paraId="42250475" w14:textId="77777777" w:rsidR="00A83DB0" w:rsidRDefault="00A25748" w:rsidP="00A25748">
      <w:pPr>
        <w:pStyle w:val="NormalWeb"/>
        <w:numPr>
          <w:ilvl w:val="1"/>
          <w:numId w:val="1"/>
        </w:numPr>
        <w:spacing w:before="0" w:beforeAutospacing="0" w:after="120" w:afterAutospacing="0"/>
        <w:ind w:left="567" w:hanging="567"/>
        <w:textAlignment w:val="baseline"/>
        <w:rPr>
          <w:rFonts w:ascii="Open Sans" w:hAnsi="Open Sans" w:cs="Open Sans"/>
          <w:sz w:val="22"/>
          <w:szCs w:val="22"/>
        </w:rPr>
      </w:pPr>
      <w:r w:rsidRPr="00A25748">
        <w:rPr>
          <w:rFonts w:ascii="Open Sans" w:hAnsi="Open Sans" w:cs="Open Sans"/>
          <w:sz w:val="22"/>
          <w:szCs w:val="22"/>
        </w:rPr>
        <w:t xml:space="preserve">A suspension is only approved when a student </w:t>
      </w:r>
      <w:r w:rsidR="001A1DCE">
        <w:rPr>
          <w:rFonts w:ascii="Open Sans" w:hAnsi="Open Sans" w:cs="Open Sans"/>
          <w:sz w:val="22"/>
          <w:szCs w:val="22"/>
        </w:rPr>
        <w:t>is:</w:t>
      </w:r>
    </w:p>
    <w:p w14:paraId="6FE559D3" w14:textId="6132D598" w:rsidR="00A83DB0" w:rsidRPr="00A83DB0" w:rsidRDefault="00A83DB0">
      <w:pPr>
        <w:pStyle w:val="NormalWeb"/>
        <w:numPr>
          <w:ilvl w:val="8"/>
          <w:numId w:val="175"/>
        </w:numPr>
        <w:spacing w:before="0" w:beforeAutospacing="0" w:after="0" w:afterAutospacing="0"/>
        <w:ind w:left="993"/>
        <w:textAlignment w:val="baseline"/>
        <w:rPr>
          <w:rFonts w:ascii="Open Sans" w:hAnsi="Open Sans" w:cs="Open Sans"/>
          <w:sz w:val="22"/>
          <w:szCs w:val="22"/>
        </w:rPr>
      </w:pPr>
      <w:r w:rsidRPr="00A83DB0">
        <w:rPr>
          <w:rFonts w:ascii="Open Sans" w:hAnsi="Open Sans" w:cs="Open Sans"/>
          <w:sz w:val="22"/>
          <w:szCs w:val="22"/>
        </w:rPr>
        <w:t>unable to engage effectively with their studies owing to external factors such as:</w:t>
      </w:r>
    </w:p>
    <w:p w14:paraId="4CB3E0F9" w14:textId="6A8C75F6" w:rsidR="00A83DB0" w:rsidRPr="00A83DB0" w:rsidRDefault="00A83DB0">
      <w:pPr>
        <w:pStyle w:val="NormalWeb"/>
        <w:numPr>
          <w:ilvl w:val="2"/>
          <w:numId w:val="175"/>
        </w:numPr>
        <w:spacing w:before="120" w:beforeAutospacing="0" w:after="0" w:afterAutospacing="0"/>
        <w:ind w:left="1560"/>
        <w:textAlignment w:val="baseline"/>
        <w:rPr>
          <w:rFonts w:ascii="Open Sans" w:hAnsi="Open Sans" w:cs="Open Sans"/>
          <w:sz w:val="22"/>
          <w:szCs w:val="22"/>
        </w:rPr>
      </w:pPr>
      <w:r w:rsidRPr="00A83DB0">
        <w:rPr>
          <w:rFonts w:ascii="Open Sans" w:hAnsi="Open Sans" w:cs="Open Sans"/>
          <w:sz w:val="22"/>
          <w:szCs w:val="22"/>
        </w:rPr>
        <w:t>medical reasons or disability</w:t>
      </w:r>
    </w:p>
    <w:p w14:paraId="2BCA8AE6" w14:textId="29965834" w:rsidR="00A83DB0" w:rsidRPr="00A83DB0" w:rsidRDefault="00A83DB0">
      <w:pPr>
        <w:pStyle w:val="NormalWeb"/>
        <w:numPr>
          <w:ilvl w:val="2"/>
          <w:numId w:val="175"/>
        </w:numPr>
        <w:spacing w:before="0" w:beforeAutospacing="0" w:after="0" w:afterAutospacing="0"/>
        <w:ind w:left="1560"/>
        <w:textAlignment w:val="baseline"/>
        <w:rPr>
          <w:rFonts w:ascii="Open Sans" w:hAnsi="Open Sans" w:cs="Open Sans"/>
          <w:sz w:val="22"/>
          <w:szCs w:val="22"/>
        </w:rPr>
      </w:pPr>
      <w:r w:rsidRPr="00A83DB0">
        <w:rPr>
          <w:rFonts w:ascii="Open Sans" w:hAnsi="Open Sans" w:cs="Open Sans"/>
          <w:sz w:val="22"/>
          <w:szCs w:val="22"/>
        </w:rPr>
        <w:t>bereavement</w:t>
      </w:r>
    </w:p>
    <w:p w14:paraId="143F5640" w14:textId="07C283B5" w:rsidR="00A83DB0" w:rsidRPr="00A83DB0" w:rsidRDefault="00A83DB0">
      <w:pPr>
        <w:pStyle w:val="NormalWeb"/>
        <w:numPr>
          <w:ilvl w:val="2"/>
          <w:numId w:val="175"/>
        </w:numPr>
        <w:spacing w:before="0" w:beforeAutospacing="0" w:after="0" w:afterAutospacing="0"/>
        <w:ind w:left="1560"/>
        <w:textAlignment w:val="baseline"/>
        <w:rPr>
          <w:rFonts w:ascii="Open Sans" w:hAnsi="Open Sans" w:cs="Open Sans"/>
          <w:sz w:val="22"/>
          <w:szCs w:val="22"/>
        </w:rPr>
      </w:pPr>
      <w:r w:rsidRPr="00A83DB0">
        <w:rPr>
          <w:rFonts w:ascii="Open Sans" w:hAnsi="Open Sans" w:cs="Open Sans"/>
          <w:sz w:val="22"/>
          <w:szCs w:val="22"/>
        </w:rPr>
        <w:t>being a carer for someone</w:t>
      </w:r>
    </w:p>
    <w:p w14:paraId="5CDC8DAB" w14:textId="4C436ECD" w:rsidR="00A83DB0" w:rsidRPr="00A83DB0" w:rsidRDefault="00A83DB0">
      <w:pPr>
        <w:pStyle w:val="NormalWeb"/>
        <w:numPr>
          <w:ilvl w:val="2"/>
          <w:numId w:val="175"/>
        </w:numPr>
        <w:spacing w:before="0" w:beforeAutospacing="0" w:after="0" w:afterAutospacing="0"/>
        <w:ind w:left="1560"/>
        <w:textAlignment w:val="baseline"/>
        <w:rPr>
          <w:rFonts w:ascii="Open Sans" w:hAnsi="Open Sans" w:cs="Open Sans"/>
          <w:sz w:val="22"/>
          <w:szCs w:val="22"/>
        </w:rPr>
      </w:pPr>
      <w:r w:rsidRPr="00A83DB0">
        <w:rPr>
          <w:rFonts w:ascii="Open Sans" w:hAnsi="Open Sans" w:cs="Open Sans"/>
          <w:sz w:val="22"/>
          <w:szCs w:val="22"/>
        </w:rPr>
        <w:t>financial difficulties</w:t>
      </w:r>
    </w:p>
    <w:p w14:paraId="1433D0B6" w14:textId="51FE8337" w:rsidR="00A83DB0" w:rsidRPr="00A83DB0" w:rsidRDefault="00A83DB0">
      <w:pPr>
        <w:pStyle w:val="NormalWeb"/>
        <w:numPr>
          <w:ilvl w:val="2"/>
          <w:numId w:val="175"/>
        </w:numPr>
        <w:spacing w:before="0" w:beforeAutospacing="0" w:after="0" w:afterAutospacing="0"/>
        <w:ind w:left="1560"/>
        <w:textAlignment w:val="baseline"/>
        <w:rPr>
          <w:rFonts w:ascii="Open Sans" w:hAnsi="Open Sans" w:cs="Open Sans"/>
          <w:sz w:val="22"/>
          <w:szCs w:val="22"/>
        </w:rPr>
      </w:pPr>
      <w:r w:rsidRPr="00A83DB0">
        <w:rPr>
          <w:rFonts w:ascii="Open Sans" w:hAnsi="Open Sans" w:cs="Open Sans"/>
          <w:sz w:val="22"/>
          <w:szCs w:val="22"/>
        </w:rPr>
        <w:t>required military service</w:t>
      </w:r>
    </w:p>
    <w:p w14:paraId="22DA85B3" w14:textId="2BFCBF88" w:rsidR="00A83DB0" w:rsidRPr="00A83DB0" w:rsidRDefault="00A83DB0">
      <w:pPr>
        <w:pStyle w:val="NormalWeb"/>
        <w:numPr>
          <w:ilvl w:val="2"/>
          <w:numId w:val="175"/>
        </w:numPr>
        <w:spacing w:before="0" w:beforeAutospacing="0" w:after="0" w:afterAutospacing="0"/>
        <w:ind w:left="1560"/>
        <w:textAlignment w:val="baseline"/>
        <w:rPr>
          <w:rFonts w:ascii="Open Sans" w:hAnsi="Open Sans" w:cs="Open Sans"/>
          <w:sz w:val="22"/>
          <w:szCs w:val="22"/>
        </w:rPr>
      </w:pPr>
      <w:r w:rsidRPr="00A83DB0">
        <w:rPr>
          <w:rFonts w:ascii="Open Sans" w:hAnsi="Open Sans" w:cs="Open Sans"/>
          <w:sz w:val="22"/>
          <w:szCs w:val="22"/>
        </w:rPr>
        <w:t xml:space="preserve">a change in a student’s work schedule if employed part-time </w:t>
      </w:r>
    </w:p>
    <w:p w14:paraId="3447E49E" w14:textId="1A4C8320" w:rsidR="00A83DB0" w:rsidRPr="00A83DB0" w:rsidRDefault="00A83DB0">
      <w:pPr>
        <w:pStyle w:val="NormalWeb"/>
        <w:numPr>
          <w:ilvl w:val="2"/>
          <w:numId w:val="175"/>
        </w:numPr>
        <w:spacing w:before="0" w:beforeAutospacing="0" w:after="0" w:afterAutospacing="0"/>
        <w:ind w:left="1560"/>
        <w:textAlignment w:val="baseline"/>
        <w:rPr>
          <w:rFonts w:ascii="Open Sans" w:hAnsi="Open Sans" w:cs="Open Sans"/>
          <w:sz w:val="22"/>
          <w:szCs w:val="22"/>
        </w:rPr>
      </w:pPr>
      <w:r w:rsidRPr="00A83DB0">
        <w:rPr>
          <w:rFonts w:ascii="Open Sans" w:hAnsi="Open Sans" w:cs="Open Sans"/>
          <w:sz w:val="22"/>
          <w:szCs w:val="22"/>
        </w:rPr>
        <w:t>taking up employment or a placement that will help the student’s academic development</w:t>
      </w:r>
    </w:p>
    <w:p w14:paraId="451A4AE7" w14:textId="044F1761" w:rsidR="00A83DB0" w:rsidRPr="00A83DB0" w:rsidRDefault="00A83DB0">
      <w:pPr>
        <w:pStyle w:val="NormalWeb"/>
        <w:numPr>
          <w:ilvl w:val="2"/>
          <w:numId w:val="175"/>
        </w:numPr>
        <w:spacing w:before="0" w:beforeAutospacing="0" w:after="120" w:afterAutospacing="0"/>
        <w:ind w:left="1560"/>
        <w:textAlignment w:val="baseline"/>
        <w:rPr>
          <w:rFonts w:ascii="Open Sans" w:hAnsi="Open Sans" w:cs="Open Sans"/>
          <w:sz w:val="22"/>
          <w:szCs w:val="22"/>
        </w:rPr>
      </w:pPr>
      <w:r w:rsidRPr="00A83DB0">
        <w:rPr>
          <w:rFonts w:ascii="Open Sans" w:hAnsi="Open Sans" w:cs="Open Sans"/>
          <w:sz w:val="22"/>
          <w:szCs w:val="22"/>
        </w:rPr>
        <w:t>transferring to another programme of study</w:t>
      </w:r>
    </w:p>
    <w:p w14:paraId="61BF0824" w14:textId="60DC7061" w:rsidR="00A83DB0" w:rsidRDefault="00A83DB0">
      <w:pPr>
        <w:pStyle w:val="NormalWeb"/>
        <w:numPr>
          <w:ilvl w:val="0"/>
          <w:numId w:val="190"/>
        </w:numPr>
        <w:spacing w:before="0" w:beforeAutospacing="0" w:after="120" w:afterAutospacing="0"/>
        <w:ind w:left="993"/>
        <w:textAlignment w:val="baseline"/>
        <w:rPr>
          <w:rFonts w:ascii="Open Sans" w:hAnsi="Open Sans" w:cs="Open Sans"/>
          <w:sz w:val="22"/>
          <w:szCs w:val="22"/>
        </w:rPr>
      </w:pPr>
      <w:r w:rsidRPr="00A83DB0">
        <w:rPr>
          <w:rFonts w:ascii="Open Sans" w:hAnsi="Open Sans" w:cs="Open Sans"/>
          <w:sz w:val="22"/>
          <w:szCs w:val="22"/>
        </w:rPr>
        <w:t>temporarily unable to pay their tuition fees by the relevant deadlines within the University’s Fee Regulations.</w:t>
      </w:r>
    </w:p>
    <w:p w14:paraId="2E88CE3B" w14:textId="030DA0D0" w:rsidR="00A83DB0" w:rsidRDefault="00A25748" w:rsidP="00A25748">
      <w:pPr>
        <w:pStyle w:val="NormalWeb"/>
        <w:numPr>
          <w:ilvl w:val="1"/>
          <w:numId w:val="1"/>
        </w:numPr>
        <w:spacing w:before="0" w:beforeAutospacing="0" w:after="120" w:afterAutospacing="0"/>
        <w:ind w:left="567" w:hanging="567"/>
        <w:textAlignment w:val="baseline"/>
        <w:rPr>
          <w:rFonts w:ascii="Open Sans" w:hAnsi="Open Sans" w:cs="Open Sans"/>
          <w:sz w:val="22"/>
          <w:szCs w:val="22"/>
        </w:rPr>
      </w:pPr>
      <w:r w:rsidRPr="00A83DB0">
        <w:rPr>
          <w:rFonts w:ascii="Open Sans" w:hAnsi="Open Sans" w:cs="Open Sans"/>
          <w:sz w:val="22"/>
          <w:szCs w:val="22"/>
        </w:rPr>
        <w:t>A suspension of study can last up to 12 months and the total period (i.e. where this is more than one period of suspension) cannot exceed 12 months unless an extension is approved (see 1</w:t>
      </w:r>
      <w:r w:rsidR="00D97AD7">
        <w:rPr>
          <w:rFonts w:ascii="Open Sans" w:hAnsi="Open Sans" w:cs="Open Sans"/>
          <w:sz w:val="22"/>
          <w:szCs w:val="22"/>
        </w:rPr>
        <w:t>1</w:t>
      </w:r>
      <w:r w:rsidRPr="00A83DB0">
        <w:rPr>
          <w:rFonts w:ascii="Open Sans" w:hAnsi="Open Sans" w:cs="Open Sans"/>
          <w:sz w:val="22"/>
          <w:szCs w:val="22"/>
        </w:rPr>
        <w:t xml:space="preserve">.16). </w:t>
      </w:r>
    </w:p>
    <w:p w14:paraId="7256C182" w14:textId="7207C120" w:rsidR="00A25748" w:rsidRPr="00A83DB0" w:rsidRDefault="00A25748" w:rsidP="00A25748">
      <w:pPr>
        <w:pStyle w:val="NormalWeb"/>
        <w:numPr>
          <w:ilvl w:val="1"/>
          <w:numId w:val="1"/>
        </w:numPr>
        <w:spacing w:before="0" w:beforeAutospacing="0" w:after="120" w:afterAutospacing="0"/>
        <w:ind w:left="567" w:hanging="567"/>
        <w:textAlignment w:val="baseline"/>
        <w:rPr>
          <w:rFonts w:ascii="Open Sans" w:hAnsi="Open Sans" w:cs="Open Sans"/>
          <w:sz w:val="22"/>
          <w:szCs w:val="22"/>
        </w:rPr>
      </w:pPr>
      <w:r w:rsidRPr="00A83DB0">
        <w:rPr>
          <w:rFonts w:ascii="Open Sans" w:hAnsi="Open Sans" w:cs="Open Sans"/>
          <w:sz w:val="22"/>
          <w:szCs w:val="22"/>
        </w:rPr>
        <w:t>Before submitting a request, students are advised to:</w:t>
      </w:r>
    </w:p>
    <w:p w14:paraId="054A992F" w14:textId="3E92EBEB" w:rsidR="00A25748" w:rsidRPr="00A25748" w:rsidRDefault="00A25748">
      <w:pPr>
        <w:pStyle w:val="NormalWeb"/>
        <w:numPr>
          <w:ilvl w:val="2"/>
          <w:numId w:val="175"/>
        </w:numPr>
        <w:spacing w:before="0" w:beforeAutospacing="0" w:after="120" w:afterAutospacing="0"/>
        <w:ind w:left="1134"/>
        <w:textAlignment w:val="baseline"/>
        <w:rPr>
          <w:rFonts w:ascii="Open Sans" w:hAnsi="Open Sans" w:cs="Open Sans"/>
          <w:sz w:val="22"/>
          <w:szCs w:val="22"/>
        </w:rPr>
      </w:pPr>
      <w:r w:rsidRPr="00A25748">
        <w:rPr>
          <w:rFonts w:ascii="Open Sans" w:hAnsi="Open Sans" w:cs="Open Sans"/>
          <w:sz w:val="22"/>
          <w:szCs w:val="22"/>
        </w:rPr>
        <w:t>check with their funding sponsor or body whether they have any additional rules and on the status of funding during a period of suspension</w:t>
      </w:r>
    </w:p>
    <w:p w14:paraId="66F202A7" w14:textId="0F2294A5" w:rsidR="00A25748" w:rsidRDefault="00A25748">
      <w:pPr>
        <w:pStyle w:val="NormalWeb"/>
        <w:numPr>
          <w:ilvl w:val="2"/>
          <w:numId w:val="175"/>
        </w:numPr>
        <w:spacing w:before="0" w:beforeAutospacing="0" w:after="120" w:afterAutospacing="0"/>
        <w:ind w:left="1134"/>
        <w:textAlignment w:val="baseline"/>
        <w:rPr>
          <w:rFonts w:ascii="Open Sans" w:hAnsi="Open Sans" w:cs="Open Sans"/>
          <w:sz w:val="22"/>
          <w:szCs w:val="22"/>
        </w:rPr>
      </w:pPr>
      <w:r w:rsidRPr="00A25748">
        <w:rPr>
          <w:rFonts w:ascii="Open Sans" w:hAnsi="Open Sans" w:cs="Open Sans"/>
          <w:sz w:val="22"/>
          <w:szCs w:val="22"/>
        </w:rPr>
        <w:lastRenderedPageBreak/>
        <w:t xml:space="preserve">seek advice from </w:t>
      </w:r>
      <w:r w:rsidRPr="003D39D7">
        <w:rPr>
          <w:rFonts w:ascii="Open Sans" w:hAnsi="Open Sans" w:cs="Open Sans"/>
          <w:sz w:val="22"/>
          <w:szCs w:val="22"/>
        </w:rPr>
        <w:t xml:space="preserve">Student Visa </w:t>
      </w:r>
      <w:r w:rsidR="00FF6DDF" w:rsidRPr="00767F95">
        <w:rPr>
          <w:rFonts w:ascii="Open Sans" w:hAnsi="Open Sans" w:cs="Open Sans"/>
          <w:sz w:val="22"/>
          <w:szCs w:val="22"/>
        </w:rPr>
        <w:t xml:space="preserve">Advice </w:t>
      </w:r>
      <w:r w:rsidR="00651605">
        <w:rPr>
          <w:rFonts w:ascii="Open Sans" w:hAnsi="Open Sans" w:cs="Open Sans"/>
          <w:sz w:val="22"/>
          <w:szCs w:val="22"/>
        </w:rPr>
        <w:t>Team</w:t>
      </w:r>
      <w:r w:rsidRPr="00A25748">
        <w:rPr>
          <w:rFonts w:ascii="Open Sans" w:hAnsi="Open Sans" w:cs="Open Sans"/>
          <w:sz w:val="22"/>
          <w:szCs w:val="22"/>
        </w:rPr>
        <w:t xml:space="preserve"> if they hold a student visa as any change to student status, such as a suspension of study, affects immigration status in the UK.</w:t>
      </w:r>
    </w:p>
    <w:p w14:paraId="73ACA22E" w14:textId="03753BDA" w:rsidR="00802F97" w:rsidRPr="001B4959" w:rsidRDefault="00802F97" w:rsidP="00754B52">
      <w:pPr>
        <w:pStyle w:val="NormalWeb"/>
        <w:spacing w:before="0" w:beforeAutospacing="0" w:after="120" w:afterAutospacing="0"/>
        <w:rPr>
          <w:rStyle w:val="IntenseEmphasis"/>
          <w:rFonts w:cs="Open Sans"/>
          <w:color w:val="365F91" w:themeColor="accent1" w:themeShade="BF"/>
          <w:szCs w:val="22"/>
        </w:rPr>
      </w:pPr>
      <w:r w:rsidRPr="001B4959">
        <w:rPr>
          <w:rStyle w:val="IntenseEmphasis"/>
          <w:rFonts w:cs="Open Sans"/>
          <w:color w:val="365F91" w:themeColor="accent1" w:themeShade="BF"/>
          <w:szCs w:val="22"/>
        </w:rPr>
        <w:t>Request</w:t>
      </w:r>
      <w:r w:rsidR="00D97AD7" w:rsidRPr="001B4959">
        <w:rPr>
          <w:rStyle w:val="IntenseEmphasis"/>
          <w:rFonts w:cs="Open Sans"/>
          <w:color w:val="365F91" w:themeColor="accent1" w:themeShade="BF"/>
          <w:szCs w:val="22"/>
        </w:rPr>
        <w:t>ing</w:t>
      </w:r>
      <w:r w:rsidRPr="001B4959">
        <w:rPr>
          <w:rStyle w:val="IntenseEmphasis"/>
          <w:rFonts w:cs="Open Sans"/>
          <w:color w:val="365F91" w:themeColor="accent1" w:themeShade="BF"/>
          <w:szCs w:val="22"/>
        </w:rPr>
        <w:t xml:space="preserve"> a suspension</w:t>
      </w:r>
    </w:p>
    <w:p w14:paraId="210551BD" w14:textId="77777777" w:rsidR="00FC7851" w:rsidRDefault="00FC7851" w:rsidP="00FC7851">
      <w:pPr>
        <w:pStyle w:val="NormalWeb"/>
        <w:numPr>
          <w:ilvl w:val="1"/>
          <w:numId w:val="1"/>
        </w:numPr>
        <w:spacing w:before="0" w:beforeAutospacing="0" w:after="120" w:afterAutospacing="0"/>
        <w:ind w:left="709" w:hanging="709"/>
        <w:textAlignment w:val="baseline"/>
        <w:rPr>
          <w:rFonts w:ascii="Open Sans" w:hAnsi="Open Sans" w:cs="Open Sans"/>
          <w:sz w:val="22"/>
          <w:szCs w:val="22"/>
        </w:rPr>
      </w:pPr>
      <w:r w:rsidRPr="00FC7851">
        <w:rPr>
          <w:rFonts w:ascii="Open Sans" w:hAnsi="Open Sans" w:cs="Open Sans"/>
          <w:sz w:val="22"/>
          <w:szCs w:val="22"/>
        </w:rPr>
        <w:t xml:space="preserve">Requests are submitted by the student. A proxy may submit a request on behalf of the student where permitted by them to do so. </w:t>
      </w:r>
    </w:p>
    <w:p w14:paraId="25EBD895" w14:textId="0D556B62" w:rsidR="00FC7851" w:rsidRPr="00FC7851" w:rsidRDefault="00FC7851" w:rsidP="00FC7851">
      <w:pPr>
        <w:pStyle w:val="NormalWeb"/>
        <w:numPr>
          <w:ilvl w:val="1"/>
          <w:numId w:val="1"/>
        </w:numPr>
        <w:spacing w:before="0" w:beforeAutospacing="0" w:after="120" w:afterAutospacing="0"/>
        <w:ind w:left="709" w:hanging="709"/>
        <w:textAlignment w:val="baseline"/>
        <w:rPr>
          <w:rFonts w:ascii="Open Sans" w:hAnsi="Open Sans" w:cs="Open Sans"/>
          <w:sz w:val="22"/>
          <w:szCs w:val="22"/>
        </w:rPr>
      </w:pPr>
      <w:r w:rsidRPr="00FC7851">
        <w:rPr>
          <w:rFonts w:ascii="Open Sans" w:hAnsi="Open Sans" w:cs="Open Sans"/>
          <w:sz w:val="22"/>
          <w:szCs w:val="22"/>
        </w:rPr>
        <w:t>Students are required to submit supporting documents (such as medical evidence) with any request to suspend studies. Any medical certification should be provided in English or if provided in a language other than English, an accompanying translation provided.</w:t>
      </w:r>
    </w:p>
    <w:p w14:paraId="1ED785AC" w14:textId="52DF924F" w:rsidR="00942926" w:rsidRDefault="00942926" w:rsidP="00942926">
      <w:pPr>
        <w:pStyle w:val="NormalWeb"/>
        <w:spacing w:before="120" w:beforeAutospacing="0" w:after="120" w:afterAutospacing="0"/>
        <w:textAlignment w:val="baseline"/>
        <w:rPr>
          <w:rFonts w:ascii="Open Sans" w:hAnsi="Open Sans" w:cs="Open Sans"/>
          <w:sz w:val="22"/>
          <w:szCs w:val="22"/>
        </w:rPr>
      </w:pPr>
      <w:r w:rsidRPr="001B4959">
        <w:rPr>
          <w:rStyle w:val="IntenseEmphasis"/>
          <w:color w:val="365F91" w:themeColor="accent1" w:themeShade="BF"/>
        </w:rPr>
        <w:t>Considering a request for suspension</w:t>
      </w:r>
    </w:p>
    <w:p w14:paraId="62524FBB" w14:textId="77777777" w:rsidR="00144EC5" w:rsidRDefault="00937059" w:rsidP="00144EC5">
      <w:pPr>
        <w:pStyle w:val="NormalWeb"/>
        <w:numPr>
          <w:ilvl w:val="1"/>
          <w:numId w:val="1"/>
        </w:numPr>
        <w:spacing w:before="0" w:beforeAutospacing="0" w:after="120" w:afterAutospacing="0"/>
        <w:ind w:left="709" w:hanging="709"/>
        <w:textAlignment w:val="baseline"/>
        <w:rPr>
          <w:rFonts w:ascii="Open Sans" w:hAnsi="Open Sans" w:cs="Open Sans"/>
          <w:sz w:val="22"/>
          <w:szCs w:val="22"/>
        </w:rPr>
      </w:pPr>
      <w:r w:rsidRPr="00937059">
        <w:rPr>
          <w:rFonts w:ascii="Open Sans" w:hAnsi="Open Sans" w:cs="Open Sans"/>
          <w:sz w:val="22"/>
          <w:szCs w:val="22"/>
        </w:rPr>
        <w:t>The request is considered for approval by the relevant Faculty Associate Pro Vice-Chancellor (Education and Students) or delegate. They will take into account:</w:t>
      </w:r>
    </w:p>
    <w:p w14:paraId="35E43DFA" w14:textId="6B368E71" w:rsidR="00144EC5" w:rsidRPr="00937059" w:rsidRDefault="00144EC5">
      <w:pPr>
        <w:pStyle w:val="NormalWeb"/>
        <w:numPr>
          <w:ilvl w:val="2"/>
          <w:numId w:val="175"/>
        </w:numPr>
        <w:spacing w:before="0" w:beforeAutospacing="0" w:after="0" w:afterAutospacing="0"/>
        <w:ind w:left="1276"/>
        <w:textAlignment w:val="baseline"/>
        <w:rPr>
          <w:rFonts w:ascii="Open Sans" w:hAnsi="Open Sans" w:cs="Open Sans"/>
          <w:sz w:val="22"/>
          <w:szCs w:val="22"/>
        </w:rPr>
      </w:pPr>
      <w:r w:rsidRPr="00937059">
        <w:rPr>
          <w:rFonts w:ascii="Open Sans" w:hAnsi="Open Sans" w:cs="Open Sans"/>
          <w:sz w:val="22"/>
          <w:szCs w:val="22"/>
        </w:rPr>
        <w:t>the reason for the request</w:t>
      </w:r>
    </w:p>
    <w:p w14:paraId="102A75C4" w14:textId="270372F9" w:rsidR="00144EC5" w:rsidRPr="00937059" w:rsidRDefault="00144EC5">
      <w:pPr>
        <w:pStyle w:val="NormalWeb"/>
        <w:numPr>
          <w:ilvl w:val="2"/>
          <w:numId w:val="175"/>
        </w:numPr>
        <w:spacing w:before="0" w:beforeAutospacing="0" w:after="0" w:afterAutospacing="0"/>
        <w:ind w:left="1276"/>
        <w:textAlignment w:val="baseline"/>
        <w:rPr>
          <w:rFonts w:ascii="Open Sans" w:hAnsi="Open Sans" w:cs="Open Sans"/>
          <w:sz w:val="22"/>
          <w:szCs w:val="22"/>
        </w:rPr>
      </w:pPr>
      <w:r w:rsidRPr="00937059">
        <w:rPr>
          <w:rFonts w:ascii="Open Sans" w:hAnsi="Open Sans" w:cs="Open Sans"/>
          <w:sz w:val="22"/>
          <w:szCs w:val="22"/>
        </w:rPr>
        <w:t>the student’s academic progress</w:t>
      </w:r>
    </w:p>
    <w:p w14:paraId="51AEB1B5" w14:textId="6155CF29" w:rsidR="00144EC5" w:rsidRPr="00144EC5" w:rsidRDefault="00144EC5">
      <w:pPr>
        <w:pStyle w:val="NormalWeb"/>
        <w:numPr>
          <w:ilvl w:val="2"/>
          <w:numId w:val="175"/>
        </w:numPr>
        <w:spacing w:before="0" w:beforeAutospacing="0" w:after="120" w:afterAutospacing="0"/>
        <w:ind w:left="1276"/>
        <w:textAlignment w:val="baseline"/>
        <w:rPr>
          <w:rFonts w:ascii="Open Sans" w:hAnsi="Open Sans" w:cs="Open Sans"/>
          <w:sz w:val="22"/>
          <w:szCs w:val="22"/>
        </w:rPr>
      </w:pPr>
      <w:r w:rsidRPr="00937059">
        <w:rPr>
          <w:rFonts w:ascii="Open Sans" w:hAnsi="Open Sans" w:cs="Open Sans"/>
          <w:sz w:val="22"/>
          <w:szCs w:val="22"/>
        </w:rPr>
        <w:t>programme structure</w:t>
      </w:r>
      <w:r>
        <w:rPr>
          <w:rFonts w:ascii="Open Sans" w:hAnsi="Open Sans" w:cs="Open Sans"/>
          <w:sz w:val="22"/>
          <w:szCs w:val="22"/>
        </w:rPr>
        <w:t>.</w:t>
      </w:r>
    </w:p>
    <w:p w14:paraId="7B5B494A" w14:textId="77777777" w:rsidR="00144EC5" w:rsidRDefault="00937059" w:rsidP="00144EC5">
      <w:pPr>
        <w:pStyle w:val="NormalWeb"/>
        <w:numPr>
          <w:ilvl w:val="1"/>
          <w:numId w:val="1"/>
        </w:numPr>
        <w:spacing w:before="0" w:beforeAutospacing="0" w:after="120" w:afterAutospacing="0"/>
        <w:ind w:left="709" w:hanging="709"/>
        <w:textAlignment w:val="baseline"/>
        <w:rPr>
          <w:rFonts w:ascii="Open Sans" w:hAnsi="Open Sans" w:cs="Open Sans"/>
          <w:sz w:val="22"/>
          <w:szCs w:val="22"/>
        </w:rPr>
      </w:pPr>
      <w:r w:rsidRPr="00144EC5">
        <w:rPr>
          <w:rFonts w:ascii="Open Sans" w:hAnsi="Open Sans" w:cs="Open Sans"/>
          <w:sz w:val="22"/>
          <w:szCs w:val="22"/>
        </w:rPr>
        <w:t xml:space="preserve">The start date of a suspension cannot be more than one month prior to the request being agreed, unless exceptional reasons apply, as approved by the Faculty Associate Pro Vice-Chancellor (Education and Students) or delegate. </w:t>
      </w:r>
    </w:p>
    <w:p w14:paraId="443FDF26" w14:textId="77777777" w:rsidR="00144EC5" w:rsidRDefault="00937059" w:rsidP="00144EC5">
      <w:pPr>
        <w:pStyle w:val="NormalWeb"/>
        <w:numPr>
          <w:ilvl w:val="1"/>
          <w:numId w:val="1"/>
        </w:numPr>
        <w:spacing w:before="0" w:beforeAutospacing="0" w:after="120" w:afterAutospacing="0"/>
        <w:ind w:left="709" w:hanging="709"/>
        <w:textAlignment w:val="baseline"/>
        <w:rPr>
          <w:rFonts w:ascii="Open Sans" w:hAnsi="Open Sans" w:cs="Open Sans"/>
          <w:sz w:val="22"/>
          <w:szCs w:val="22"/>
        </w:rPr>
      </w:pPr>
      <w:r w:rsidRPr="00144EC5">
        <w:rPr>
          <w:rFonts w:ascii="Open Sans" w:hAnsi="Open Sans" w:cs="Open Sans"/>
          <w:sz w:val="22"/>
          <w:szCs w:val="22"/>
        </w:rPr>
        <w:t xml:space="preserve">The outcome of the request to suspend studies is communicated to the student. </w:t>
      </w:r>
    </w:p>
    <w:p w14:paraId="75E30D1D" w14:textId="1EDAA02F" w:rsidR="00412D06" w:rsidRPr="00144EC5" w:rsidRDefault="00937059" w:rsidP="00144EC5">
      <w:pPr>
        <w:pStyle w:val="NormalWeb"/>
        <w:numPr>
          <w:ilvl w:val="1"/>
          <w:numId w:val="1"/>
        </w:numPr>
        <w:spacing w:before="0" w:beforeAutospacing="0" w:after="120" w:afterAutospacing="0"/>
        <w:ind w:left="709" w:hanging="709"/>
        <w:textAlignment w:val="baseline"/>
        <w:rPr>
          <w:rFonts w:ascii="Open Sans" w:hAnsi="Open Sans" w:cs="Open Sans"/>
          <w:sz w:val="22"/>
          <w:szCs w:val="22"/>
        </w:rPr>
      </w:pPr>
      <w:r w:rsidRPr="00144EC5">
        <w:rPr>
          <w:rFonts w:ascii="Open Sans" w:hAnsi="Open Sans" w:cs="Open Sans"/>
          <w:sz w:val="22"/>
          <w:szCs w:val="22"/>
        </w:rPr>
        <w:t>If a suspension is approved, any conditions for returning from suspension including any proposed change in programme, is agreed by the student, the school and a faculty representative and formally recorded.</w:t>
      </w:r>
    </w:p>
    <w:p w14:paraId="082BCF91" w14:textId="27DF7DC7" w:rsidR="00802F97" w:rsidRPr="001B4959" w:rsidRDefault="00802F97" w:rsidP="00754B52">
      <w:pPr>
        <w:pStyle w:val="NormalWeb"/>
        <w:spacing w:before="0" w:beforeAutospacing="0" w:after="120" w:afterAutospacing="0"/>
        <w:rPr>
          <w:rStyle w:val="IntenseEmphasis"/>
          <w:rFonts w:cs="Open Sans"/>
          <w:color w:val="365F91" w:themeColor="accent1" w:themeShade="BF"/>
          <w:szCs w:val="22"/>
        </w:rPr>
      </w:pPr>
      <w:r w:rsidRPr="001B4959">
        <w:rPr>
          <w:rStyle w:val="IntenseEmphasis"/>
          <w:rFonts w:cs="Open Sans"/>
          <w:color w:val="365F91" w:themeColor="accent1" w:themeShade="BF"/>
          <w:szCs w:val="22"/>
        </w:rPr>
        <w:t>Return</w:t>
      </w:r>
      <w:r w:rsidR="00FC7851" w:rsidRPr="001B4959">
        <w:rPr>
          <w:rStyle w:val="IntenseEmphasis"/>
          <w:rFonts w:cs="Open Sans"/>
          <w:color w:val="365F91" w:themeColor="accent1" w:themeShade="BF"/>
          <w:szCs w:val="22"/>
        </w:rPr>
        <w:t>ing</w:t>
      </w:r>
      <w:r w:rsidRPr="001B4959">
        <w:rPr>
          <w:rStyle w:val="IntenseEmphasis"/>
          <w:rFonts w:cs="Open Sans"/>
          <w:color w:val="365F91" w:themeColor="accent1" w:themeShade="BF"/>
          <w:szCs w:val="22"/>
        </w:rPr>
        <w:t xml:space="preserve"> from suspension</w:t>
      </w:r>
    </w:p>
    <w:p w14:paraId="055FE4DC" w14:textId="77777777" w:rsidR="00BA5611" w:rsidRDefault="00BA5611" w:rsidP="00BA5611">
      <w:pPr>
        <w:pStyle w:val="NormalWeb"/>
        <w:numPr>
          <w:ilvl w:val="1"/>
          <w:numId w:val="1"/>
        </w:numPr>
        <w:spacing w:before="0" w:beforeAutospacing="0" w:after="120" w:afterAutospacing="0"/>
        <w:ind w:left="709" w:hanging="709"/>
        <w:textAlignment w:val="baseline"/>
        <w:rPr>
          <w:rFonts w:ascii="Open Sans" w:hAnsi="Open Sans" w:cs="Open Sans"/>
          <w:sz w:val="22"/>
          <w:szCs w:val="22"/>
        </w:rPr>
      </w:pPr>
      <w:r w:rsidRPr="00BA5611">
        <w:rPr>
          <w:rFonts w:ascii="Open Sans" w:hAnsi="Open Sans" w:cs="Open Sans"/>
          <w:sz w:val="22"/>
          <w:szCs w:val="22"/>
        </w:rPr>
        <w:t>Before a student returns from a period of suspension:</w:t>
      </w:r>
    </w:p>
    <w:p w14:paraId="563D816F" w14:textId="1D5FA7C3" w:rsidR="00BA5611" w:rsidRPr="00BA5611" w:rsidRDefault="00BA5611">
      <w:pPr>
        <w:pStyle w:val="NormalWeb"/>
        <w:numPr>
          <w:ilvl w:val="2"/>
          <w:numId w:val="175"/>
        </w:numPr>
        <w:spacing w:before="0" w:beforeAutospacing="0" w:after="120" w:afterAutospacing="0"/>
        <w:ind w:left="1276" w:hanging="425"/>
        <w:textAlignment w:val="baseline"/>
        <w:rPr>
          <w:rFonts w:ascii="Open Sans" w:hAnsi="Open Sans" w:cs="Open Sans"/>
          <w:sz w:val="22"/>
          <w:szCs w:val="22"/>
        </w:rPr>
      </w:pPr>
      <w:r w:rsidRPr="00BA5611">
        <w:rPr>
          <w:rFonts w:ascii="Open Sans" w:hAnsi="Open Sans" w:cs="Open Sans"/>
          <w:sz w:val="22"/>
          <w:szCs w:val="22"/>
        </w:rPr>
        <w:t>any agreed conditions for return must be met (which may include the submission of a medical statement of fitness to return where the suspension was on medical grounds)</w:t>
      </w:r>
    </w:p>
    <w:p w14:paraId="109B695A" w14:textId="79B3B7AE" w:rsidR="00BA5611" w:rsidRPr="00BA5611" w:rsidRDefault="00BA5611">
      <w:pPr>
        <w:pStyle w:val="NormalWeb"/>
        <w:numPr>
          <w:ilvl w:val="2"/>
          <w:numId w:val="175"/>
        </w:numPr>
        <w:spacing w:before="0" w:beforeAutospacing="0" w:after="120" w:afterAutospacing="0"/>
        <w:ind w:left="1276" w:hanging="425"/>
        <w:textAlignment w:val="baseline"/>
        <w:rPr>
          <w:rFonts w:ascii="Open Sans" w:hAnsi="Open Sans" w:cs="Open Sans"/>
          <w:sz w:val="22"/>
          <w:szCs w:val="22"/>
        </w:rPr>
      </w:pPr>
      <w:r w:rsidRPr="00BA5611">
        <w:rPr>
          <w:rFonts w:ascii="Open Sans" w:hAnsi="Open Sans" w:cs="Open Sans"/>
          <w:sz w:val="22"/>
          <w:szCs w:val="22"/>
        </w:rPr>
        <w:t xml:space="preserve">arrangements are made so that the student is able to re-engage with their studies and meet the programme requirements, and </w:t>
      </w:r>
    </w:p>
    <w:p w14:paraId="352555FF" w14:textId="7E9A983A" w:rsidR="00BA5611" w:rsidRPr="00BA5611" w:rsidRDefault="00BA5611">
      <w:pPr>
        <w:pStyle w:val="NormalWeb"/>
        <w:numPr>
          <w:ilvl w:val="2"/>
          <w:numId w:val="175"/>
        </w:numPr>
        <w:spacing w:before="0" w:beforeAutospacing="0" w:after="120" w:afterAutospacing="0"/>
        <w:ind w:left="1276" w:hanging="425"/>
        <w:textAlignment w:val="baseline"/>
        <w:rPr>
          <w:rFonts w:ascii="Open Sans" w:hAnsi="Open Sans" w:cs="Open Sans"/>
          <w:sz w:val="22"/>
          <w:szCs w:val="22"/>
        </w:rPr>
      </w:pPr>
      <w:r w:rsidRPr="00BA5611">
        <w:rPr>
          <w:rFonts w:ascii="Open Sans" w:hAnsi="Open Sans" w:cs="Open Sans"/>
          <w:sz w:val="22"/>
          <w:szCs w:val="22"/>
        </w:rPr>
        <w:t>any ongoing support arrangements and responsibilities of the student are agreed beforehand.</w:t>
      </w:r>
    </w:p>
    <w:p w14:paraId="5F157BDC" w14:textId="0C4676F1" w:rsidR="00BA5611" w:rsidRDefault="00BA5611" w:rsidP="00767F95">
      <w:pPr>
        <w:pStyle w:val="NormalWeb"/>
        <w:spacing w:before="0" w:beforeAutospacing="0" w:after="120" w:afterAutospacing="0"/>
        <w:ind w:left="720"/>
        <w:textAlignment w:val="baseline"/>
        <w:rPr>
          <w:rFonts w:ascii="Open Sans" w:hAnsi="Open Sans" w:cs="Open Sans"/>
          <w:sz w:val="22"/>
          <w:szCs w:val="22"/>
        </w:rPr>
      </w:pPr>
      <w:r w:rsidRPr="00BA5611">
        <w:rPr>
          <w:rFonts w:ascii="Open Sans" w:hAnsi="Open Sans" w:cs="Open Sans"/>
          <w:sz w:val="22"/>
          <w:szCs w:val="22"/>
        </w:rPr>
        <w:t xml:space="preserve">The conditions for returning from suspension may be revised if circumstances change during the period of suspension. </w:t>
      </w:r>
    </w:p>
    <w:p w14:paraId="1DBB1C1C" w14:textId="642F4B12" w:rsidR="00BA5611" w:rsidRPr="00BA5611" w:rsidRDefault="00BA5611" w:rsidP="00BA5611">
      <w:pPr>
        <w:pStyle w:val="NormalWeb"/>
        <w:numPr>
          <w:ilvl w:val="1"/>
          <w:numId w:val="1"/>
        </w:numPr>
        <w:spacing w:before="0" w:beforeAutospacing="0" w:after="120" w:afterAutospacing="0"/>
        <w:ind w:left="709" w:hanging="709"/>
        <w:textAlignment w:val="baseline"/>
        <w:rPr>
          <w:rFonts w:ascii="Open Sans" w:hAnsi="Open Sans" w:cs="Open Sans"/>
          <w:sz w:val="22"/>
          <w:szCs w:val="22"/>
        </w:rPr>
      </w:pPr>
      <w:r w:rsidRPr="00BA5611">
        <w:rPr>
          <w:rFonts w:ascii="Open Sans" w:hAnsi="Open Sans" w:cs="Open Sans"/>
          <w:sz w:val="22"/>
          <w:szCs w:val="22"/>
        </w:rPr>
        <w:t xml:space="preserve">If a student is unable to return on the agreed date, they may: </w:t>
      </w:r>
    </w:p>
    <w:p w14:paraId="2E3211A6" w14:textId="1002EE5D" w:rsidR="00BA5611" w:rsidRPr="00BA5611" w:rsidRDefault="00BA5611">
      <w:pPr>
        <w:pStyle w:val="NormalWeb"/>
        <w:numPr>
          <w:ilvl w:val="2"/>
          <w:numId w:val="175"/>
        </w:numPr>
        <w:spacing w:before="0" w:beforeAutospacing="0" w:after="120" w:afterAutospacing="0"/>
        <w:ind w:left="1276"/>
        <w:textAlignment w:val="baseline"/>
        <w:rPr>
          <w:rFonts w:ascii="Open Sans" w:hAnsi="Open Sans" w:cs="Open Sans"/>
          <w:sz w:val="22"/>
          <w:szCs w:val="22"/>
        </w:rPr>
      </w:pPr>
      <w:r w:rsidRPr="00BA5611">
        <w:rPr>
          <w:rFonts w:ascii="Open Sans" w:hAnsi="Open Sans" w:cs="Open Sans"/>
          <w:sz w:val="22"/>
          <w:szCs w:val="22"/>
        </w:rPr>
        <w:t>request an extension to their period of suspension (see 1</w:t>
      </w:r>
      <w:r w:rsidR="000B6ADB">
        <w:rPr>
          <w:rFonts w:ascii="Open Sans" w:hAnsi="Open Sans" w:cs="Open Sans"/>
          <w:sz w:val="22"/>
          <w:szCs w:val="22"/>
        </w:rPr>
        <w:t>1</w:t>
      </w:r>
      <w:r w:rsidRPr="00BA5611">
        <w:rPr>
          <w:rFonts w:ascii="Open Sans" w:hAnsi="Open Sans" w:cs="Open Sans"/>
          <w:sz w:val="22"/>
          <w:szCs w:val="22"/>
        </w:rPr>
        <w:t>.16), or</w:t>
      </w:r>
    </w:p>
    <w:p w14:paraId="5E7EAE30" w14:textId="79A9A43B" w:rsidR="00BA5611" w:rsidRPr="00E350E9" w:rsidRDefault="00BA5611">
      <w:pPr>
        <w:pStyle w:val="NormalWeb"/>
        <w:numPr>
          <w:ilvl w:val="2"/>
          <w:numId w:val="175"/>
        </w:numPr>
        <w:spacing w:before="0" w:beforeAutospacing="0" w:after="120" w:afterAutospacing="0"/>
        <w:ind w:left="1276"/>
        <w:textAlignment w:val="baseline"/>
        <w:rPr>
          <w:rFonts w:ascii="Open Sans" w:hAnsi="Open Sans" w:cs="Open Sans"/>
          <w:sz w:val="22"/>
          <w:szCs w:val="22"/>
        </w:rPr>
      </w:pPr>
      <w:r w:rsidRPr="00BA5611">
        <w:rPr>
          <w:rFonts w:ascii="Open Sans" w:hAnsi="Open Sans" w:cs="Open Sans"/>
          <w:sz w:val="22"/>
          <w:szCs w:val="22"/>
        </w:rPr>
        <w:t xml:space="preserve">withdraw from the programme and reapply at a later date, requesting that the existing credit points are recognised as prior learning (section </w:t>
      </w:r>
      <w:r w:rsidR="00B25DFB">
        <w:rPr>
          <w:rFonts w:ascii="Open Sans" w:hAnsi="Open Sans" w:cs="Open Sans"/>
          <w:sz w:val="22"/>
          <w:szCs w:val="22"/>
        </w:rPr>
        <w:t>6</w:t>
      </w:r>
      <w:r w:rsidRPr="00BA5611">
        <w:rPr>
          <w:rFonts w:ascii="Open Sans" w:hAnsi="Open Sans" w:cs="Open Sans"/>
          <w:sz w:val="22"/>
          <w:szCs w:val="22"/>
        </w:rPr>
        <w:t>).</w:t>
      </w:r>
    </w:p>
    <w:p w14:paraId="0B5CF455" w14:textId="2CD45163" w:rsidR="00BC240C" w:rsidRPr="001B4959" w:rsidRDefault="000B6ADB" w:rsidP="00754B52">
      <w:pPr>
        <w:pStyle w:val="NormalWeb"/>
        <w:spacing w:before="0" w:beforeAutospacing="0" w:after="120" w:afterAutospacing="0"/>
        <w:rPr>
          <w:rStyle w:val="IntenseEmphasis"/>
          <w:rFonts w:cs="Open Sans"/>
          <w:color w:val="365F91" w:themeColor="accent1" w:themeShade="BF"/>
          <w:szCs w:val="22"/>
        </w:rPr>
      </w:pPr>
      <w:r w:rsidRPr="001B4959">
        <w:rPr>
          <w:rStyle w:val="IntenseEmphasis"/>
          <w:rFonts w:cs="Open Sans"/>
          <w:color w:val="365F91" w:themeColor="accent1" w:themeShade="BF"/>
          <w:szCs w:val="22"/>
        </w:rPr>
        <w:t xml:space="preserve">Impact of suspension on </w:t>
      </w:r>
      <w:r w:rsidR="00BC240C" w:rsidRPr="001B4959">
        <w:rPr>
          <w:rStyle w:val="IntenseEmphasis"/>
          <w:rFonts w:cs="Open Sans"/>
          <w:color w:val="365F91" w:themeColor="accent1" w:themeShade="BF"/>
          <w:szCs w:val="22"/>
        </w:rPr>
        <w:t>placements</w:t>
      </w:r>
    </w:p>
    <w:p w14:paraId="3261B27A" w14:textId="12C2C349" w:rsidR="00BC240C" w:rsidRPr="00BC240C" w:rsidRDefault="00BC240C" w:rsidP="00BC240C">
      <w:pPr>
        <w:pStyle w:val="NormalWeb"/>
        <w:numPr>
          <w:ilvl w:val="1"/>
          <w:numId w:val="1"/>
        </w:numPr>
        <w:tabs>
          <w:tab w:val="clear" w:pos="716"/>
        </w:tabs>
        <w:spacing w:before="0" w:beforeAutospacing="0" w:after="120" w:afterAutospacing="0"/>
        <w:ind w:hanging="716"/>
        <w:rPr>
          <w:rStyle w:val="IntenseEmphasis"/>
          <w:rFonts w:cs="Open Sans"/>
          <w:i w:val="0"/>
          <w:iCs w:val="0"/>
          <w:color w:val="auto"/>
          <w:szCs w:val="22"/>
        </w:rPr>
      </w:pPr>
      <w:r w:rsidRPr="00BA5611">
        <w:rPr>
          <w:rFonts w:ascii="Open Sans" w:hAnsi="Open Sans" w:cs="Open Sans"/>
          <w:sz w:val="22"/>
          <w:szCs w:val="22"/>
        </w:rPr>
        <w:lastRenderedPageBreak/>
        <w:t>If a student</w:t>
      </w:r>
      <w:r w:rsidR="003100FC">
        <w:rPr>
          <w:rFonts w:ascii="Open Sans" w:hAnsi="Open Sans" w:cs="Open Sans"/>
          <w:sz w:val="22"/>
          <w:szCs w:val="22"/>
        </w:rPr>
        <w:t xml:space="preserve"> </w:t>
      </w:r>
      <w:r w:rsidR="003100FC" w:rsidRPr="003100FC">
        <w:rPr>
          <w:rFonts w:ascii="Open Sans" w:hAnsi="Open Sans" w:cs="Open Sans"/>
          <w:sz w:val="22"/>
          <w:szCs w:val="22"/>
        </w:rPr>
        <w:t>suspends studies during or before a placement (for example, in industry or studying abroad) and wishes to take the placement in the following academic year, a new placement for the student will be sought. However, this is not guaranteed. If a new placement cannot be secured, the student is transferred to an equivalent programme.</w:t>
      </w:r>
    </w:p>
    <w:p w14:paraId="76EF22EB" w14:textId="2C67F7C2" w:rsidR="00802F97" w:rsidRPr="001B4959" w:rsidRDefault="00802F97" w:rsidP="00754B52">
      <w:pPr>
        <w:pStyle w:val="NormalWeb"/>
        <w:spacing w:before="0" w:beforeAutospacing="0" w:after="120" w:afterAutospacing="0"/>
        <w:rPr>
          <w:rStyle w:val="IntenseEmphasis"/>
          <w:rFonts w:cs="Open Sans"/>
          <w:color w:val="365F91" w:themeColor="accent1" w:themeShade="BF"/>
        </w:rPr>
      </w:pPr>
      <w:r w:rsidRPr="001B4959">
        <w:rPr>
          <w:rStyle w:val="IntenseEmphasis"/>
          <w:rFonts w:cs="Open Sans"/>
          <w:color w:val="365F91" w:themeColor="accent1" w:themeShade="BF"/>
          <w:szCs w:val="22"/>
        </w:rPr>
        <w:t>Exten</w:t>
      </w:r>
      <w:r w:rsidR="000020D2" w:rsidRPr="001B4959">
        <w:rPr>
          <w:rStyle w:val="IntenseEmphasis"/>
          <w:rFonts w:cs="Open Sans"/>
          <w:color w:val="365F91" w:themeColor="accent1" w:themeShade="BF"/>
          <w:szCs w:val="22"/>
        </w:rPr>
        <w:t>ding</w:t>
      </w:r>
      <w:r w:rsidRPr="001B4959">
        <w:rPr>
          <w:rStyle w:val="IntenseEmphasis"/>
          <w:rFonts w:cs="Open Sans"/>
          <w:color w:val="365F91" w:themeColor="accent1" w:themeShade="BF"/>
          <w:szCs w:val="22"/>
        </w:rPr>
        <w:t xml:space="preserve"> a period of suspension</w:t>
      </w:r>
    </w:p>
    <w:p w14:paraId="0A450A84" w14:textId="77777777" w:rsidR="00742C5A" w:rsidRDefault="00742C5A" w:rsidP="00742C5A">
      <w:pPr>
        <w:pStyle w:val="NormalWeb"/>
        <w:numPr>
          <w:ilvl w:val="1"/>
          <w:numId w:val="1"/>
        </w:numPr>
        <w:spacing w:before="0" w:beforeAutospacing="0" w:after="120" w:afterAutospacing="0"/>
        <w:ind w:left="709" w:hanging="709"/>
        <w:textAlignment w:val="baseline"/>
        <w:rPr>
          <w:rFonts w:ascii="Open Sans" w:hAnsi="Open Sans" w:cs="Open Sans"/>
          <w:sz w:val="22"/>
          <w:szCs w:val="22"/>
        </w:rPr>
      </w:pPr>
      <w:r w:rsidRPr="00742C5A">
        <w:rPr>
          <w:rFonts w:ascii="Open Sans" w:hAnsi="Open Sans" w:cs="Open Sans"/>
          <w:sz w:val="22"/>
          <w:szCs w:val="22"/>
        </w:rPr>
        <w:t xml:space="preserve"> A total period of suspension of more than 12 months may be granted in exceptional circumstances. An extension can last up to 12 further months (up to 24 months in total). </w:t>
      </w:r>
    </w:p>
    <w:p w14:paraId="474E77BD" w14:textId="79A000A1" w:rsidR="00742C5A" w:rsidRPr="00742C5A" w:rsidRDefault="00742C5A" w:rsidP="00742C5A">
      <w:pPr>
        <w:pStyle w:val="NormalWeb"/>
        <w:numPr>
          <w:ilvl w:val="1"/>
          <w:numId w:val="1"/>
        </w:numPr>
        <w:spacing w:before="0" w:beforeAutospacing="0" w:after="120" w:afterAutospacing="0"/>
        <w:ind w:left="709" w:hanging="709"/>
        <w:textAlignment w:val="baseline"/>
        <w:rPr>
          <w:rFonts w:ascii="Open Sans" w:hAnsi="Open Sans" w:cs="Open Sans"/>
          <w:sz w:val="22"/>
          <w:szCs w:val="22"/>
        </w:rPr>
      </w:pPr>
      <w:r w:rsidRPr="00742C5A">
        <w:rPr>
          <w:rFonts w:ascii="Open Sans" w:hAnsi="Open Sans" w:cs="Open Sans"/>
          <w:sz w:val="22"/>
          <w:szCs w:val="22"/>
        </w:rPr>
        <w:t>A request for an extension is considered for approval by the relevant Faculty Associate Pro Vice-Chancellor (Education and Students) or delegate.</w:t>
      </w:r>
    </w:p>
    <w:p w14:paraId="36228B18" w14:textId="61421387" w:rsidR="003F5C76" w:rsidRPr="00E350E9" w:rsidRDefault="003F5C76" w:rsidP="00B34836">
      <w:pPr>
        <w:pStyle w:val="Heading2"/>
        <w:numPr>
          <w:ilvl w:val="0"/>
          <w:numId w:val="1"/>
        </w:numPr>
        <w:shd w:val="clear" w:color="auto" w:fill="C6D9F1" w:themeFill="text2" w:themeFillTint="33"/>
        <w:tabs>
          <w:tab w:val="clear" w:pos="360"/>
          <w:tab w:val="num" w:pos="709"/>
        </w:tabs>
        <w:ind w:left="709" w:hanging="709"/>
      </w:pPr>
      <w:bookmarkStart w:id="28" w:name="_Student_transfer"/>
      <w:bookmarkEnd w:id="28"/>
      <w:r w:rsidRPr="00E350E9">
        <w:t>Student transfer</w:t>
      </w:r>
    </w:p>
    <w:p w14:paraId="37DB1976" w14:textId="51F8D274" w:rsidR="00FE1530" w:rsidRPr="001B4959" w:rsidRDefault="00FE1530" w:rsidP="00795D99">
      <w:pPr>
        <w:autoSpaceDE w:val="0"/>
        <w:autoSpaceDN w:val="0"/>
        <w:adjustRightInd w:val="0"/>
        <w:spacing w:before="120" w:after="120"/>
        <w:rPr>
          <w:rFonts w:ascii="Open Sans" w:hAnsi="Open Sans" w:cs="Open Sans"/>
          <w:i/>
          <w:iCs/>
          <w:color w:val="1F497D" w:themeColor="text2"/>
          <w:sz w:val="22"/>
          <w:szCs w:val="22"/>
        </w:rPr>
      </w:pPr>
      <w:r w:rsidRPr="001B4959">
        <w:rPr>
          <w:rFonts w:ascii="Open Sans" w:hAnsi="Open Sans" w:cs="Open Sans"/>
          <w:i/>
          <w:iCs/>
          <w:color w:val="1F497D" w:themeColor="text2"/>
          <w:sz w:val="22"/>
          <w:szCs w:val="22"/>
        </w:rPr>
        <w:t>Resources and guidance</w:t>
      </w:r>
    </w:p>
    <w:p w14:paraId="32DD5740" w14:textId="362DEFEE" w:rsidR="00FE1530" w:rsidRPr="00E2637D" w:rsidRDefault="00FE1530">
      <w:pPr>
        <w:pStyle w:val="ListParagraph"/>
        <w:numPr>
          <w:ilvl w:val="0"/>
          <w:numId w:val="197"/>
        </w:numPr>
        <w:autoSpaceDE w:val="0"/>
        <w:autoSpaceDN w:val="0"/>
        <w:adjustRightInd w:val="0"/>
        <w:spacing w:before="120" w:after="120"/>
        <w:rPr>
          <w:rFonts w:ascii="Open Sans" w:hAnsi="Open Sans" w:cs="Open Sans"/>
          <w:i/>
          <w:iCs/>
          <w:sz w:val="22"/>
          <w:szCs w:val="22"/>
        </w:rPr>
      </w:pPr>
      <w:r w:rsidRPr="00E2637D">
        <w:rPr>
          <w:rFonts w:ascii="Open Sans" w:hAnsi="Open Sans" w:cs="Open Sans"/>
          <w:i/>
          <w:iCs/>
          <w:sz w:val="22"/>
          <w:szCs w:val="22"/>
        </w:rPr>
        <w:t xml:space="preserve">Student web page: </w:t>
      </w:r>
      <w:hyperlink r:id="rId69" w:history="1">
        <w:r w:rsidRPr="00E2637D">
          <w:rPr>
            <w:rStyle w:val="Hyperlink"/>
            <w:rFonts w:ascii="Open Sans" w:hAnsi="Open Sans" w:cs="Open Sans"/>
            <w:i/>
            <w:iCs/>
            <w:sz w:val="22"/>
            <w:szCs w:val="22"/>
          </w:rPr>
          <w:t>Transfer to a different course</w:t>
        </w:r>
      </w:hyperlink>
    </w:p>
    <w:p w14:paraId="1ECA59CF" w14:textId="76F5340F" w:rsidR="006826A7" w:rsidRPr="006826A7" w:rsidRDefault="006826A7" w:rsidP="00E2637D">
      <w:pPr>
        <w:autoSpaceDE w:val="0"/>
        <w:autoSpaceDN w:val="0"/>
        <w:adjustRightInd w:val="0"/>
        <w:spacing w:before="240" w:after="120"/>
        <w:rPr>
          <w:rFonts w:ascii="Open Sans" w:hAnsi="Open Sans" w:cs="Open Sans"/>
          <w:b/>
          <w:bCs/>
          <w:sz w:val="22"/>
          <w:szCs w:val="22"/>
        </w:rPr>
      </w:pPr>
      <w:r w:rsidRPr="006826A7">
        <w:rPr>
          <w:rFonts w:ascii="Open Sans" w:hAnsi="Open Sans" w:cs="Open Sans"/>
          <w:b/>
          <w:bCs/>
          <w:sz w:val="22"/>
          <w:szCs w:val="22"/>
        </w:rPr>
        <w:t>Programme Transfer</w:t>
      </w:r>
    </w:p>
    <w:p w14:paraId="799A49DB" w14:textId="12AD5609" w:rsidR="00A85AB6" w:rsidRPr="001B4959" w:rsidRDefault="00795D99" w:rsidP="00795D99">
      <w:pPr>
        <w:autoSpaceDE w:val="0"/>
        <w:autoSpaceDN w:val="0"/>
        <w:adjustRightInd w:val="0"/>
        <w:spacing w:before="120" w:after="120"/>
        <w:rPr>
          <w:rFonts w:ascii="Open Sans" w:hAnsi="Open Sans" w:cs="Open Sans"/>
          <w:i/>
          <w:iCs/>
          <w:color w:val="1F497D" w:themeColor="text2"/>
          <w:sz w:val="22"/>
          <w:szCs w:val="22"/>
        </w:rPr>
      </w:pPr>
      <w:r w:rsidRPr="001B4959">
        <w:rPr>
          <w:rFonts w:ascii="Open Sans" w:hAnsi="Open Sans" w:cs="Open Sans"/>
          <w:i/>
          <w:iCs/>
          <w:color w:val="1F497D" w:themeColor="text2"/>
          <w:sz w:val="22"/>
          <w:szCs w:val="22"/>
        </w:rPr>
        <w:t>Definitions and scope</w:t>
      </w:r>
    </w:p>
    <w:p w14:paraId="0893EE1D" w14:textId="77777777" w:rsidR="00795D99" w:rsidRPr="00795D99" w:rsidRDefault="00A85AB6" w:rsidP="00B34836">
      <w:pPr>
        <w:pStyle w:val="ListParagraph"/>
        <w:numPr>
          <w:ilvl w:val="1"/>
          <w:numId w:val="1"/>
        </w:numPr>
        <w:autoSpaceDE w:val="0"/>
        <w:autoSpaceDN w:val="0"/>
        <w:adjustRightInd w:val="0"/>
        <w:spacing w:after="120"/>
        <w:ind w:left="709" w:hanging="709"/>
        <w:rPr>
          <w:rFonts w:ascii="Open Sans" w:hAnsi="Open Sans" w:cs="Open Sans"/>
          <w:sz w:val="22"/>
          <w:szCs w:val="22"/>
        </w:rPr>
      </w:pPr>
      <w:r w:rsidRPr="00795D99">
        <w:rPr>
          <w:rFonts w:ascii="Open Sans" w:eastAsia="Arial" w:hAnsi="Open Sans" w:cs="Open Sans"/>
          <w:color w:val="000000"/>
          <w:sz w:val="22"/>
          <w:szCs w:val="22"/>
        </w:rPr>
        <w:t>A student is defined here as an applicant who has completed the online registration process.</w:t>
      </w:r>
      <w:r w:rsidRPr="00795D99">
        <w:rPr>
          <w:rFonts w:ascii="Open Sans" w:hAnsi="Open Sans" w:cs="Open Sans"/>
          <w:sz w:val="22"/>
          <w:szCs w:val="22"/>
        </w:rPr>
        <w:t xml:space="preserve"> They may request to transfer to a different programme of the University.</w:t>
      </w:r>
    </w:p>
    <w:p w14:paraId="6F867988" w14:textId="77777777" w:rsidR="00795D99" w:rsidRPr="00795D99" w:rsidRDefault="00A85AB6" w:rsidP="00B34836">
      <w:pPr>
        <w:pStyle w:val="ListParagraph"/>
        <w:numPr>
          <w:ilvl w:val="1"/>
          <w:numId w:val="1"/>
        </w:numPr>
        <w:autoSpaceDE w:val="0"/>
        <w:autoSpaceDN w:val="0"/>
        <w:adjustRightInd w:val="0"/>
        <w:spacing w:after="120"/>
        <w:ind w:left="709" w:hanging="709"/>
        <w:rPr>
          <w:rFonts w:ascii="Open Sans" w:hAnsi="Open Sans" w:cs="Open Sans"/>
          <w:sz w:val="22"/>
          <w:szCs w:val="22"/>
        </w:rPr>
      </w:pPr>
      <w:r w:rsidRPr="00795D99">
        <w:rPr>
          <w:rFonts w:ascii="Open Sans" w:eastAsia="Arial" w:hAnsi="Open Sans" w:cs="Open Sans"/>
          <w:color w:val="000000"/>
          <w:sz w:val="22"/>
          <w:szCs w:val="22"/>
        </w:rPr>
        <w:t>Applicants may also request to transfer programme before registering as a student at the University. This process is managed by central admissions.</w:t>
      </w:r>
      <w:r w:rsidRPr="00795D99">
        <w:rPr>
          <w:rFonts w:ascii="Open Sans" w:hAnsi="Open Sans" w:cs="Open Sans"/>
          <w:sz w:val="22"/>
          <w:szCs w:val="22"/>
        </w:rPr>
        <w:t xml:space="preserve"> </w:t>
      </w:r>
    </w:p>
    <w:p w14:paraId="3B70BAA8" w14:textId="77777777" w:rsidR="00795D99" w:rsidRPr="0019020C" w:rsidRDefault="00A85AB6" w:rsidP="00B34836">
      <w:pPr>
        <w:pStyle w:val="ListParagraph"/>
        <w:numPr>
          <w:ilvl w:val="1"/>
          <w:numId w:val="1"/>
        </w:numPr>
        <w:autoSpaceDE w:val="0"/>
        <w:autoSpaceDN w:val="0"/>
        <w:adjustRightInd w:val="0"/>
        <w:spacing w:after="120"/>
        <w:ind w:left="709" w:hanging="709"/>
        <w:rPr>
          <w:rFonts w:ascii="Open Sans" w:hAnsi="Open Sans" w:cs="Open Sans"/>
          <w:sz w:val="22"/>
          <w:szCs w:val="22"/>
        </w:rPr>
      </w:pPr>
      <w:r w:rsidRPr="0019020C">
        <w:rPr>
          <w:rFonts w:ascii="Open Sans" w:hAnsi="Open Sans" w:cs="Open Sans"/>
          <w:sz w:val="22"/>
          <w:szCs w:val="22"/>
        </w:rPr>
        <w:t>This policy applies to student transfer in both undergraduate and taught postgraduate programmes.</w:t>
      </w:r>
    </w:p>
    <w:p w14:paraId="18E782CF" w14:textId="77777777" w:rsidR="00795D99" w:rsidRPr="0019020C" w:rsidRDefault="00A85AB6" w:rsidP="00B34836">
      <w:pPr>
        <w:pStyle w:val="ListParagraph"/>
        <w:numPr>
          <w:ilvl w:val="1"/>
          <w:numId w:val="1"/>
        </w:numPr>
        <w:autoSpaceDE w:val="0"/>
        <w:autoSpaceDN w:val="0"/>
        <w:adjustRightInd w:val="0"/>
        <w:spacing w:after="120"/>
        <w:ind w:left="709" w:hanging="709"/>
        <w:rPr>
          <w:rFonts w:ascii="Open Sans" w:hAnsi="Open Sans" w:cs="Open Sans"/>
          <w:sz w:val="22"/>
          <w:szCs w:val="22"/>
        </w:rPr>
      </w:pPr>
      <w:r w:rsidRPr="0019020C">
        <w:rPr>
          <w:rFonts w:ascii="Open Sans" w:hAnsi="Open Sans" w:cs="Open Sans"/>
          <w:sz w:val="22"/>
          <w:szCs w:val="22"/>
        </w:rPr>
        <w:t xml:space="preserve">Transfer to a ‘related’ programme in this policy refers to a programme that is similar in content (in the academic judgement of the relevant Faculty) and within the same academic discipline or logically flows from the previous programme of study. </w:t>
      </w:r>
    </w:p>
    <w:p w14:paraId="729574C9" w14:textId="2D96FC05" w:rsidR="00795D99" w:rsidRPr="001B4959" w:rsidRDefault="00AC3F20" w:rsidP="00795D99">
      <w:pPr>
        <w:autoSpaceDE w:val="0"/>
        <w:autoSpaceDN w:val="0"/>
        <w:adjustRightInd w:val="0"/>
        <w:spacing w:after="120"/>
        <w:rPr>
          <w:rFonts w:ascii="Open Sans" w:hAnsi="Open Sans" w:cs="Open Sans"/>
          <w:i/>
          <w:iCs/>
          <w:color w:val="1F497D" w:themeColor="text2"/>
          <w:sz w:val="22"/>
          <w:szCs w:val="22"/>
        </w:rPr>
      </w:pPr>
      <w:r w:rsidRPr="001B4959">
        <w:rPr>
          <w:rFonts w:ascii="Open Sans" w:hAnsi="Open Sans" w:cs="Open Sans"/>
          <w:i/>
          <w:iCs/>
          <w:color w:val="1F497D" w:themeColor="text2"/>
          <w:sz w:val="22"/>
          <w:szCs w:val="22"/>
        </w:rPr>
        <w:t>Conditions for programme transfer</w:t>
      </w:r>
    </w:p>
    <w:p w14:paraId="4C4ED5B2" w14:textId="77777777" w:rsidR="001F2248" w:rsidRPr="000A2A2F" w:rsidRDefault="00A85AB6" w:rsidP="00B34836">
      <w:pPr>
        <w:pStyle w:val="ListParagraph"/>
        <w:numPr>
          <w:ilvl w:val="1"/>
          <w:numId w:val="1"/>
        </w:numPr>
        <w:autoSpaceDE w:val="0"/>
        <w:autoSpaceDN w:val="0"/>
        <w:adjustRightInd w:val="0"/>
        <w:spacing w:after="120"/>
        <w:ind w:left="709" w:hanging="709"/>
        <w:rPr>
          <w:rFonts w:ascii="Open Sans" w:hAnsi="Open Sans" w:cs="Open Sans"/>
          <w:sz w:val="22"/>
          <w:szCs w:val="22"/>
        </w:rPr>
      </w:pPr>
      <w:r w:rsidRPr="000A2A2F">
        <w:rPr>
          <w:rFonts w:ascii="Open Sans" w:eastAsia="Arial" w:hAnsi="Open Sans" w:cs="Open Sans"/>
          <w:color w:val="000000"/>
          <w:sz w:val="22"/>
          <w:szCs w:val="22"/>
        </w:rPr>
        <w:t xml:space="preserve">Students may transfer between programmes if they meet all the following conditions: </w:t>
      </w:r>
    </w:p>
    <w:p w14:paraId="2CB14027" w14:textId="77777777" w:rsidR="001F2248" w:rsidRPr="000A2A2F" w:rsidRDefault="001F2248">
      <w:pPr>
        <w:pStyle w:val="ListParagraph"/>
        <w:numPr>
          <w:ilvl w:val="0"/>
          <w:numId w:val="155"/>
        </w:numPr>
        <w:spacing w:after="110"/>
        <w:ind w:left="1134"/>
        <w:rPr>
          <w:rFonts w:ascii="Open Sans" w:hAnsi="Open Sans" w:cs="Open Sans"/>
          <w:sz w:val="22"/>
          <w:szCs w:val="22"/>
        </w:rPr>
      </w:pPr>
      <w:r w:rsidRPr="000A2A2F">
        <w:rPr>
          <w:rFonts w:ascii="Open Sans" w:hAnsi="Open Sans" w:cs="Open Sans"/>
          <w:sz w:val="22"/>
          <w:szCs w:val="22"/>
        </w:rPr>
        <w:t xml:space="preserve">there is sufficient space available on the new programme </w:t>
      </w:r>
    </w:p>
    <w:p w14:paraId="26F6DE3A" w14:textId="1263AB02" w:rsidR="001F2248" w:rsidRPr="000A2A2F" w:rsidRDefault="001F2248">
      <w:pPr>
        <w:pStyle w:val="ListParagraph"/>
        <w:numPr>
          <w:ilvl w:val="0"/>
          <w:numId w:val="155"/>
        </w:numPr>
        <w:spacing w:after="110"/>
        <w:ind w:left="1134"/>
        <w:rPr>
          <w:rFonts w:ascii="Open Sans" w:hAnsi="Open Sans" w:cs="Open Sans"/>
          <w:sz w:val="22"/>
          <w:szCs w:val="22"/>
        </w:rPr>
      </w:pPr>
      <w:r w:rsidRPr="000A2A2F">
        <w:rPr>
          <w:rFonts w:ascii="Open Sans" w:hAnsi="Open Sans" w:cs="Open Sans"/>
          <w:sz w:val="22"/>
          <w:szCs w:val="22"/>
        </w:rPr>
        <w:t xml:space="preserve">it is within an approved transfer period (see </w:t>
      </w:r>
      <w:r w:rsidR="00844834">
        <w:rPr>
          <w:rFonts w:ascii="Open Sans" w:hAnsi="Open Sans" w:cs="Open Sans"/>
          <w:sz w:val="22"/>
          <w:szCs w:val="22"/>
        </w:rPr>
        <w:t>12.</w:t>
      </w:r>
      <w:r w:rsidRPr="000A2A2F">
        <w:rPr>
          <w:rFonts w:ascii="Open Sans" w:hAnsi="Open Sans" w:cs="Open Sans"/>
          <w:sz w:val="22"/>
          <w:szCs w:val="22"/>
        </w:rPr>
        <w:t xml:space="preserve">8 to </w:t>
      </w:r>
      <w:r w:rsidR="00844834">
        <w:rPr>
          <w:rFonts w:ascii="Open Sans" w:hAnsi="Open Sans" w:cs="Open Sans"/>
          <w:sz w:val="22"/>
          <w:szCs w:val="22"/>
        </w:rPr>
        <w:t>12.</w:t>
      </w:r>
      <w:r w:rsidRPr="000A2A2F">
        <w:rPr>
          <w:rFonts w:ascii="Open Sans" w:hAnsi="Open Sans" w:cs="Open Sans"/>
          <w:sz w:val="22"/>
          <w:szCs w:val="22"/>
        </w:rPr>
        <w:t xml:space="preserve">9) except </w:t>
      </w:r>
      <w:r w:rsidR="00E363A1">
        <w:rPr>
          <w:rFonts w:ascii="Open Sans" w:hAnsi="Open Sans" w:cs="Open Sans"/>
          <w:sz w:val="22"/>
          <w:szCs w:val="22"/>
        </w:rPr>
        <w:t xml:space="preserve">as set out in </w:t>
      </w:r>
      <w:r w:rsidRPr="000A2A2F">
        <w:rPr>
          <w:rFonts w:ascii="Open Sans" w:hAnsi="Open Sans" w:cs="Open Sans"/>
          <w:sz w:val="22"/>
          <w:szCs w:val="22"/>
        </w:rPr>
        <w:t>12</w:t>
      </w:r>
      <w:r w:rsidR="00844834">
        <w:rPr>
          <w:rFonts w:ascii="Open Sans" w:hAnsi="Open Sans" w:cs="Open Sans"/>
          <w:sz w:val="22"/>
          <w:szCs w:val="22"/>
        </w:rPr>
        <w:t>.1</w:t>
      </w:r>
      <w:r w:rsidR="00844834" w:rsidRPr="00E363A1">
        <w:rPr>
          <w:rFonts w:ascii="Open Sans" w:hAnsi="Open Sans" w:cs="Open Sans"/>
          <w:sz w:val="22"/>
          <w:szCs w:val="22"/>
        </w:rPr>
        <w:t>2</w:t>
      </w:r>
    </w:p>
    <w:p w14:paraId="609419DE" w14:textId="01C10954" w:rsidR="001F2248" w:rsidRPr="000A2A2F" w:rsidRDefault="001F2248">
      <w:pPr>
        <w:pStyle w:val="ListParagraph"/>
        <w:numPr>
          <w:ilvl w:val="0"/>
          <w:numId w:val="155"/>
        </w:numPr>
        <w:spacing w:after="110"/>
        <w:ind w:left="1134"/>
        <w:rPr>
          <w:rFonts w:ascii="Open Sans" w:hAnsi="Open Sans" w:cs="Open Sans"/>
          <w:sz w:val="22"/>
          <w:szCs w:val="22"/>
        </w:rPr>
      </w:pPr>
      <w:r w:rsidRPr="000A2A2F">
        <w:rPr>
          <w:rFonts w:ascii="Open Sans" w:hAnsi="Open Sans" w:cs="Open Sans"/>
          <w:sz w:val="22"/>
          <w:szCs w:val="22"/>
        </w:rPr>
        <w:t xml:space="preserve">the student meets the academic criteria and requirements for the new programme, including the programme learning outcomes. </w:t>
      </w:r>
    </w:p>
    <w:p w14:paraId="65D59CFD" w14:textId="77777777" w:rsidR="000E55E2" w:rsidRPr="000A2A2F" w:rsidRDefault="00A85AB6" w:rsidP="000A2A2F">
      <w:pPr>
        <w:pStyle w:val="ListParagraph"/>
        <w:autoSpaceDE w:val="0"/>
        <w:autoSpaceDN w:val="0"/>
        <w:adjustRightInd w:val="0"/>
        <w:spacing w:before="120" w:after="120"/>
        <w:ind w:left="709"/>
        <w:rPr>
          <w:rFonts w:ascii="Open Sans" w:hAnsi="Open Sans" w:cs="Open Sans"/>
          <w:sz w:val="22"/>
          <w:szCs w:val="22"/>
        </w:rPr>
      </w:pPr>
      <w:r w:rsidRPr="000A2A2F">
        <w:rPr>
          <w:rFonts w:ascii="Open Sans" w:hAnsi="Open Sans" w:cs="Open Sans"/>
          <w:sz w:val="22"/>
          <w:szCs w:val="22"/>
        </w:rPr>
        <w:t>There is no automatic right of transfer between programmes.</w:t>
      </w:r>
    </w:p>
    <w:p w14:paraId="54753B1C" w14:textId="77777777" w:rsidR="000E55E2" w:rsidRPr="000A2A2F" w:rsidRDefault="00A85AB6" w:rsidP="00B34836">
      <w:pPr>
        <w:pStyle w:val="ListParagraph"/>
        <w:numPr>
          <w:ilvl w:val="1"/>
          <w:numId w:val="1"/>
        </w:numPr>
        <w:autoSpaceDE w:val="0"/>
        <w:autoSpaceDN w:val="0"/>
        <w:adjustRightInd w:val="0"/>
        <w:spacing w:before="120" w:after="120"/>
        <w:ind w:left="709" w:hanging="709"/>
        <w:rPr>
          <w:rFonts w:ascii="Open Sans" w:hAnsi="Open Sans" w:cs="Open Sans"/>
          <w:sz w:val="22"/>
          <w:szCs w:val="22"/>
        </w:rPr>
      </w:pPr>
      <w:r w:rsidRPr="000A2A2F">
        <w:rPr>
          <w:rFonts w:ascii="Open Sans" w:hAnsi="Open Sans" w:cs="Open Sans"/>
          <w:sz w:val="22"/>
          <w:szCs w:val="22"/>
        </w:rPr>
        <w:t xml:space="preserve">Students who do not meet progression requirements in one programme may request a transfer or be required by an exam board to transfer to a related programme. </w:t>
      </w:r>
    </w:p>
    <w:p w14:paraId="74B723FE" w14:textId="48E00038" w:rsidR="00A85AB6" w:rsidRPr="00844834" w:rsidRDefault="00A85AB6" w:rsidP="00B34836">
      <w:pPr>
        <w:pStyle w:val="ListParagraph"/>
        <w:numPr>
          <w:ilvl w:val="1"/>
          <w:numId w:val="1"/>
        </w:numPr>
        <w:autoSpaceDE w:val="0"/>
        <w:autoSpaceDN w:val="0"/>
        <w:adjustRightInd w:val="0"/>
        <w:spacing w:before="120" w:after="120"/>
        <w:ind w:left="709" w:hanging="709"/>
        <w:rPr>
          <w:rFonts w:ascii="Open Sans" w:hAnsi="Open Sans" w:cs="Open Sans"/>
          <w:sz w:val="22"/>
          <w:szCs w:val="22"/>
        </w:rPr>
      </w:pPr>
      <w:r w:rsidRPr="000A2A2F">
        <w:rPr>
          <w:rFonts w:ascii="Open Sans" w:hAnsi="Open Sans" w:cs="Open Sans"/>
          <w:sz w:val="22"/>
          <w:szCs w:val="22"/>
        </w:rPr>
        <w:t xml:space="preserve">International students with a student visa may transfer programme, although the transfer will have an impact upon their visa. </w:t>
      </w:r>
      <w:r w:rsidRPr="00844834">
        <w:rPr>
          <w:rFonts w:ascii="Open Sans" w:hAnsi="Open Sans" w:cs="Open Sans"/>
          <w:sz w:val="22"/>
          <w:szCs w:val="22"/>
        </w:rPr>
        <w:t>Students will only be permitted to transfer programme under their current visa if the new programme:</w:t>
      </w:r>
    </w:p>
    <w:p w14:paraId="30ECC36E" w14:textId="6E9B7397" w:rsidR="00A85AB6" w:rsidRPr="00844834" w:rsidRDefault="0004550C">
      <w:pPr>
        <w:pStyle w:val="ListParagraph"/>
        <w:numPr>
          <w:ilvl w:val="0"/>
          <w:numId w:val="149"/>
        </w:numPr>
        <w:spacing w:after="120"/>
        <w:ind w:left="1276"/>
        <w:contextualSpacing/>
        <w:rPr>
          <w:rFonts w:ascii="Open Sans" w:hAnsi="Open Sans" w:cs="Open Sans"/>
          <w:sz w:val="22"/>
          <w:szCs w:val="22"/>
        </w:rPr>
      </w:pPr>
      <w:r>
        <w:rPr>
          <w:rFonts w:ascii="Open Sans" w:hAnsi="Open Sans" w:cs="Open Sans"/>
          <w:sz w:val="22"/>
          <w:szCs w:val="22"/>
        </w:rPr>
        <w:t>i</w:t>
      </w:r>
      <w:r w:rsidR="00A85AB6" w:rsidRPr="00844834">
        <w:rPr>
          <w:rFonts w:ascii="Open Sans" w:hAnsi="Open Sans" w:cs="Open Sans"/>
          <w:sz w:val="22"/>
          <w:szCs w:val="22"/>
        </w:rPr>
        <w:t>s at the same academic level</w:t>
      </w:r>
    </w:p>
    <w:p w14:paraId="06122C0E" w14:textId="2A5F1340" w:rsidR="00A85AB6" w:rsidRPr="00844834" w:rsidRDefault="0004550C">
      <w:pPr>
        <w:pStyle w:val="ListParagraph"/>
        <w:numPr>
          <w:ilvl w:val="0"/>
          <w:numId w:val="149"/>
        </w:numPr>
        <w:spacing w:after="120"/>
        <w:ind w:left="1276"/>
        <w:contextualSpacing/>
        <w:rPr>
          <w:rFonts w:ascii="Open Sans" w:hAnsi="Open Sans" w:cs="Open Sans"/>
          <w:sz w:val="22"/>
          <w:szCs w:val="22"/>
        </w:rPr>
      </w:pPr>
      <w:r>
        <w:rPr>
          <w:rFonts w:ascii="Open Sans" w:hAnsi="Open Sans" w:cs="Open Sans"/>
          <w:sz w:val="22"/>
          <w:szCs w:val="22"/>
        </w:rPr>
        <w:lastRenderedPageBreak/>
        <w:t>i</w:t>
      </w:r>
      <w:r w:rsidR="00A85AB6" w:rsidRPr="00844834">
        <w:rPr>
          <w:rFonts w:ascii="Open Sans" w:hAnsi="Open Sans" w:cs="Open Sans"/>
          <w:sz w:val="22"/>
          <w:szCs w:val="22"/>
        </w:rPr>
        <w:t>s related to the previous programme (i.e. belonging to the same discipline / subject area or justified as a logical continuation of the student’s study)</w:t>
      </w:r>
    </w:p>
    <w:p w14:paraId="0230C771" w14:textId="653ACF1C" w:rsidR="00A85AB6" w:rsidRPr="00844834" w:rsidRDefault="0004550C">
      <w:pPr>
        <w:pStyle w:val="ListParagraph"/>
        <w:numPr>
          <w:ilvl w:val="0"/>
          <w:numId w:val="149"/>
        </w:numPr>
        <w:spacing w:after="120"/>
        <w:ind w:left="1276"/>
        <w:contextualSpacing/>
        <w:rPr>
          <w:rFonts w:ascii="Open Sans" w:hAnsi="Open Sans" w:cs="Open Sans"/>
          <w:sz w:val="22"/>
          <w:szCs w:val="22"/>
        </w:rPr>
      </w:pPr>
      <w:r>
        <w:rPr>
          <w:rFonts w:ascii="Open Sans" w:hAnsi="Open Sans" w:cs="Open Sans"/>
          <w:sz w:val="22"/>
          <w:szCs w:val="22"/>
        </w:rPr>
        <w:t>c</w:t>
      </w:r>
      <w:r w:rsidR="00A85AB6" w:rsidRPr="00844834">
        <w:rPr>
          <w:rFonts w:ascii="Open Sans" w:hAnsi="Open Sans" w:cs="Open Sans"/>
          <w:sz w:val="22"/>
          <w:szCs w:val="22"/>
        </w:rPr>
        <w:t>an be completed within the current visa.</w:t>
      </w:r>
    </w:p>
    <w:p w14:paraId="245FEFED" w14:textId="19E877AD" w:rsidR="00A85AB6" w:rsidRPr="000A2A2F" w:rsidRDefault="00A85AB6" w:rsidP="000A2A2F">
      <w:pPr>
        <w:ind w:left="709"/>
        <w:rPr>
          <w:rFonts w:ascii="Open Sans" w:hAnsi="Open Sans" w:cs="Open Sans"/>
          <w:sz w:val="22"/>
          <w:szCs w:val="22"/>
        </w:rPr>
      </w:pPr>
      <w:r w:rsidRPr="000A2A2F">
        <w:rPr>
          <w:rFonts w:ascii="Open Sans" w:hAnsi="Open Sans" w:cs="Open Sans"/>
          <w:sz w:val="22"/>
          <w:szCs w:val="22"/>
        </w:rPr>
        <w:t xml:space="preserve">Students should seek advice from Student Visa Advice </w:t>
      </w:r>
      <w:r w:rsidR="00FF6DDF">
        <w:rPr>
          <w:rFonts w:ascii="Open Sans" w:hAnsi="Open Sans" w:cs="Open Sans"/>
          <w:sz w:val="22"/>
          <w:szCs w:val="22"/>
        </w:rPr>
        <w:t xml:space="preserve">Team </w:t>
      </w:r>
      <w:r w:rsidRPr="000A2A2F">
        <w:rPr>
          <w:rFonts w:ascii="Open Sans" w:hAnsi="Open Sans" w:cs="Open Sans"/>
          <w:sz w:val="22"/>
          <w:szCs w:val="22"/>
        </w:rPr>
        <w:t xml:space="preserve">prior to </w:t>
      </w:r>
      <w:r w:rsidRPr="00605613">
        <w:rPr>
          <w:rFonts w:ascii="Open Sans" w:hAnsi="Open Sans" w:cs="Open Sans"/>
          <w:sz w:val="22"/>
          <w:szCs w:val="22"/>
        </w:rPr>
        <w:t>requesting a transfer.</w:t>
      </w:r>
    </w:p>
    <w:p w14:paraId="73890D60" w14:textId="0ED6726F" w:rsidR="00EA1BEC" w:rsidRPr="001B4959" w:rsidRDefault="00EA1BEC" w:rsidP="00EA1BEC">
      <w:pPr>
        <w:spacing w:before="120" w:after="120" w:line="259" w:lineRule="auto"/>
        <w:rPr>
          <w:rFonts w:ascii="Open Sans" w:hAnsi="Open Sans" w:cs="Open Sans"/>
          <w:i/>
          <w:iCs/>
          <w:color w:val="1F497D" w:themeColor="text2"/>
          <w:sz w:val="22"/>
          <w:szCs w:val="22"/>
        </w:rPr>
      </w:pPr>
      <w:r w:rsidRPr="001B4959">
        <w:rPr>
          <w:rFonts w:ascii="Open Sans" w:hAnsi="Open Sans" w:cs="Open Sans"/>
          <w:i/>
          <w:iCs/>
          <w:color w:val="1F497D" w:themeColor="text2"/>
          <w:sz w:val="22"/>
          <w:szCs w:val="22"/>
        </w:rPr>
        <w:t>Approved transfer periods</w:t>
      </w:r>
    </w:p>
    <w:p w14:paraId="5B090A5F" w14:textId="767512DD" w:rsidR="00A85AB6" w:rsidRPr="00D7590F" w:rsidRDefault="00A85AB6" w:rsidP="00B34836">
      <w:pPr>
        <w:pStyle w:val="ListParagraph"/>
        <w:numPr>
          <w:ilvl w:val="1"/>
          <w:numId w:val="1"/>
        </w:numPr>
        <w:tabs>
          <w:tab w:val="clear" w:pos="716"/>
        </w:tabs>
        <w:spacing w:after="120"/>
        <w:ind w:left="709" w:hanging="709"/>
        <w:rPr>
          <w:rFonts w:ascii="Open Sans" w:hAnsi="Open Sans" w:cs="Open Sans"/>
          <w:sz w:val="22"/>
          <w:szCs w:val="22"/>
        </w:rPr>
      </w:pPr>
      <w:r w:rsidRPr="00D7590F">
        <w:rPr>
          <w:rFonts w:ascii="Open Sans" w:hAnsi="Open Sans" w:cs="Open Sans"/>
          <w:sz w:val="22"/>
          <w:szCs w:val="22"/>
        </w:rPr>
        <w:t>A programme transfer is only allowed within the following periods:</w:t>
      </w:r>
    </w:p>
    <w:p w14:paraId="04DFD607" w14:textId="77777777" w:rsidR="00A85AB6" w:rsidRPr="001347C4" w:rsidRDefault="00A85AB6">
      <w:pPr>
        <w:pStyle w:val="ListParagraph"/>
        <w:numPr>
          <w:ilvl w:val="0"/>
          <w:numId w:val="150"/>
        </w:numPr>
        <w:spacing w:after="120"/>
        <w:ind w:left="1276" w:hanging="357"/>
        <w:rPr>
          <w:rFonts w:ascii="Open Sans" w:hAnsi="Open Sans" w:cs="Open Sans"/>
          <w:sz w:val="22"/>
          <w:szCs w:val="22"/>
        </w:rPr>
      </w:pPr>
      <w:r w:rsidRPr="001347C4">
        <w:rPr>
          <w:rFonts w:ascii="Open Sans" w:hAnsi="Open Sans" w:cs="Open Sans"/>
          <w:sz w:val="22"/>
          <w:szCs w:val="22"/>
        </w:rPr>
        <w:t>between years of study where students have met the criteria for entry onto the new programme</w:t>
      </w:r>
    </w:p>
    <w:p w14:paraId="1A227328" w14:textId="77777777" w:rsidR="00A85AB6" w:rsidRPr="001347C4" w:rsidRDefault="00A85AB6">
      <w:pPr>
        <w:pStyle w:val="ListParagraph"/>
        <w:numPr>
          <w:ilvl w:val="0"/>
          <w:numId w:val="150"/>
        </w:numPr>
        <w:spacing w:after="120"/>
        <w:ind w:left="1276" w:hanging="357"/>
        <w:rPr>
          <w:rFonts w:ascii="Open Sans" w:hAnsi="Open Sans" w:cs="Open Sans"/>
          <w:sz w:val="22"/>
          <w:szCs w:val="22"/>
        </w:rPr>
      </w:pPr>
      <w:r w:rsidRPr="001347C4">
        <w:rPr>
          <w:rFonts w:ascii="Open Sans" w:hAnsi="Open Sans" w:cs="Open Sans"/>
          <w:sz w:val="22"/>
          <w:szCs w:val="22"/>
        </w:rPr>
        <w:t>during the start of teaching for the year of study, either</w:t>
      </w:r>
    </w:p>
    <w:p w14:paraId="36A88A3E" w14:textId="77777777" w:rsidR="00A85AB6" w:rsidRPr="001347C4" w:rsidRDefault="00A85AB6">
      <w:pPr>
        <w:pStyle w:val="ListParagraph"/>
        <w:numPr>
          <w:ilvl w:val="1"/>
          <w:numId w:val="150"/>
        </w:numPr>
        <w:spacing w:after="120"/>
        <w:ind w:left="1843"/>
        <w:rPr>
          <w:rFonts w:ascii="Open Sans" w:hAnsi="Open Sans" w:cs="Open Sans"/>
          <w:sz w:val="22"/>
          <w:szCs w:val="22"/>
        </w:rPr>
      </w:pPr>
      <w:r w:rsidRPr="001347C4">
        <w:rPr>
          <w:rFonts w:ascii="Open Sans" w:hAnsi="Open Sans" w:cs="Open Sans"/>
          <w:sz w:val="22"/>
          <w:szCs w:val="22"/>
        </w:rPr>
        <w:t>for first year undergraduate students - by the start of the fourth week of teaching, for example, by the start (i.e. Monday) of week 4 in Teaching Block 1 for students with a standard programme start date</w:t>
      </w:r>
    </w:p>
    <w:p w14:paraId="7ACC35A6" w14:textId="77777777" w:rsidR="00A85AB6" w:rsidRPr="001347C4" w:rsidRDefault="00A85AB6">
      <w:pPr>
        <w:pStyle w:val="ListParagraph"/>
        <w:numPr>
          <w:ilvl w:val="1"/>
          <w:numId w:val="150"/>
        </w:numPr>
        <w:spacing w:after="120"/>
        <w:ind w:left="1843"/>
        <w:rPr>
          <w:rFonts w:ascii="Open Sans" w:hAnsi="Open Sans" w:cs="Open Sans"/>
          <w:sz w:val="22"/>
          <w:szCs w:val="22"/>
        </w:rPr>
      </w:pPr>
      <w:r w:rsidRPr="001347C4">
        <w:rPr>
          <w:rFonts w:ascii="Open Sans" w:hAnsi="Open Sans" w:cs="Open Sans"/>
          <w:sz w:val="22"/>
          <w:szCs w:val="22"/>
        </w:rPr>
        <w:t>for all other students - by the start of the third week of teaching, for example, by the start (i.e. Monday) of week 3 in Teaching Block 1 for students with a standard programme start date.</w:t>
      </w:r>
    </w:p>
    <w:p w14:paraId="789209E7" w14:textId="77777777" w:rsidR="005E4B37" w:rsidRPr="005E4B37" w:rsidRDefault="00A85AB6" w:rsidP="00B34836">
      <w:pPr>
        <w:pStyle w:val="ListParagraph"/>
        <w:numPr>
          <w:ilvl w:val="1"/>
          <w:numId w:val="1"/>
        </w:numPr>
        <w:tabs>
          <w:tab w:val="clear" w:pos="716"/>
        </w:tabs>
        <w:spacing w:after="120"/>
        <w:ind w:hanging="716"/>
        <w:rPr>
          <w:rFonts w:ascii="Open Sans" w:hAnsi="Open Sans" w:cs="Open Sans"/>
          <w:color w:val="FF0000"/>
          <w:sz w:val="22"/>
          <w:szCs w:val="22"/>
        </w:rPr>
      </w:pPr>
      <w:r w:rsidRPr="00D7590F">
        <w:rPr>
          <w:rFonts w:ascii="Open Sans" w:hAnsi="Open Sans" w:cs="Open Sans"/>
          <w:sz w:val="22"/>
          <w:szCs w:val="22"/>
        </w:rPr>
        <w:t xml:space="preserve">A transfer onto programmes with a study abroad year (in an English language) from a </w:t>
      </w:r>
      <w:r w:rsidRPr="001347C4">
        <w:rPr>
          <w:rFonts w:ascii="Open Sans" w:hAnsi="Open Sans" w:cs="Open Sans"/>
          <w:sz w:val="22"/>
          <w:szCs w:val="22"/>
        </w:rPr>
        <w:t>related programme is only allowed</w:t>
      </w:r>
      <w:r w:rsidR="005E4B37">
        <w:rPr>
          <w:rFonts w:ascii="Open Sans" w:hAnsi="Open Sans" w:cs="Open Sans"/>
          <w:sz w:val="22"/>
          <w:szCs w:val="22"/>
        </w:rPr>
        <w:t>:</w:t>
      </w:r>
    </w:p>
    <w:p w14:paraId="17DFE445" w14:textId="77777777" w:rsidR="005E4B37" w:rsidRPr="005E4B37" w:rsidRDefault="00A85AB6" w:rsidP="005E4B37">
      <w:pPr>
        <w:pStyle w:val="ListParagraph"/>
        <w:numPr>
          <w:ilvl w:val="0"/>
          <w:numId w:val="208"/>
        </w:numPr>
        <w:spacing w:after="120"/>
        <w:ind w:left="1276"/>
        <w:rPr>
          <w:rFonts w:ascii="Open Sans" w:hAnsi="Open Sans" w:cs="Open Sans"/>
          <w:sz w:val="22"/>
          <w:szCs w:val="22"/>
        </w:rPr>
      </w:pPr>
      <w:r w:rsidRPr="005E4B37">
        <w:rPr>
          <w:rFonts w:ascii="Open Sans" w:hAnsi="Open Sans" w:cs="Open Sans"/>
          <w:sz w:val="22"/>
          <w:szCs w:val="22"/>
        </w:rPr>
        <w:t xml:space="preserve">by the start of the third week of teaching in the second year of study. </w:t>
      </w:r>
    </w:p>
    <w:p w14:paraId="6117327A" w14:textId="3E2E78DF" w:rsidR="000A2A2F" w:rsidRPr="00D7590F" w:rsidRDefault="00A85AB6" w:rsidP="005E4B37">
      <w:pPr>
        <w:pStyle w:val="ListParagraph"/>
        <w:spacing w:after="120"/>
        <w:ind w:left="716"/>
        <w:rPr>
          <w:rFonts w:ascii="Open Sans" w:hAnsi="Open Sans" w:cs="Open Sans"/>
          <w:color w:val="FF0000"/>
          <w:sz w:val="22"/>
          <w:szCs w:val="22"/>
        </w:rPr>
      </w:pPr>
      <w:r w:rsidRPr="001347C4">
        <w:rPr>
          <w:rFonts w:ascii="Open Sans" w:hAnsi="Open Sans" w:cs="Open Sans"/>
          <w:sz w:val="22"/>
          <w:szCs w:val="22"/>
        </w:rPr>
        <w:t>The transfer can only be formally enacted once a study abroad placement is subsequently agreed and arranged.</w:t>
      </w:r>
    </w:p>
    <w:p w14:paraId="08AD033D" w14:textId="13B3A3FF" w:rsidR="000A2A2F" w:rsidRPr="00D7590F" w:rsidRDefault="00A85AB6" w:rsidP="00B34836">
      <w:pPr>
        <w:pStyle w:val="ListParagraph"/>
        <w:numPr>
          <w:ilvl w:val="1"/>
          <w:numId w:val="1"/>
        </w:numPr>
        <w:tabs>
          <w:tab w:val="clear" w:pos="716"/>
        </w:tabs>
        <w:spacing w:after="120"/>
        <w:ind w:hanging="716"/>
        <w:rPr>
          <w:rFonts w:ascii="Open Sans" w:hAnsi="Open Sans" w:cs="Open Sans"/>
          <w:color w:val="FF0000"/>
          <w:sz w:val="22"/>
          <w:szCs w:val="22"/>
        </w:rPr>
      </w:pPr>
      <w:r w:rsidRPr="00D7590F">
        <w:rPr>
          <w:rFonts w:ascii="Open Sans" w:hAnsi="Open Sans" w:cs="Open Sans"/>
          <w:sz w:val="22"/>
          <w:szCs w:val="22"/>
        </w:rPr>
        <w:t xml:space="preserve">Transfers outside of these periods are not allowed as it becomes increasingly difficult for a student to catch up on the content of a new programme, especially practical components. Exceptions to this are </w:t>
      </w:r>
      <w:r w:rsidR="00AA63DA">
        <w:rPr>
          <w:rFonts w:ascii="Open Sans" w:hAnsi="Open Sans" w:cs="Open Sans"/>
          <w:sz w:val="22"/>
          <w:szCs w:val="22"/>
        </w:rPr>
        <w:t xml:space="preserve">set out </w:t>
      </w:r>
      <w:r w:rsidRPr="00D7590F">
        <w:rPr>
          <w:rFonts w:ascii="Open Sans" w:hAnsi="Open Sans" w:cs="Open Sans"/>
          <w:sz w:val="22"/>
          <w:szCs w:val="22"/>
        </w:rPr>
        <w:t xml:space="preserve">in </w:t>
      </w:r>
      <w:r w:rsidR="00F6376A">
        <w:rPr>
          <w:rFonts w:ascii="Open Sans" w:hAnsi="Open Sans" w:cs="Open Sans"/>
          <w:sz w:val="22"/>
          <w:szCs w:val="22"/>
        </w:rPr>
        <w:t>1</w:t>
      </w:r>
      <w:r w:rsidR="00F918DE">
        <w:rPr>
          <w:rFonts w:ascii="Open Sans" w:hAnsi="Open Sans" w:cs="Open Sans"/>
          <w:sz w:val="22"/>
          <w:szCs w:val="22"/>
        </w:rPr>
        <w:t>2</w:t>
      </w:r>
      <w:r w:rsidR="00F6376A">
        <w:rPr>
          <w:rFonts w:ascii="Open Sans" w:hAnsi="Open Sans" w:cs="Open Sans"/>
          <w:sz w:val="22"/>
          <w:szCs w:val="22"/>
        </w:rPr>
        <w:t>.</w:t>
      </w:r>
      <w:r w:rsidRPr="00D7590F">
        <w:rPr>
          <w:rFonts w:ascii="Open Sans" w:hAnsi="Open Sans" w:cs="Open Sans"/>
          <w:sz w:val="22"/>
          <w:szCs w:val="22"/>
        </w:rPr>
        <w:t xml:space="preserve">12. </w:t>
      </w:r>
    </w:p>
    <w:p w14:paraId="4E534612" w14:textId="24FE70C6" w:rsidR="00A85AB6" w:rsidRPr="001347C4" w:rsidRDefault="00A85AB6" w:rsidP="00B34836">
      <w:pPr>
        <w:pStyle w:val="ListParagraph"/>
        <w:numPr>
          <w:ilvl w:val="1"/>
          <w:numId w:val="1"/>
        </w:numPr>
        <w:tabs>
          <w:tab w:val="clear" w:pos="716"/>
        </w:tabs>
        <w:spacing w:after="120"/>
        <w:ind w:hanging="716"/>
        <w:rPr>
          <w:rFonts w:ascii="Open Sans" w:hAnsi="Open Sans" w:cs="Open Sans"/>
          <w:sz w:val="22"/>
          <w:szCs w:val="22"/>
        </w:rPr>
      </w:pPr>
      <w:r w:rsidRPr="001347C4">
        <w:rPr>
          <w:rFonts w:ascii="Open Sans" w:hAnsi="Open Sans" w:cs="Open Sans"/>
          <w:sz w:val="22"/>
          <w:szCs w:val="22"/>
        </w:rPr>
        <w:t>To allow time for a programme transfer request to be considered ahead of the deadlines set out in (</w:t>
      </w:r>
      <w:r w:rsidR="00F6376A" w:rsidRPr="001347C4">
        <w:rPr>
          <w:rFonts w:ascii="Open Sans" w:hAnsi="Open Sans" w:cs="Open Sans"/>
          <w:sz w:val="22"/>
          <w:szCs w:val="22"/>
        </w:rPr>
        <w:t>1</w:t>
      </w:r>
      <w:r w:rsidR="00F918DE" w:rsidRPr="001347C4">
        <w:rPr>
          <w:rFonts w:ascii="Open Sans" w:hAnsi="Open Sans" w:cs="Open Sans"/>
          <w:sz w:val="22"/>
          <w:szCs w:val="22"/>
        </w:rPr>
        <w:t>2</w:t>
      </w:r>
      <w:r w:rsidR="00F6376A" w:rsidRPr="001347C4">
        <w:rPr>
          <w:rFonts w:ascii="Open Sans" w:hAnsi="Open Sans" w:cs="Open Sans"/>
          <w:sz w:val="22"/>
          <w:szCs w:val="22"/>
        </w:rPr>
        <w:t>.</w:t>
      </w:r>
      <w:r w:rsidRPr="001347C4">
        <w:rPr>
          <w:rFonts w:ascii="Open Sans" w:hAnsi="Open Sans" w:cs="Open Sans"/>
          <w:sz w:val="22"/>
          <w:szCs w:val="22"/>
        </w:rPr>
        <w:t>8) and (</w:t>
      </w:r>
      <w:r w:rsidR="00F6376A" w:rsidRPr="001347C4">
        <w:rPr>
          <w:rFonts w:ascii="Open Sans" w:hAnsi="Open Sans" w:cs="Open Sans"/>
          <w:sz w:val="22"/>
          <w:szCs w:val="22"/>
        </w:rPr>
        <w:t>1</w:t>
      </w:r>
      <w:r w:rsidR="00F918DE" w:rsidRPr="001347C4">
        <w:rPr>
          <w:rFonts w:ascii="Open Sans" w:hAnsi="Open Sans" w:cs="Open Sans"/>
          <w:sz w:val="22"/>
          <w:szCs w:val="22"/>
        </w:rPr>
        <w:t>2</w:t>
      </w:r>
      <w:r w:rsidR="00F6376A" w:rsidRPr="001347C4">
        <w:rPr>
          <w:rFonts w:ascii="Open Sans" w:hAnsi="Open Sans" w:cs="Open Sans"/>
          <w:sz w:val="22"/>
          <w:szCs w:val="22"/>
        </w:rPr>
        <w:t>.</w:t>
      </w:r>
      <w:r w:rsidRPr="001347C4">
        <w:rPr>
          <w:rFonts w:ascii="Open Sans" w:hAnsi="Open Sans" w:cs="Open Sans"/>
          <w:sz w:val="22"/>
          <w:szCs w:val="22"/>
        </w:rPr>
        <w:t>9), a student who wishes to transfer programme should submit their request as early as possible between years of study or the start of teaching and no later than:</w:t>
      </w:r>
    </w:p>
    <w:p w14:paraId="6BB3FA3A" w14:textId="77777777" w:rsidR="00A85AB6" w:rsidRPr="001347C4" w:rsidRDefault="00A85AB6" w:rsidP="00B74074">
      <w:pPr>
        <w:pStyle w:val="ListParagraph"/>
        <w:numPr>
          <w:ilvl w:val="1"/>
          <w:numId w:val="209"/>
        </w:numPr>
        <w:spacing w:after="120"/>
        <w:rPr>
          <w:rFonts w:ascii="Open Sans" w:hAnsi="Open Sans" w:cs="Open Sans"/>
          <w:sz w:val="22"/>
          <w:szCs w:val="22"/>
        </w:rPr>
      </w:pPr>
      <w:r w:rsidRPr="001347C4">
        <w:rPr>
          <w:rFonts w:ascii="Open Sans" w:hAnsi="Open Sans" w:cs="Open Sans"/>
          <w:sz w:val="22"/>
          <w:szCs w:val="22"/>
        </w:rPr>
        <w:t>for first year undergraduate students – by the start of the third week of teaching, for example, by the end of Monday of week 3 in Teaching Block 1 for students with a standard programme start date.</w:t>
      </w:r>
    </w:p>
    <w:p w14:paraId="72936D2A" w14:textId="77777777" w:rsidR="00A85AB6" w:rsidRPr="001347C4" w:rsidRDefault="00A85AB6" w:rsidP="00B74074">
      <w:pPr>
        <w:pStyle w:val="ListParagraph"/>
        <w:numPr>
          <w:ilvl w:val="1"/>
          <w:numId w:val="209"/>
        </w:numPr>
        <w:spacing w:after="120"/>
        <w:rPr>
          <w:rFonts w:ascii="Open Sans" w:hAnsi="Open Sans" w:cs="Open Sans"/>
          <w:sz w:val="22"/>
          <w:szCs w:val="22"/>
        </w:rPr>
      </w:pPr>
      <w:r w:rsidRPr="001347C4">
        <w:rPr>
          <w:rFonts w:ascii="Open Sans" w:hAnsi="Open Sans" w:cs="Open Sans"/>
          <w:sz w:val="22"/>
          <w:szCs w:val="22"/>
        </w:rPr>
        <w:t>for all other students – by the start of the second week of teaching, for example, by the end of Monday of week 2 in Teaching Block 1 for students with a standard programme start date.</w:t>
      </w:r>
    </w:p>
    <w:p w14:paraId="4492C6CB" w14:textId="29141253" w:rsidR="00BC2172" w:rsidRPr="001B4959" w:rsidRDefault="00BC2172" w:rsidP="00A85AB6">
      <w:pPr>
        <w:spacing w:after="120" w:line="259" w:lineRule="auto"/>
        <w:rPr>
          <w:rFonts w:ascii="Open Sans" w:hAnsi="Open Sans" w:cs="Open Sans"/>
          <w:i/>
          <w:iCs/>
          <w:color w:val="1F497D" w:themeColor="text2"/>
          <w:sz w:val="22"/>
          <w:szCs w:val="22"/>
        </w:rPr>
      </w:pPr>
      <w:r w:rsidRPr="001B4959">
        <w:rPr>
          <w:rFonts w:ascii="Open Sans" w:hAnsi="Open Sans" w:cs="Open Sans"/>
          <w:i/>
          <w:iCs/>
          <w:color w:val="1F497D" w:themeColor="text2"/>
          <w:sz w:val="22"/>
          <w:szCs w:val="22"/>
        </w:rPr>
        <w:t>Transfers allowed outside of the approved periods</w:t>
      </w:r>
    </w:p>
    <w:p w14:paraId="6FA74729" w14:textId="75731319" w:rsidR="00A85AB6" w:rsidRPr="00AB27B9" w:rsidRDefault="00A85AB6" w:rsidP="00B34836">
      <w:pPr>
        <w:pStyle w:val="ListParagraph"/>
        <w:numPr>
          <w:ilvl w:val="1"/>
          <w:numId w:val="1"/>
        </w:numPr>
        <w:tabs>
          <w:tab w:val="clear" w:pos="716"/>
        </w:tabs>
        <w:spacing w:after="120"/>
        <w:ind w:hanging="716"/>
        <w:rPr>
          <w:rFonts w:ascii="Open Sans" w:hAnsi="Open Sans" w:cs="Open Sans"/>
          <w:sz w:val="22"/>
          <w:szCs w:val="22"/>
        </w:rPr>
      </w:pPr>
      <w:r w:rsidRPr="00AB27B9">
        <w:rPr>
          <w:rFonts w:ascii="Open Sans" w:hAnsi="Open Sans" w:cs="Open Sans"/>
          <w:sz w:val="22"/>
          <w:szCs w:val="22"/>
        </w:rPr>
        <w:t xml:space="preserve">Transfers may be allowed outside the approved periods if: </w:t>
      </w:r>
    </w:p>
    <w:p w14:paraId="7F61F005" w14:textId="3A894407" w:rsidR="00A85AB6" w:rsidRPr="001347C4" w:rsidRDefault="00A85AB6" w:rsidP="00AB27B9">
      <w:pPr>
        <w:spacing w:after="120"/>
        <w:ind w:left="709"/>
        <w:rPr>
          <w:rFonts w:ascii="Open Sans" w:hAnsi="Open Sans" w:cs="Open Sans"/>
          <w:sz w:val="22"/>
          <w:szCs w:val="22"/>
        </w:rPr>
      </w:pPr>
      <w:r w:rsidRPr="001347C4">
        <w:rPr>
          <w:rFonts w:ascii="Open Sans" w:hAnsi="Open Sans" w:cs="Open Sans"/>
          <w:sz w:val="22"/>
          <w:szCs w:val="22"/>
        </w:rPr>
        <w:t>(a) the student is not academically disadvantaged by the transfer and is able to meet the learning outcomes for the new programme</w:t>
      </w:r>
      <w:r w:rsidR="00F52EB6">
        <w:rPr>
          <w:rFonts w:ascii="Open Sans" w:hAnsi="Open Sans" w:cs="Open Sans"/>
          <w:sz w:val="22"/>
          <w:szCs w:val="22"/>
        </w:rPr>
        <w:t>,</w:t>
      </w:r>
      <w:r w:rsidR="00122160">
        <w:rPr>
          <w:rFonts w:ascii="Open Sans" w:hAnsi="Open Sans" w:cs="Open Sans"/>
          <w:sz w:val="22"/>
          <w:szCs w:val="22"/>
        </w:rPr>
        <w:t xml:space="preserve"> </w:t>
      </w:r>
      <w:r w:rsidRPr="001347C4">
        <w:rPr>
          <w:rFonts w:ascii="Open Sans" w:hAnsi="Open Sans" w:cs="Open Sans"/>
          <w:sz w:val="22"/>
          <w:szCs w:val="22"/>
        </w:rPr>
        <w:t xml:space="preserve">i.e. the programmes are </w:t>
      </w:r>
      <w:r w:rsidR="0071509A">
        <w:rPr>
          <w:rFonts w:ascii="Open Sans" w:hAnsi="Open Sans" w:cs="Open Sans"/>
          <w:sz w:val="22"/>
          <w:szCs w:val="22"/>
        </w:rPr>
        <w:t>‘</w:t>
      </w:r>
      <w:r w:rsidRPr="001347C4">
        <w:rPr>
          <w:rFonts w:ascii="Open Sans" w:hAnsi="Open Sans" w:cs="Open Sans"/>
          <w:sz w:val="22"/>
          <w:szCs w:val="22"/>
        </w:rPr>
        <w:t>related</w:t>
      </w:r>
      <w:r w:rsidR="0071509A">
        <w:rPr>
          <w:rFonts w:ascii="Open Sans" w:hAnsi="Open Sans" w:cs="Open Sans"/>
          <w:sz w:val="22"/>
          <w:szCs w:val="22"/>
        </w:rPr>
        <w:t>’</w:t>
      </w:r>
      <w:r w:rsidRPr="001347C4">
        <w:rPr>
          <w:rFonts w:ascii="Open Sans" w:hAnsi="Open Sans" w:cs="Open Sans"/>
          <w:sz w:val="22"/>
          <w:szCs w:val="22"/>
        </w:rPr>
        <w:t xml:space="preserve"> (see definition</w:t>
      </w:r>
      <w:r w:rsidR="00E363A1">
        <w:rPr>
          <w:rFonts w:ascii="Open Sans" w:hAnsi="Open Sans" w:cs="Open Sans"/>
          <w:sz w:val="22"/>
          <w:szCs w:val="22"/>
        </w:rPr>
        <w:t xml:space="preserve"> in 12.4</w:t>
      </w:r>
      <w:r w:rsidR="00F52EB6">
        <w:rPr>
          <w:rFonts w:ascii="Open Sans" w:hAnsi="Open Sans" w:cs="Open Sans"/>
          <w:sz w:val="22"/>
          <w:szCs w:val="22"/>
        </w:rPr>
        <w:t>),</w:t>
      </w:r>
      <w:r w:rsidR="00F52EB6" w:rsidRPr="00F52EB6">
        <w:rPr>
          <w:rFonts w:ascii="Open Sans" w:hAnsi="Open Sans" w:cs="Open Sans"/>
          <w:sz w:val="22"/>
          <w:szCs w:val="22"/>
        </w:rPr>
        <w:t xml:space="preserve"> </w:t>
      </w:r>
      <w:r w:rsidR="00F52EB6">
        <w:rPr>
          <w:rFonts w:ascii="Open Sans" w:hAnsi="Open Sans" w:cs="Open Sans"/>
          <w:sz w:val="22"/>
          <w:szCs w:val="22"/>
        </w:rPr>
        <w:t>as determined by the relevant Faculty</w:t>
      </w:r>
      <w:r w:rsidRPr="001347C4">
        <w:rPr>
          <w:rFonts w:ascii="Open Sans" w:hAnsi="Open Sans" w:cs="Open Sans"/>
          <w:sz w:val="22"/>
          <w:szCs w:val="22"/>
        </w:rPr>
        <w:t>. Examples may include:</w:t>
      </w:r>
    </w:p>
    <w:p w14:paraId="6B41E108" w14:textId="77777777" w:rsidR="00A85AB6" w:rsidRPr="001347C4" w:rsidRDefault="00A85AB6">
      <w:pPr>
        <w:pStyle w:val="ListParagraph"/>
        <w:numPr>
          <w:ilvl w:val="0"/>
          <w:numId w:val="151"/>
        </w:numPr>
        <w:spacing w:after="120"/>
        <w:ind w:left="1276"/>
        <w:contextualSpacing/>
        <w:rPr>
          <w:rFonts w:ascii="Open Sans" w:hAnsi="Open Sans" w:cs="Open Sans"/>
          <w:sz w:val="22"/>
          <w:szCs w:val="22"/>
        </w:rPr>
      </w:pPr>
      <w:r w:rsidRPr="001347C4">
        <w:rPr>
          <w:rFonts w:ascii="Open Sans" w:hAnsi="Open Sans" w:cs="Open Sans"/>
          <w:sz w:val="22"/>
          <w:szCs w:val="22"/>
        </w:rPr>
        <w:t>Honours programme transferring to one with a ‘study in industry’</w:t>
      </w:r>
    </w:p>
    <w:p w14:paraId="5962DB6D" w14:textId="77777777" w:rsidR="00A85AB6" w:rsidRPr="001347C4" w:rsidRDefault="00A85AB6">
      <w:pPr>
        <w:pStyle w:val="ListParagraph"/>
        <w:numPr>
          <w:ilvl w:val="0"/>
          <w:numId w:val="151"/>
        </w:numPr>
        <w:spacing w:after="120"/>
        <w:ind w:left="1276"/>
        <w:contextualSpacing/>
        <w:rPr>
          <w:rFonts w:ascii="Open Sans" w:hAnsi="Open Sans" w:cs="Open Sans"/>
          <w:sz w:val="22"/>
          <w:szCs w:val="22"/>
        </w:rPr>
      </w:pPr>
      <w:r w:rsidRPr="001347C4">
        <w:rPr>
          <w:rFonts w:ascii="Open Sans" w:hAnsi="Open Sans" w:cs="Open Sans"/>
          <w:sz w:val="22"/>
          <w:szCs w:val="22"/>
        </w:rPr>
        <w:t xml:space="preserve">Joint honours transferring to single honours programme, and vice versa. </w:t>
      </w:r>
    </w:p>
    <w:p w14:paraId="19C1FCC0" w14:textId="2EBFFCB8" w:rsidR="00445CD4" w:rsidRDefault="00445CD4" w:rsidP="00AB27B9">
      <w:pPr>
        <w:spacing w:after="120"/>
        <w:ind w:left="709"/>
        <w:rPr>
          <w:rFonts w:ascii="Open Sans" w:hAnsi="Open Sans" w:cs="Open Sans"/>
          <w:sz w:val="22"/>
          <w:szCs w:val="22"/>
        </w:rPr>
      </w:pPr>
      <w:r>
        <w:rPr>
          <w:rFonts w:ascii="Open Sans" w:hAnsi="Open Sans" w:cs="Open Sans"/>
          <w:sz w:val="22"/>
          <w:szCs w:val="22"/>
        </w:rPr>
        <w:lastRenderedPageBreak/>
        <w:t>and/or</w:t>
      </w:r>
    </w:p>
    <w:p w14:paraId="4088D79D" w14:textId="25EF8DF7" w:rsidR="00A85AB6" w:rsidRPr="001347C4" w:rsidRDefault="00A85AB6" w:rsidP="00AB27B9">
      <w:pPr>
        <w:spacing w:after="120"/>
        <w:ind w:left="709"/>
        <w:rPr>
          <w:rFonts w:ascii="Open Sans" w:hAnsi="Open Sans" w:cs="Open Sans"/>
          <w:sz w:val="22"/>
          <w:szCs w:val="22"/>
        </w:rPr>
      </w:pPr>
      <w:r w:rsidRPr="001347C4">
        <w:rPr>
          <w:rFonts w:ascii="Open Sans" w:hAnsi="Open Sans" w:cs="Open Sans"/>
          <w:sz w:val="22"/>
          <w:szCs w:val="22"/>
        </w:rPr>
        <w:t xml:space="preserve">(b) the student has submitted their request in time (as set out in </w:t>
      </w:r>
      <w:r w:rsidR="00AA63DA">
        <w:rPr>
          <w:rFonts w:ascii="Open Sans" w:hAnsi="Open Sans" w:cs="Open Sans"/>
          <w:sz w:val="22"/>
          <w:szCs w:val="22"/>
        </w:rPr>
        <w:t>12.</w:t>
      </w:r>
      <w:r w:rsidRPr="001347C4">
        <w:rPr>
          <w:rFonts w:ascii="Open Sans" w:hAnsi="Open Sans" w:cs="Open Sans"/>
          <w:sz w:val="22"/>
          <w:szCs w:val="22"/>
        </w:rPr>
        <w:t>11), but exceptionally a decision has not been made by the school by the end of the period for approving transfers.</w:t>
      </w:r>
    </w:p>
    <w:p w14:paraId="4A372446" w14:textId="11B77EFA" w:rsidR="005C0C92" w:rsidRDefault="00AB27B9" w:rsidP="00B34836">
      <w:pPr>
        <w:pStyle w:val="ListParagraph"/>
        <w:numPr>
          <w:ilvl w:val="1"/>
          <w:numId w:val="1"/>
        </w:numPr>
        <w:spacing w:after="120"/>
        <w:ind w:hanging="716"/>
        <w:rPr>
          <w:rFonts w:ascii="Open Sans" w:hAnsi="Open Sans" w:cs="Open Sans"/>
          <w:sz w:val="22"/>
          <w:szCs w:val="22"/>
        </w:rPr>
      </w:pPr>
      <w:r w:rsidRPr="00AB27B9">
        <w:rPr>
          <w:rFonts w:ascii="Open Sans" w:hAnsi="Open Sans" w:cs="Open Sans"/>
          <w:sz w:val="22"/>
          <w:szCs w:val="22"/>
        </w:rPr>
        <w:t>If the request is approved, the student may be required to suspend studies and start the new programme in the next academic year.</w:t>
      </w:r>
    </w:p>
    <w:p w14:paraId="5479C4B1" w14:textId="3A52ACA0" w:rsidR="00C00AFE" w:rsidRPr="001B4959" w:rsidRDefault="00304DA6" w:rsidP="00C00AFE">
      <w:pPr>
        <w:spacing w:after="120"/>
        <w:rPr>
          <w:rFonts w:ascii="Open Sans" w:hAnsi="Open Sans" w:cs="Open Sans"/>
          <w:i/>
          <w:iCs/>
          <w:color w:val="1F497D" w:themeColor="text2"/>
          <w:sz w:val="22"/>
          <w:szCs w:val="22"/>
        </w:rPr>
      </w:pPr>
      <w:r w:rsidRPr="001B4959">
        <w:rPr>
          <w:rFonts w:ascii="Open Sans" w:hAnsi="Open Sans" w:cs="Open Sans"/>
          <w:i/>
          <w:iCs/>
          <w:color w:val="1F497D" w:themeColor="text2"/>
          <w:sz w:val="22"/>
          <w:szCs w:val="22"/>
        </w:rPr>
        <w:t>Considering</w:t>
      </w:r>
      <w:r w:rsidR="00C00AFE" w:rsidRPr="001B4959">
        <w:rPr>
          <w:rFonts w:ascii="Open Sans" w:hAnsi="Open Sans" w:cs="Open Sans"/>
          <w:i/>
          <w:iCs/>
          <w:color w:val="1F497D" w:themeColor="text2"/>
          <w:sz w:val="22"/>
          <w:szCs w:val="22"/>
        </w:rPr>
        <w:t xml:space="preserve"> requests for programme transfer</w:t>
      </w:r>
    </w:p>
    <w:p w14:paraId="718714FC" w14:textId="77777777" w:rsidR="00C00AFE" w:rsidRPr="00C00AFE" w:rsidRDefault="00A85AB6" w:rsidP="00B34836">
      <w:pPr>
        <w:pStyle w:val="ListParagraph"/>
        <w:numPr>
          <w:ilvl w:val="1"/>
          <w:numId w:val="1"/>
        </w:numPr>
        <w:spacing w:after="120"/>
        <w:ind w:hanging="716"/>
        <w:rPr>
          <w:rFonts w:ascii="Open Sans" w:hAnsi="Open Sans" w:cs="Open Sans"/>
          <w:sz w:val="22"/>
          <w:szCs w:val="22"/>
        </w:rPr>
      </w:pPr>
      <w:r w:rsidRPr="00C00AFE">
        <w:rPr>
          <w:rFonts w:ascii="Open Sans" w:hAnsi="Open Sans" w:cs="Open Sans"/>
          <w:sz w:val="22"/>
          <w:szCs w:val="22"/>
        </w:rPr>
        <w:t xml:space="preserve">A request to transfer is considered for approval by the relevant Faculty Associate Pro Vice-Chancellor (Education and Students) or delegated in consultation with the ‘releasing’ and ‘receiving’ schools. </w:t>
      </w:r>
    </w:p>
    <w:p w14:paraId="60248F62" w14:textId="2DB471BC" w:rsidR="00C00AFE" w:rsidRPr="00C00AFE" w:rsidRDefault="00A85AB6" w:rsidP="00B34836">
      <w:pPr>
        <w:pStyle w:val="ListParagraph"/>
        <w:numPr>
          <w:ilvl w:val="1"/>
          <w:numId w:val="1"/>
        </w:numPr>
        <w:spacing w:after="120"/>
        <w:ind w:hanging="716"/>
        <w:rPr>
          <w:rFonts w:ascii="Open Sans" w:hAnsi="Open Sans" w:cs="Open Sans"/>
          <w:sz w:val="22"/>
          <w:szCs w:val="22"/>
        </w:rPr>
      </w:pPr>
      <w:r w:rsidRPr="00C00AFE">
        <w:rPr>
          <w:rFonts w:ascii="Open Sans" w:hAnsi="Open Sans" w:cs="Open Sans"/>
          <w:sz w:val="22"/>
          <w:szCs w:val="22"/>
        </w:rPr>
        <w:t>For transfer onto a programme with a study abroad yea</w:t>
      </w:r>
      <w:r w:rsidRPr="000963FD">
        <w:rPr>
          <w:rFonts w:ascii="Open Sans" w:hAnsi="Open Sans" w:cs="Open Sans"/>
          <w:sz w:val="22"/>
          <w:szCs w:val="22"/>
        </w:rPr>
        <w:t xml:space="preserve">r, a placement must be secured before a transfer can be enacted. </w:t>
      </w:r>
    </w:p>
    <w:p w14:paraId="6E265354" w14:textId="591D9D33" w:rsidR="00A85AB6" w:rsidRPr="00C00AFE" w:rsidRDefault="00A85AB6" w:rsidP="00B34836">
      <w:pPr>
        <w:pStyle w:val="ListParagraph"/>
        <w:numPr>
          <w:ilvl w:val="1"/>
          <w:numId w:val="1"/>
        </w:numPr>
        <w:spacing w:after="120"/>
        <w:ind w:hanging="716"/>
        <w:rPr>
          <w:rFonts w:ascii="Open Sans" w:hAnsi="Open Sans" w:cs="Open Sans"/>
          <w:sz w:val="22"/>
          <w:szCs w:val="22"/>
        </w:rPr>
      </w:pPr>
      <w:r w:rsidRPr="00C00AFE">
        <w:rPr>
          <w:rFonts w:ascii="Open Sans" w:hAnsi="Open Sans" w:cs="Open Sans"/>
          <w:sz w:val="22"/>
          <w:szCs w:val="22"/>
        </w:rPr>
        <w:t xml:space="preserve">If a transfer is approved, the following will also be confirmed: </w:t>
      </w:r>
    </w:p>
    <w:p w14:paraId="4F57B4F3" w14:textId="77777777" w:rsidR="00A85AB6" w:rsidRPr="00C00AFE" w:rsidRDefault="00A85AB6">
      <w:pPr>
        <w:pStyle w:val="ListParagraph"/>
        <w:numPr>
          <w:ilvl w:val="0"/>
          <w:numId w:val="152"/>
        </w:numPr>
        <w:spacing w:after="230" w:line="259" w:lineRule="auto"/>
        <w:ind w:left="1134"/>
        <w:contextualSpacing/>
        <w:rPr>
          <w:rFonts w:ascii="Open Sans" w:hAnsi="Open Sans" w:cs="Open Sans"/>
          <w:sz w:val="22"/>
          <w:szCs w:val="22"/>
        </w:rPr>
      </w:pPr>
      <w:r w:rsidRPr="00C00AFE">
        <w:rPr>
          <w:rFonts w:ascii="Open Sans" w:hAnsi="Open Sans" w:cs="Open Sans"/>
          <w:sz w:val="22"/>
          <w:szCs w:val="22"/>
        </w:rPr>
        <w:t>the student’s entry point into the new programme</w:t>
      </w:r>
    </w:p>
    <w:p w14:paraId="72C5BCCB" w14:textId="77777777" w:rsidR="00A85AB6" w:rsidRPr="00C00AFE" w:rsidRDefault="00A85AB6">
      <w:pPr>
        <w:pStyle w:val="ListParagraph"/>
        <w:numPr>
          <w:ilvl w:val="0"/>
          <w:numId w:val="152"/>
        </w:numPr>
        <w:spacing w:after="120" w:line="259" w:lineRule="auto"/>
        <w:ind w:left="1134"/>
        <w:contextualSpacing/>
        <w:rPr>
          <w:rFonts w:ascii="Open Sans" w:hAnsi="Open Sans" w:cs="Open Sans"/>
          <w:sz w:val="22"/>
          <w:szCs w:val="22"/>
        </w:rPr>
      </w:pPr>
      <w:r w:rsidRPr="00C00AFE">
        <w:rPr>
          <w:rFonts w:ascii="Open Sans" w:hAnsi="Open Sans" w:cs="Open Sans"/>
          <w:sz w:val="22"/>
          <w:szCs w:val="22"/>
        </w:rPr>
        <w:t xml:space="preserve">whether any credit and marks from the previous programme will also be transferred. </w:t>
      </w:r>
    </w:p>
    <w:p w14:paraId="26E8B4E1" w14:textId="77777777" w:rsidR="00A85AB6" w:rsidRPr="006826A7" w:rsidRDefault="00A85AB6" w:rsidP="006826A7">
      <w:pPr>
        <w:pStyle w:val="Heading2"/>
        <w:numPr>
          <w:ilvl w:val="0"/>
          <w:numId w:val="0"/>
        </w:numPr>
        <w:spacing w:before="120" w:after="120"/>
        <w:ind w:left="576" w:hanging="576"/>
        <w:rPr>
          <w:rFonts w:cs="Open Sans"/>
          <w:sz w:val="22"/>
          <w:szCs w:val="22"/>
        </w:rPr>
      </w:pPr>
      <w:bookmarkStart w:id="29" w:name="_Unit_transfer"/>
      <w:bookmarkEnd w:id="29"/>
      <w:r w:rsidRPr="006826A7">
        <w:rPr>
          <w:rFonts w:cs="Open Sans"/>
          <w:sz w:val="22"/>
          <w:szCs w:val="22"/>
        </w:rPr>
        <w:t>Unit transfer</w:t>
      </w:r>
    </w:p>
    <w:p w14:paraId="70B4A97D" w14:textId="77777777" w:rsidR="007862F9" w:rsidRDefault="00A85AB6" w:rsidP="00B34836">
      <w:pPr>
        <w:pStyle w:val="ListParagraph"/>
        <w:numPr>
          <w:ilvl w:val="1"/>
          <w:numId w:val="1"/>
        </w:numPr>
        <w:spacing w:after="120"/>
        <w:ind w:hanging="716"/>
        <w:rPr>
          <w:rFonts w:ascii="Open Sans" w:hAnsi="Open Sans" w:cs="Open Sans"/>
          <w:sz w:val="22"/>
          <w:szCs w:val="22"/>
        </w:rPr>
      </w:pPr>
      <w:r w:rsidRPr="007862F9">
        <w:rPr>
          <w:rFonts w:ascii="Open Sans" w:hAnsi="Open Sans" w:cs="Open Sans"/>
          <w:sz w:val="22"/>
          <w:szCs w:val="22"/>
        </w:rPr>
        <w:t>Students may request to change an optional unit in the same teaching block.</w:t>
      </w:r>
    </w:p>
    <w:p w14:paraId="21A0720F" w14:textId="634036BF" w:rsidR="007862F9" w:rsidRPr="001B4959" w:rsidRDefault="00C86086" w:rsidP="007862F9">
      <w:pPr>
        <w:spacing w:after="120"/>
        <w:rPr>
          <w:rFonts w:ascii="Open Sans" w:hAnsi="Open Sans" w:cs="Open Sans"/>
          <w:i/>
          <w:iCs/>
          <w:color w:val="1F497D" w:themeColor="text2"/>
          <w:sz w:val="22"/>
          <w:szCs w:val="22"/>
        </w:rPr>
      </w:pPr>
      <w:r w:rsidRPr="001B4959">
        <w:rPr>
          <w:rFonts w:ascii="Open Sans" w:hAnsi="Open Sans" w:cs="Open Sans"/>
          <w:i/>
          <w:iCs/>
          <w:color w:val="1F497D" w:themeColor="text2"/>
          <w:sz w:val="22"/>
          <w:szCs w:val="22"/>
        </w:rPr>
        <w:t>Conditions for unit transfer</w:t>
      </w:r>
    </w:p>
    <w:p w14:paraId="3F0BA6D1" w14:textId="1C046C1F" w:rsidR="00A85AB6" w:rsidRPr="007862F9" w:rsidRDefault="00A85AB6" w:rsidP="00B34836">
      <w:pPr>
        <w:pStyle w:val="ListParagraph"/>
        <w:numPr>
          <w:ilvl w:val="1"/>
          <w:numId w:val="1"/>
        </w:numPr>
        <w:spacing w:after="120"/>
        <w:ind w:hanging="716"/>
        <w:rPr>
          <w:rFonts w:ascii="Open Sans" w:hAnsi="Open Sans" w:cs="Open Sans"/>
          <w:sz w:val="22"/>
          <w:szCs w:val="22"/>
        </w:rPr>
      </w:pPr>
      <w:r w:rsidRPr="007862F9">
        <w:rPr>
          <w:rFonts w:ascii="Open Sans" w:hAnsi="Open Sans" w:cs="Open Sans"/>
          <w:sz w:val="22"/>
          <w:szCs w:val="22"/>
        </w:rPr>
        <w:t>Students may change optional units if they meet all the following conditions:</w:t>
      </w:r>
    </w:p>
    <w:p w14:paraId="3D0B635D" w14:textId="77777777" w:rsidR="00A85AB6" w:rsidRPr="006826A7" w:rsidRDefault="00A85AB6">
      <w:pPr>
        <w:pStyle w:val="ListParagraph"/>
        <w:numPr>
          <w:ilvl w:val="0"/>
          <w:numId w:val="154"/>
        </w:numPr>
        <w:spacing w:after="110"/>
        <w:ind w:left="1418"/>
        <w:contextualSpacing/>
        <w:rPr>
          <w:rFonts w:ascii="Open Sans" w:hAnsi="Open Sans" w:cs="Open Sans"/>
          <w:sz w:val="22"/>
          <w:szCs w:val="22"/>
        </w:rPr>
      </w:pPr>
      <w:r w:rsidRPr="006826A7">
        <w:rPr>
          <w:rFonts w:ascii="Open Sans" w:hAnsi="Open Sans" w:cs="Open Sans"/>
          <w:sz w:val="22"/>
          <w:szCs w:val="22"/>
        </w:rPr>
        <w:t>there is sufficient space available on the new unit and it is in the same teaching block</w:t>
      </w:r>
    </w:p>
    <w:p w14:paraId="78EFAC8A" w14:textId="77777777" w:rsidR="00A85AB6" w:rsidRPr="006826A7" w:rsidRDefault="00A85AB6">
      <w:pPr>
        <w:pStyle w:val="ListParagraph"/>
        <w:numPr>
          <w:ilvl w:val="0"/>
          <w:numId w:val="154"/>
        </w:numPr>
        <w:spacing w:after="110"/>
        <w:ind w:left="1418"/>
        <w:contextualSpacing/>
        <w:rPr>
          <w:rFonts w:ascii="Open Sans" w:hAnsi="Open Sans" w:cs="Open Sans"/>
          <w:sz w:val="22"/>
          <w:szCs w:val="22"/>
        </w:rPr>
      </w:pPr>
      <w:r w:rsidRPr="006826A7">
        <w:rPr>
          <w:rFonts w:ascii="Open Sans" w:hAnsi="Open Sans" w:cs="Open Sans"/>
          <w:sz w:val="22"/>
          <w:szCs w:val="22"/>
        </w:rPr>
        <w:t xml:space="preserve">the student’s teaching timetable allows it </w:t>
      </w:r>
    </w:p>
    <w:p w14:paraId="1DBB2E75" w14:textId="77777777" w:rsidR="00A85AB6" w:rsidRPr="006826A7" w:rsidRDefault="00A85AB6">
      <w:pPr>
        <w:pStyle w:val="ListParagraph"/>
        <w:numPr>
          <w:ilvl w:val="0"/>
          <w:numId w:val="154"/>
        </w:numPr>
        <w:spacing w:after="120"/>
        <w:ind w:left="1418"/>
        <w:contextualSpacing/>
        <w:rPr>
          <w:rFonts w:ascii="Open Sans" w:hAnsi="Open Sans" w:cs="Open Sans"/>
          <w:sz w:val="22"/>
          <w:szCs w:val="22"/>
        </w:rPr>
      </w:pPr>
      <w:r w:rsidRPr="006826A7">
        <w:rPr>
          <w:rFonts w:ascii="Open Sans" w:hAnsi="Open Sans" w:cs="Open Sans"/>
          <w:sz w:val="22"/>
          <w:szCs w:val="22"/>
        </w:rPr>
        <w:t>any pre- or co-requisites relating to the new unit are met by the student</w:t>
      </w:r>
      <w:r w:rsidRPr="006826A7">
        <w:rPr>
          <w:rFonts w:ascii="Open Sans" w:hAnsi="Open Sans" w:cs="Open Sans"/>
          <w:sz w:val="22"/>
          <w:szCs w:val="22"/>
        </w:rPr>
        <w:br/>
        <w:t>and</w:t>
      </w:r>
    </w:p>
    <w:p w14:paraId="30F20FF4" w14:textId="1EEE7A94" w:rsidR="00A85AB6" w:rsidRPr="006826A7" w:rsidRDefault="00A85AB6">
      <w:pPr>
        <w:pStyle w:val="ListParagraph"/>
        <w:numPr>
          <w:ilvl w:val="0"/>
          <w:numId w:val="154"/>
        </w:numPr>
        <w:spacing w:after="110"/>
        <w:ind w:left="1418"/>
        <w:contextualSpacing/>
        <w:rPr>
          <w:rFonts w:ascii="Open Sans" w:hAnsi="Open Sans" w:cs="Open Sans"/>
          <w:sz w:val="22"/>
          <w:szCs w:val="22"/>
        </w:rPr>
      </w:pPr>
      <w:r w:rsidRPr="006826A7">
        <w:rPr>
          <w:rFonts w:ascii="Open Sans" w:hAnsi="Open Sans" w:cs="Open Sans"/>
          <w:sz w:val="22"/>
          <w:szCs w:val="22"/>
        </w:rPr>
        <w:t xml:space="preserve">it is within an approved transfer period (see </w:t>
      </w:r>
      <w:r w:rsidR="00632057">
        <w:rPr>
          <w:rFonts w:ascii="Open Sans" w:hAnsi="Open Sans" w:cs="Open Sans"/>
          <w:sz w:val="22"/>
          <w:szCs w:val="22"/>
        </w:rPr>
        <w:t>12.2</w:t>
      </w:r>
      <w:r w:rsidR="00E7068F">
        <w:rPr>
          <w:rFonts w:ascii="Open Sans" w:hAnsi="Open Sans" w:cs="Open Sans"/>
          <w:sz w:val="22"/>
          <w:szCs w:val="22"/>
        </w:rPr>
        <w:t>1</w:t>
      </w:r>
      <w:r w:rsidRPr="006826A7">
        <w:rPr>
          <w:rFonts w:ascii="Open Sans" w:hAnsi="Open Sans" w:cs="Open Sans"/>
          <w:sz w:val="22"/>
          <w:szCs w:val="22"/>
        </w:rPr>
        <w:t>).</w:t>
      </w:r>
    </w:p>
    <w:p w14:paraId="515AC820" w14:textId="77777777" w:rsidR="00A85AB6" w:rsidRPr="006826A7" w:rsidRDefault="00A85AB6" w:rsidP="00C86086">
      <w:pPr>
        <w:spacing w:after="110"/>
        <w:ind w:left="709"/>
        <w:rPr>
          <w:rFonts w:ascii="Open Sans" w:hAnsi="Open Sans" w:cs="Open Sans"/>
          <w:sz w:val="22"/>
          <w:szCs w:val="22"/>
        </w:rPr>
      </w:pPr>
      <w:r w:rsidRPr="006826A7">
        <w:rPr>
          <w:rFonts w:ascii="Open Sans" w:hAnsi="Open Sans" w:cs="Open Sans"/>
          <w:sz w:val="22"/>
          <w:szCs w:val="22"/>
        </w:rPr>
        <w:t>There is no automatic right of transfer between optional units.</w:t>
      </w:r>
    </w:p>
    <w:p w14:paraId="22BC4E37" w14:textId="6BA6E9F4" w:rsidR="00A85AB6" w:rsidRPr="00C5054A" w:rsidRDefault="00A85AB6" w:rsidP="00B34836">
      <w:pPr>
        <w:pStyle w:val="ListParagraph"/>
        <w:numPr>
          <w:ilvl w:val="1"/>
          <w:numId w:val="1"/>
        </w:numPr>
        <w:ind w:hanging="716"/>
        <w:rPr>
          <w:rFonts w:ascii="Open Sans" w:hAnsi="Open Sans" w:cs="Open Sans"/>
          <w:sz w:val="22"/>
          <w:szCs w:val="22"/>
        </w:rPr>
      </w:pPr>
      <w:r w:rsidRPr="00C5054A">
        <w:rPr>
          <w:rFonts w:ascii="Open Sans" w:hAnsi="Open Sans" w:cs="Open Sans"/>
          <w:sz w:val="22"/>
          <w:szCs w:val="22"/>
        </w:rPr>
        <w:t>An exam board may also replace a unit with another unit in the programme structure (see 3</w:t>
      </w:r>
      <w:r w:rsidR="004B3706">
        <w:rPr>
          <w:rFonts w:ascii="Open Sans" w:hAnsi="Open Sans" w:cs="Open Sans"/>
          <w:sz w:val="22"/>
          <w:szCs w:val="22"/>
        </w:rPr>
        <w:t>0</w:t>
      </w:r>
      <w:r w:rsidRPr="00C5054A">
        <w:rPr>
          <w:rFonts w:ascii="Open Sans" w:hAnsi="Open Sans" w:cs="Open Sans"/>
          <w:sz w:val="22"/>
          <w:szCs w:val="22"/>
        </w:rPr>
        <w:t>.1</w:t>
      </w:r>
      <w:r w:rsidR="004B3706">
        <w:rPr>
          <w:rFonts w:ascii="Open Sans" w:hAnsi="Open Sans" w:cs="Open Sans"/>
          <w:sz w:val="22"/>
          <w:szCs w:val="22"/>
        </w:rPr>
        <w:t>5</w:t>
      </w:r>
      <w:r w:rsidRPr="00C5054A">
        <w:rPr>
          <w:rFonts w:ascii="Open Sans" w:hAnsi="Open Sans" w:cs="Open Sans"/>
          <w:sz w:val="22"/>
          <w:szCs w:val="22"/>
        </w:rPr>
        <w:t>): </w:t>
      </w:r>
    </w:p>
    <w:p w14:paraId="2D115E9C" w14:textId="77777777" w:rsidR="00A85AB6" w:rsidRPr="006826A7" w:rsidRDefault="00A85AB6">
      <w:pPr>
        <w:numPr>
          <w:ilvl w:val="0"/>
          <w:numId w:val="153"/>
        </w:numPr>
        <w:tabs>
          <w:tab w:val="clear" w:pos="720"/>
        </w:tabs>
        <w:ind w:left="1276"/>
        <w:rPr>
          <w:rFonts w:ascii="Open Sans" w:hAnsi="Open Sans" w:cs="Open Sans"/>
          <w:sz w:val="22"/>
          <w:szCs w:val="22"/>
        </w:rPr>
      </w:pPr>
      <w:r w:rsidRPr="006826A7">
        <w:rPr>
          <w:rFonts w:ascii="Open Sans" w:hAnsi="Open Sans" w:cs="Open Sans"/>
          <w:sz w:val="22"/>
          <w:szCs w:val="22"/>
        </w:rPr>
        <w:t xml:space="preserve">where the assessment or unit has substantially changed or is no longer running </w:t>
      </w:r>
      <w:r w:rsidRPr="006826A7">
        <w:rPr>
          <w:rFonts w:ascii="Open Sans" w:hAnsi="Open Sans" w:cs="Open Sans"/>
          <w:sz w:val="22"/>
          <w:szCs w:val="22"/>
        </w:rPr>
        <w:br/>
        <w:t>or </w:t>
      </w:r>
    </w:p>
    <w:p w14:paraId="0E675D38" w14:textId="77777777" w:rsidR="00A85AB6" w:rsidRPr="006826A7" w:rsidRDefault="00A85AB6">
      <w:pPr>
        <w:numPr>
          <w:ilvl w:val="0"/>
          <w:numId w:val="153"/>
        </w:numPr>
        <w:tabs>
          <w:tab w:val="clear" w:pos="720"/>
        </w:tabs>
        <w:ind w:left="1276"/>
        <w:rPr>
          <w:rFonts w:ascii="Open Sans" w:hAnsi="Open Sans" w:cs="Open Sans"/>
          <w:sz w:val="22"/>
          <w:szCs w:val="22"/>
        </w:rPr>
      </w:pPr>
      <w:r w:rsidRPr="006826A7">
        <w:rPr>
          <w:rFonts w:ascii="Open Sans" w:hAnsi="Open Sans" w:cs="Open Sans"/>
          <w:sz w:val="22"/>
          <w:szCs w:val="22"/>
        </w:rPr>
        <w:t>in lieu of a failed optional or open unit from outside of a student’s honours subject. </w:t>
      </w:r>
    </w:p>
    <w:p w14:paraId="13E2D78B" w14:textId="3D34E5DE" w:rsidR="00A85AB6" w:rsidRDefault="00A85AB6" w:rsidP="00B34836">
      <w:pPr>
        <w:pStyle w:val="ListParagraph"/>
        <w:numPr>
          <w:ilvl w:val="1"/>
          <w:numId w:val="1"/>
        </w:numPr>
        <w:spacing w:before="120"/>
        <w:ind w:hanging="716"/>
        <w:rPr>
          <w:rFonts w:ascii="Open Sans" w:hAnsi="Open Sans" w:cs="Open Sans"/>
          <w:sz w:val="22"/>
          <w:szCs w:val="22"/>
        </w:rPr>
      </w:pPr>
      <w:r w:rsidRPr="00C5054A">
        <w:rPr>
          <w:rFonts w:ascii="Open Sans" w:hAnsi="Open Sans" w:cs="Open Sans"/>
          <w:sz w:val="22"/>
          <w:szCs w:val="22"/>
        </w:rPr>
        <w:t>Students are not permitted to withdraw from a unit in the first teaching block and replace it with a unit in the second teaching block, unless there are validated exceptional circumstances.</w:t>
      </w:r>
    </w:p>
    <w:p w14:paraId="56C6AEAB" w14:textId="041E4532" w:rsidR="00C5054A" w:rsidRPr="00C5054A" w:rsidRDefault="00C5054A" w:rsidP="00C5054A">
      <w:pPr>
        <w:spacing w:before="120" w:after="120"/>
        <w:rPr>
          <w:rFonts w:ascii="Open Sans" w:hAnsi="Open Sans" w:cs="Open Sans"/>
          <w:sz w:val="22"/>
          <w:szCs w:val="22"/>
        </w:rPr>
      </w:pPr>
      <w:r w:rsidRPr="001B4959">
        <w:rPr>
          <w:rFonts w:ascii="Open Sans" w:hAnsi="Open Sans" w:cs="Open Sans"/>
          <w:i/>
          <w:iCs/>
          <w:color w:val="1F497D" w:themeColor="text2"/>
          <w:sz w:val="22"/>
          <w:szCs w:val="22"/>
        </w:rPr>
        <w:t>Approved transfer periods</w:t>
      </w:r>
    </w:p>
    <w:p w14:paraId="169C0BDF" w14:textId="3EBA3427" w:rsidR="00C5054A" w:rsidRPr="009B6F98" w:rsidRDefault="00A85AB6" w:rsidP="00B34836">
      <w:pPr>
        <w:pStyle w:val="ListParagraph"/>
        <w:numPr>
          <w:ilvl w:val="1"/>
          <w:numId w:val="1"/>
        </w:numPr>
        <w:spacing w:before="120"/>
        <w:ind w:hanging="716"/>
        <w:rPr>
          <w:rFonts w:ascii="Open Sans" w:hAnsi="Open Sans" w:cs="Open Sans"/>
          <w:sz w:val="22"/>
          <w:szCs w:val="22"/>
        </w:rPr>
      </w:pPr>
      <w:r w:rsidRPr="00C5054A">
        <w:rPr>
          <w:rFonts w:ascii="Open Sans" w:hAnsi="Open Sans" w:cs="Open Sans"/>
          <w:sz w:val="22"/>
          <w:szCs w:val="22"/>
        </w:rPr>
        <w:t xml:space="preserve">A unit transfer </w:t>
      </w:r>
      <w:r w:rsidRPr="009B6F98">
        <w:rPr>
          <w:rFonts w:ascii="Open Sans" w:hAnsi="Open Sans" w:cs="Open Sans"/>
          <w:sz w:val="22"/>
          <w:szCs w:val="22"/>
        </w:rPr>
        <w:t>is only allowed before the start of the third week of the unit being taught, for example by the start (i.e. Monday) of week 3 in Teaching Block 1 for students with a standard programme start date.</w:t>
      </w:r>
    </w:p>
    <w:p w14:paraId="6C552F9C" w14:textId="77777777" w:rsidR="00C5054A" w:rsidRPr="009B6F98" w:rsidRDefault="00A85AB6" w:rsidP="00B34836">
      <w:pPr>
        <w:pStyle w:val="ListParagraph"/>
        <w:numPr>
          <w:ilvl w:val="1"/>
          <w:numId w:val="1"/>
        </w:numPr>
        <w:spacing w:before="120"/>
        <w:ind w:hanging="716"/>
        <w:rPr>
          <w:rFonts w:ascii="Open Sans" w:hAnsi="Open Sans" w:cs="Open Sans"/>
          <w:sz w:val="22"/>
          <w:szCs w:val="22"/>
        </w:rPr>
      </w:pPr>
      <w:r w:rsidRPr="009B6F98">
        <w:rPr>
          <w:rFonts w:ascii="Open Sans" w:hAnsi="Open Sans" w:cs="Open Sans"/>
          <w:sz w:val="22"/>
          <w:szCs w:val="22"/>
        </w:rPr>
        <w:lastRenderedPageBreak/>
        <w:t>To allow time for a unit transfer request to be considered ahead of the above deadline,  a student who wishes to transfer unit should submit their request by the start of the second week of teaching, for example, by the end of Monday of week 2 in Teaching Block 1 for students with a standard programme start date.</w:t>
      </w:r>
      <w:r w:rsidR="00C5054A" w:rsidRPr="009B6F98">
        <w:rPr>
          <w:rFonts w:ascii="Open Sans" w:hAnsi="Open Sans" w:cs="Open Sans"/>
          <w:sz w:val="22"/>
          <w:szCs w:val="22"/>
        </w:rPr>
        <w:t xml:space="preserve"> </w:t>
      </w:r>
    </w:p>
    <w:p w14:paraId="055AE599" w14:textId="0B26D8BB" w:rsidR="00C5054A" w:rsidRPr="009B6F98" w:rsidRDefault="00A85AB6" w:rsidP="00C5054A">
      <w:pPr>
        <w:pStyle w:val="ListParagraph"/>
        <w:spacing w:before="120"/>
        <w:ind w:left="716"/>
        <w:rPr>
          <w:rFonts w:ascii="Open Sans" w:hAnsi="Open Sans" w:cs="Open Sans"/>
          <w:sz w:val="22"/>
          <w:szCs w:val="22"/>
        </w:rPr>
      </w:pPr>
      <w:r w:rsidRPr="009B6F98">
        <w:rPr>
          <w:rFonts w:ascii="Open Sans" w:hAnsi="Open Sans" w:cs="Open Sans"/>
          <w:sz w:val="22"/>
          <w:szCs w:val="22"/>
        </w:rPr>
        <w:t xml:space="preserve">For units taught over less than eight weeks, the approval deadline is the end of the first week in which the unit is taught with a request deadline of the start of the first week of teaching. </w:t>
      </w:r>
    </w:p>
    <w:p w14:paraId="727906B1" w14:textId="0F1FDDFF" w:rsidR="00C5054A" w:rsidRPr="009B6F98" w:rsidRDefault="00A85AB6" w:rsidP="00B34836">
      <w:pPr>
        <w:pStyle w:val="ListParagraph"/>
        <w:numPr>
          <w:ilvl w:val="1"/>
          <w:numId w:val="1"/>
        </w:numPr>
        <w:spacing w:before="120"/>
        <w:ind w:hanging="716"/>
        <w:rPr>
          <w:rFonts w:ascii="Open Sans" w:hAnsi="Open Sans" w:cs="Open Sans"/>
          <w:sz w:val="22"/>
          <w:szCs w:val="22"/>
        </w:rPr>
      </w:pPr>
      <w:r w:rsidRPr="009B6F98">
        <w:rPr>
          <w:rFonts w:ascii="Open Sans" w:hAnsi="Open Sans" w:cs="Open Sans"/>
          <w:sz w:val="22"/>
          <w:szCs w:val="22"/>
        </w:rPr>
        <w:t xml:space="preserve">Unit transfers may only be allowed outside of the approved period if the student has submitted their request in time (as set out in </w:t>
      </w:r>
      <w:r w:rsidR="00C80A72">
        <w:rPr>
          <w:rFonts w:ascii="Open Sans" w:hAnsi="Open Sans" w:cs="Open Sans"/>
          <w:sz w:val="22"/>
          <w:szCs w:val="22"/>
        </w:rPr>
        <w:t>12.</w:t>
      </w:r>
      <w:r w:rsidRPr="009B6F98">
        <w:rPr>
          <w:rFonts w:ascii="Open Sans" w:hAnsi="Open Sans" w:cs="Open Sans"/>
          <w:sz w:val="22"/>
          <w:szCs w:val="22"/>
        </w:rPr>
        <w:t>22), but exceptionally a decision has not been made by the school by the end of the approved period.</w:t>
      </w:r>
    </w:p>
    <w:p w14:paraId="09F354B3" w14:textId="1C3FE957" w:rsidR="00C5054A" w:rsidRPr="00C5054A" w:rsidRDefault="00C5054A" w:rsidP="00F56755">
      <w:pPr>
        <w:spacing w:before="120" w:after="120"/>
        <w:rPr>
          <w:rFonts w:ascii="Open Sans" w:hAnsi="Open Sans" w:cs="Open Sans"/>
          <w:sz w:val="22"/>
          <w:szCs w:val="22"/>
        </w:rPr>
      </w:pPr>
      <w:r w:rsidRPr="001B4959">
        <w:rPr>
          <w:rFonts w:ascii="Open Sans" w:hAnsi="Open Sans" w:cs="Open Sans"/>
          <w:i/>
          <w:iCs/>
          <w:color w:val="1F497D" w:themeColor="text2"/>
          <w:sz w:val="22"/>
          <w:szCs w:val="22"/>
        </w:rPr>
        <w:t>Considering</w:t>
      </w:r>
      <w:r w:rsidR="00F56755" w:rsidRPr="001B4959">
        <w:rPr>
          <w:rFonts w:ascii="Open Sans" w:hAnsi="Open Sans" w:cs="Open Sans"/>
          <w:i/>
          <w:iCs/>
          <w:color w:val="1F497D" w:themeColor="text2"/>
          <w:sz w:val="22"/>
          <w:szCs w:val="22"/>
        </w:rPr>
        <w:t xml:space="preserve"> requests for unit transfers</w:t>
      </w:r>
    </w:p>
    <w:p w14:paraId="19F4093F" w14:textId="3CCF2987" w:rsidR="00CA4ABC" w:rsidRPr="00C5054A" w:rsidRDefault="00A85AB6" w:rsidP="00B34836">
      <w:pPr>
        <w:pStyle w:val="ListParagraph"/>
        <w:numPr>
          <w:ilvl w:val="1"/>
          <w:numId w:val="1"/>
        </w:numPr>
        <w:ind w:hanging="716"/>
        <w:rPr>
          <w:rFonts w:ascii="Open Sans" w:hAnsi="Open Sans" w:cs="Open Sans"/>
          <w:sz w:val="22"/>
          <w:szCs w:val="22"/>
        </w:rPr>
      </w:pPr>
      <w:r w:rsidRPr="00C5054A">
        <w:rPr>
          <w:rFonts w:ascii="Open Sans" w:hAnsi="Open Sans" w:cs="Open Sans"/>
          <w:sz w:val="22"/>
          <w:szCs w:val="22"/>
        </w:rPr>
        <w:t>Requests are considered for approval by the relevant School Education Director/s or delegate/s.</w:t>
      </w:r>
    </w:p>
    <w:p w14:paraId="0BA7B90F" w14:textId="78A61EA9" w:rsidR="00931C0D" w:rsidRPr="00E350E9" w:rsidRDefault="00476A0F" w:rsidP="00B34836">
      <w:pPr>
        <w:pStyle w:val="Heading2"/>
        <w:numPr>
          <w:ilvl w:val="0"/>
          <w:numId w:val="1"/>
        </w:numPr>
        <w:shd w:val="clear" w:color="auto" w:fill="C6D9F1" w:themeFill="text2" w:themeFillTint="33"/>
        <w:tabs>
          <w:tab w:val="clear" w:pos="360"/>
        </w:tabs>
        <w:ind w:left="567" w:hanging="567"/>
      </w:pPr>
      <w:bookmarkStart w:id="30" w:name="_Study_away_from"/>
      <w:bookmarkStart w:id="31" w:name="_Programmes_with_study"/>
      <w:bookmarkEnd w:id="30"/>
      <w:bookmarkEnd w:id="31"/>
      <w:r>
        <w:t>Programmes with study abroad or industrial placement</w:t>
      </w:r>
    </w:p>
    <w:p w14:paraId="754129AC" w14:textId="5927B0E7" w:rsidR="00EC324D" w:rsidRPr="001B4959" w:rsidRDefault="00EC324D" w:rsidP="00754B52">
      <w:pPr>
        <w:spacing w:before="120" w:after="120"/>
        <w:rPr>
          <w:rStyle w:val="IntenseEmphasis"/>
          <w:rFonts w:cs="Open Sans"/>
          <w:color w:val="365F91" w:themeColor="accent1" w:themeShade="BF"/>
          <w:szCs w:val="22"/>
        </w:rPr>
      </w:pPr>
      <w:r w:rsidRPr="001B4959">
        <w:rPr>
          <w:rStyle w:val="IntenseEmphasis"/>
          <w:rFonts w:cs="Open Sans"/>
          <w:color w:val="365F91" w:themeColor="accent1" w:themeShade="BF"/>
          <w:szCs w:val="22"/>
        </w:rPr>
        <w:t>Resources and guidance</w:t>
      </w:r>
    </w:p>
    <w:p w14:paraId="46DE2DFC" w14:textId="4D661A00" w:rsidR="00EC324D" w:rsidRPr="00EC324D" w:rsidRDefault="00AA6D9E">
      <w:pPr>
        <w:pStyle w:val="ListParagraph"/>
        <w:numPr>
          <w:ilvl w:val="0"/>
          <w:numId w:val="198"/>
        </w:numPr>
        <w:spacing w:after="160"/>
        <w:contextualSpacing/>
        <w:rPr>
          <w:rFonts w:ascii="Open Sans" w:hAnsi="Open Sans" w:cs="Open Sans"/>
          <w:i/>
          <w:iCs/>
          <w:sz w:val="22"/>
          <w:szCs w:val="22"/>
        </w:rPr>
      </w:pPr>
      <w:r>
        <w:rPr>
          <w:rFonts w:ascii="Open Sans" w:hAnsi="Open Sans" w:cs="Open Sans"/>
          <w:i/>
          <w:iCs/>
          <w:sz w:val="22"/>
          <w:szCs w:val="22"/>
        </w:rPr>
        <w:t>S</w:t>
      </w:r>
      <w:r w:rsidRPr="00817073">
        <w:rPr>
          <w:rFonts w:ascii="Open Sans" w:hAnsi="Open Sans" w:cs="Open Sans"/>
          <w:i/>
          <w:iCs/>
          <w:sz w:val="22"/>
          <w:szCs w:val="22"/>
        </w:rPr>
        <w:t>tudent web page</w:t>
      </w:r>
      <w:r>
        <w:rPr>
          <w:rFonts w:ascii="Open Sans" w:hAnsi="Open Sans" w:cs="Open Sans"/>
          <w:i/>
          <w:iCs/>
          <w:sz w:val="22"/>
          <w:szCs w:val="22"/>
        </w:rPr>
        <w:t>:</w:t>
      </w:r>
      <w:r>
        <w:t xml:space="preserve"> </w:t>
      </w:r>
      <w:hyperlink r:id="rId70" w:history="1">
        <w:r w:rsidR="00EC324D" w:rsidRPr="00EC324D">
          <w:rPr>
            <w:rStyle w:val="Hyperlink"/>
            <w:rFonts w:ascii="Open Sans" w:hAnsi="Open Sans" w:cs="Open Sans"/>
            <w:i/>
            <w:iCs/>
            <w:sz w:val="22"/>
            <w:szCs w:val="22"/>
          </w:rPr>
          <w:t>Study Abroad Programmes at Bristol</w:t>
        </w:r>
      </w:hyperlink>
    </w:p>
    <w:p w14:paraId="5496F26A" w14:textId="29B3B7F9" w:rsidR="00EC324D" w:rsidRPr="00EC324D" w:rsidRDefault="00AA6D9E">
      <w:pPr>
        <w:pStyle w:val="ListParagraph"/>
        <w:numPr>
          <w:ilvl w:val="0"/>
          <w:numId w:val="198"/>
        </w:numPr>
        <w:spacing w:after="160"/>
        <w:contextualSpacing/>
        <w:rPr>
          <w:rFonts w:ascii="Open Sans" w:hAnsi="Open Sans" w:cs="Open Sans"/>
          <w:i/>
          <w:iCs/>
          <w:sz w:val="22"/>
          <w:szCs w:val="22"/>
        </w:rPr>
      </w:pPr>
      <w:r>
        <w:rPr>
          <w:rFonts w:ascii="Open Sans" w:hAnsi="Open Sans" w:cs="Open Sans"/>
          <w:i/>
          <w:iCs/>
          <w:sz w:val="22"/>
          <w:szCs w:val="22"/>
        </w:rPr>
        <w:t>S</w:t>
      </w:r>
      <w:r w:rsidRPr="00817073">
        <w:rPr>
          <w:rFonts w:ascii="Open Sans" w:hAnsi="Open Sans" w:cs="Open Sans"/>
          <w:i/>
          <w:iCs/>
          <w:sz w:val="22"/>
          <w:szCs w:val="22"/>
        </w:rPr>
        <w:t>tudent web page</w:t>
      </w:r>
      <w:r>
        <w:rPr>
          <w:rFonts w:ascii="Open Sans" w:hAnsi="Open Sans" w:cs="Open Sans"/>
          <w:i/>
          <w:iCs/>
          <w:sz w:val="22"/>
          <w:szCs w:val="22"/>
        </w:rPr>
        <w:t>:</w:t>
      </w:r>
      <w:r>
        <w:t xml:space="preserve"> </w:t>
      </w:r>
      <w:hyperlink r:id="rId71" w:history="1">
        <w:r w:rsidR="00EC324D" w:rsidRPr="00EC324D">
          <w:rPr>
            <w:rStyle w:val="Hyperlink"/>
            <w:rFonts w:ascii="Open Sans" w:hAnsi="Open Sans" w:cs="Open Sans"/>
            <w:i/>
            <w:iCs/>
            <w:sz w:val="22"/>
            <w:szCs w:val="22"/>
          </w:rPr>
          <w:t>Year in Industry (Faculty of Science and Engineering)</w:t>
        </w:r>
      </w:hyperlink>
    </w:p>
    <w:p w14:paraId="26955358" w14:textId="3E8CA6E9" w:rsidR="00EC324D" w:rsidRPr="00EC324D" w:rsidRDefault="00AA6D9E">
      <w:pPr>
        <w:pStyle w:val="ListParagraph"/>
        <w:numPr>
          <w:ilvl w:val="0"/>
          <w:numId w:val="198"/>
        </w:numPr>
        <w:spacing w:after="160"/>
        <w:contextualSpacing/>
        <w:rPr>
          <w:rStyle w:val="IntenseEmphasis"/>
          <w:rFonts w:cs="Open Sans"/>
          <w:i w:val="0"/>
          <w:iCs w:val="0"/>
          <w:color w:val="auto"/>
          <w:szCs w:val="22"/>
        </w:rPr>
      </w:pPr>
      <w:r>
        <w:rPr>
          <w:rFonts w:ascii="Open Sans" w:hAnsi="Open Sans" w:cs="Open Sans"/>
          <w:i/>
          <w:iCs/>
          <w:sz w:val="22"/>
          <w:szCs w:val="22"/>
        </w:rPr>
        <w:t>S</w:t>
      </w:r>
      <w:r w:rsidRPr="00817073">
        <w:rPr>
          <w:rFonts w:ascii="Open Sans" w:hAnsi="Open Sans" w:cs="Open Sans"/>
          <w:i/>
          <w:iCs/>
          <w:sz w:val="22"/>
          <w:szCs w:val="22"/>
        </w:rPr>
        <w:t>tudent web page</w:t>
      </w:r>
      <w:r>
        <w:rPr>
          <w:rFonts w:ascii="Open Sans" w:hAnsi="Open Sans" w:cs="Open Sans"/>
          <w:i/>
          <w:iCs/>
          <w:sz w:val="22"/>
          <w:szCs w:val="22"/>
        </w:rPr>
        <w:t>:</w:t>
      </w:r>
      <w:r>
        <w:t xml:space="preserve"> </w:t>
      </w:r>
      <w:hyperlink r:id="rId72" w:history="1">
        <w:r w:rsidR="00EC324D" w:rsidRPr="00EC324D">
          <w:rPr>
            <w:rStyle w:val="Hyperlink"/>
            <w:rFonts w:ascii="Open Sans" w:hAnsi="Open Sans" w:cs="Open Sans"/>
            <w:i/>
            <w:iCs/>
            <w:sz w:val="22"/>
            <w:szCs w:val="22"/>
          </w:rPr>
          <w:t>Bristol Abroad</w:t>
        </w:r>
      </w:hyperlink>
    </w:p>
    <w:p w14:paraId="45C9725D" w14:textId="1FA582A7" w:rsidR="00F02657" w:rsidRPr="001B4959" w:rsidRDefault="00D85BAF" w:rsidP="00754B52">
      <w:pPr>
        <w:spacing w:before="120" w:after="120"/>
        <w:rPr>
          <w:rStyle w:val="IntenseEmphasis"/>
          <w:rFonts w:cs="Open Sans"/>
          <w:color w:val="365F91" w:themeColor="accent1" w:themeShade="BF"/>
          <w:szCs w:val="22"/>
        </w:rPr>
      </w:pPr>
      <w:r w:rsidRPr="001B4959">
        <w:rPr>
          <w:rStyle w:val="IntenseEmphasis"/>
          <w:rFonts w:cs="Open Sans"/>
          <w:color w:val="365F91" w:themeColor="accent1" w:themeShade="BF"/>
          <w:szCs w:val="22"/>
        </w:rPr>
        <w:t>Definitions</w:t>
      </w:r>
    </w:p>
    <w:p w14:paraId="5C353BA4"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013DE4F7"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3E8577CD"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2151C36D"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58C2E445"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47BC0355"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12D8ACAC"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1D64FF54"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46A3FFE0"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1C9BFD5C"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275362C1"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45003FA9"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3596FD0E"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7C76C093"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72C6B3F8"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4BF338F0"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4CDC352A"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36F06E44"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40C2F0A8"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11974197"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72BBE830" w14:textId="77777777" w:rsidR="00F02657" w:rsidRPr="00E350E9" w:rsidRDefault="00F02657">
      <w:pPr>
        <w:pStyle w:val="ListParagraph"/>
        <w:numPr>
          <w:ilvl w:val="0"/>
          <w:numId w:val="42"/>
        </w:numPr>
        <w:spacing w:before="120" w:after="120"/>
        <w:rPr>
          <w:rFonts w:ascii="Open Sans" w:hAnsi="Open Sans" w:cs="Open Sans"/>
          <w:vanish/>
          <w:sz w:val="22"/>
          <w:szCs w:val="22"/>
        </w:rPr>
      </w:pPr>
    </w:p>
    <w:p w14:paraId="542635AE" w14:textId="6DF1940B" w:rsidR="00163007" w:rsidRPr="00163007" w:rsidRDefault="00163007" w:rsidP="00163007">
      <w:pPr>
        <w:pStyle w:val="ListParagraph"/>
        <w:numPr>
          <w:ilvl w:val="1"/>
          <w:numId w:val="1"/>
        </w:numPr>
        <w:spacing w:before="120" w:after="120"/>
        <w:ind w:left="567" w:hanging="567"/>
        <w:rPr>
          <w:rFonts w:ascii="Open Sans" w:hAnsi="Open Sans" w:cs="Open Sans"/>
          <w:bCs/>
          <w:sz w:val="22"/>
          <w:szCs w:val="22"/>
        </w:rPr>
      </w:pPr>
      <w:r w:rsidRPr="00163007">
        <w:rPr>
          <w:rFonts w:ascii="Open Sans" w:hAnsi="Open Sans" w:cs="Open Sans"/>
          <w:bCs/>
          <w:sz w:val="22"/>
          <w:szCs w:val="22"/>
        </w:rPr>
        <w:t xml:space="preserve">This policy applies in undergraduate programmes where either: </w:t>
      </w:r>
    </w:p>
    <w:p w14:paraId="58E62C2D" w14:textId="5793658F" w:rsidR="00163007" w:rsidRPr="00163007" w:rsidRDefault="00163007">
      <w:pPr>
        <w:pStyle w:val="ListParagraph"/>
        <w:numPr>
          <w:ilvl w:val="0"/>
          <w:numId w:val="199"/>
        </w:numPr>
        <w:spacing w:before="120" w:after="120"/>
        <w:ind w:left="993"/>
        <w:rPr>
          <w:rFonts w:ascii="Open Sans" w:hAnsi="Open Sans" w:cs="Open Sans"/>
          <w:b/>
          <w:sz w:val="22"/>
          <w:szCs w:val="22"/>
        </w:rPr>
      </w:pPr>
      <w:r w:rsidRPr="00163007">
        <w:rPr>
          <w:rFonts w:ascii="Open Sans" w:hAnsi="Open Sans" w:cs="Open Sans"/>
          <w:b/>
          <w:sz w:val="22"/>
          <w:szCs w:val="22"/>
        </w:rPr>
        <w:t>study abroad is a part of the degree programme (‘study abroad year’)</w:t>
      </w:r>
    </w:p>
    <w:p w14:paraId="1139AC04" w14:textId="77777777" w:rsidR="00163007" w:rsidRPr="00163007" w:rsidRDefault="00163007" w:rsidP="00163007">
      <w:pPr>
        <w:spacing w:before="120" w:after="120"/>
        <w:ind w:left="993"/>
        <w:rPr>
          <w:rFonts w:ascii="Open Sans" w:hAnsi="Open Sans" w:cs="Open Sans"/>
          <w:bCs/>
          <w:sz w:val="22"/>
          <w:szCs w:val="22"/>
        </w:rPr>
      </w:pPr>
      <w:r w:rsidRPr="00163007">
        <w:rPr>
          <w:rFonts w:ascii="Open Sans" w:hAnsi="Open Sans" w:cs="Open Sans"/>
          <w:bCs/>
          <w:sz w:val="22"/>
          <w:szCs w:val="22"/>
        </w:rPr>
        <w:t xml:space="preserve">A student studies abroad for a year of study for the award of credit.  Completion of the study abroad year is reflected in the title of the programme, for example, MSci Chemistry with Study Abroad or MSci Chemistry with Study in a Modern Language. The study abroad year is only available in the third year of a degree programme. </w:t>
      </w:r>
    </w:p>
    <w:p w14:paraId="6C88DDFB" w14:textId="50FE2304" w:rsidR="00163007" w:rsidRPr="00163007" w:rsidRDefault="00163007">
      <w:pPr>
        <w:pStyle w:val="ListParagraph"/>
        <w:numPr>
          <w:ilvl w:val="0"/>
          <w:numId w:val="199"/>
        </w:numPr>
        <w:spacing w:before="120" w:after="120"/>
        <w:ind w:left="993"/>
        <w:rPr>
          <w:rFonts w:ascii="Open Sans" w:hAnsi="Open Sans" w:cs="Open Sans"/>
          <w:b/>
          <w:sz w:val="22"/>
          <w:szCs w:val="22"/>
        </w:rPr>
      </w:pPr>
      <w:r w:rsidRPr="00163007">
        <w:rPr>
          <w:rFonts w:ascii="Open Sans" w:hAnsi="Open Sans" w:cs="Open Sans"/>
          <w:b/>
          <w:sz w:val="22"/>
          <w:szCs w:val="22"/>
        </w:rPr>
        <w:t>study abroad by unit</w:t>
      </w:r>
    </w:p>
    <w:p w14:paraId="59B8DFCA" w14:textId="77777777" w:rsidR="00163007" w:rsidRPr="00163007" w:rsidRDefault="00163007" w:rsidP="00163007">
      <w:pPr>
        <w:spacing w:before="120" w:after="120"/>
        <w:ind w:left="993"/>
        <w:rPr>
          <w:rFonts w:ascii="Open Sans" w:hAnsi="Open Sans" w:cs="Open Sans"/>
          <w:bCs/>
          <w:sz w:val="22"/>
          <w:szCs w:val="22"/>
        </w:rPr>
      </w:pPr>
      <w:r w:rsidRPr="00163007">
        <w:rPr>
          <w:rFonts w:ascii="Open Sans" w:hAnsi="Open Sans" w:cs="Open Sans"/>
          <w:bCs/>
          <w:sz w:val="22"/>
          <w:szCs w:val="22"/>
        </w:rPr>
        <w:t xml:space="preserve">A student studies at another institution for credit, for part of the year of study, replacing the units that the student would normally have taken at Bristol. Arrangements are not an essential part of a programme but are recognised in the student’s transcript. Studying unit/s abroad cannot be taken in the first or final year of a degree programme. </w:t>
      </w:r>
    </w:p>
    <w:p w14:paraId="246E4118" w14:textId="271946BD" w:rsidR="00163007" w:rsidRPr="00163007" w:rsidRDefault="00163007">
      <w:pPr>
        <w:pStyle w:val="ListParagraph"/>
        <w:numPr>
          <w:ilvl w:val="0"/>
          <w:numId w:val="199"/>
        </w:numPr>
        <w:spacing w:before="120" w:after="120"/>
        <w:ind w:left="993"/>
        <w:rPr>
          <w:rFonts w:ascii="Open Sans" w:hAnsi="Open Sans" w:cs="Open Sans"/>
          <w:b/>
          <w:sz w:val="22"/>
          <w:szCs w:val="22"/>
        </w:rPr>
      </w:pPr>
      <w:r w:rsidRPr="00163007">
        <w:rPr>
          <w:rFonts w:ascii="Open Sans" w:hAnsi="Open Sans" w:cs="Open Sans"/>
          <w:b/>
          <w:sz w:val="22"/>
          <w:szCs w:val="22"/>
        </w:rPr>
        <w:t>industry placement is part of the degree programme</w:t>
      </w:r>
    </w:p>
    <w:p w14:paraId="34C40119" w14:textId="77777777" w:rsidR="00163007" w:rsidRPr="00163007" w:rsidRDefault="00163007" w:rsidP="00163007">
      <w:pPr>
        <w:spacing w:before="120" w:after="120"/>
        <w:ind w:left="993"/>
        <w:rPr>
          <w:rFonts w:ascii="Open Sans" w:hAnsi="Open Sans" w:cs="Open Sans"/>
          <w:bCs/>
          <w:sz w:val="22"/>
          <w:szCs w:val="22"/>
        </w:rPr>
      </w:pPr>
      <w:r w:rsidRPr="00163007">
        <w:rPr>
          <w:rFonts w:ascii="Open Sans" w:hAnsi="Open Sans" w:cs="Open Sans"/>
          <w:bCs/>
          <w:sz w:val="22"/>
          <w:szCs w:val="22"/>
        </w:rPr>
        <w:t>A student is on an industrial placement for part of or an entire academic year for the award of credit. The completion of the year is reflected in the title of the programme (for example, BSc Biochemistry with Study in Industry). The industrial placement year is only available in the third year of a degree programme.</w:t>
      </w:r>
    </w:p>
    <w:p w14:paraId="1DB21D26" w14:textId="5E6AEB94" w:rsidR="00163007" w:rsidRDefault="00163007" w:rsidP="00163007">
      <w:pPr>
        <w:spacing w:before="120" w:after="120"/>
        <w:ind w:left="567"/>
        <w:rPr>
          <w:rFonts w:ascii="Open Sans" w:hAnsi="Open Sans" w:cs="Open Sans"/>
          <w:bCs/>
          <w:sz w:val="22"/>
          <w:szCs w:val="22"/>
        </w:rPr>
      </w:pPr>
      <w:r w:rsidRPr="00163007">
        <w:rPr>
          <w:rFonts w:ascii="Open Sans" w:hAnsi="Open Sans" w:cs="Open Sans"/>
          <w:bCs/>
          <w:sz w:val="22"/>
          <w:szCs w:val="22"/>
        </w:rPr>
        <w:t>All other arrangements where students study away from the University or take on a research project with an external partner for experience (not for credit) are not covered by this policy.</w:t>
      </w:r>
    </w:p>
    <w:p w14:paraId="067160EE" w14:textId="77777777" w:rsidR="00E7068F" w:rsidRPr="001B4959" w:rsidRDefault="00E7068F" w:rsidP="005B2659">
      <w:pPr>
        <w:spacing w:before="120" w:after="120"/>
        <w:rPr>
          <w:rStyle w:val="IntenseEmphasis"/>
          <w:color w:val="365F91" w:themeColor="accent1" w:themeShade="BF"/>
        </w:rPr>
      </w:pPr>
    </w:p>
    <w:p w14:paraId="74406865" w14:textId="3DE14719" w:rsidR="005B2659" w:rsidRPr="00163007" w:rsidRDefault="005B2659" w:rsidP="005B2659">
      <w:pPr>
        <w:spacing w:before="120" w:after="120"/>
        <w:rPr>
          <w:rFonts w:ascii="Open Sans" w:hAnsi="Open Sans" w:cs="Open Sans"/>
          <w:bCs/>
          <w:sz w:val="22"/>
          <w:szCs w:val="22"/>
        </w:rPr>
      </w:pPr>
      <w:r w:rsidRPr="001B4959">
        <w:rPr>
          <w:rStyle w:val="IntenseEmphasis"/>
          <w:color w:val="365F91" w:themeColor="accent1" w:themeShade="BF"/>
        </w:rPr>
        <w:lastRenderedPageBreak/>
        <w:t xml:space="preserve">Arrangements </w:t>
      </w:r>
      <w:r w:rsidR="00F5499C" w:rsidRPr="001B4959">
        <w:rPr>
          <w:rStyle w:val="IntenseEmphasis"/>
          <w:color w:val="365F91" w:themeColor="accent1" w:themeShade="BF"/>
        </w:rPr>
        <w:t>for programmes with study abroad or industrial placement</w:t>
      </w:r>
    </w:p>
    <w:p w14:paraId="71326A8B" w14:textId="77777777" w:rsidR="0071567B" w:rsidRPr="0071567B" w:rsidRDefault="0071567B" w:rsidP="0071567B">
      <w:pPr>
        <w:pStyle w:val="ListParagraph"/>
        <w:numPr>
          <w:ilvl w:val="1"/>
          <w:numId w:val="1"/>
        </w:numPr>
        <w:spacing w:after="120"/>
        <w:ind w:left="567" w:hanging="567"/>
        <w:rPr>
          <w:rFonts w:ascii="Open Sans" w:hAnsi="Open Sans" w:cs="Open Sans"/>
          <w:i/>
          <w:sz w:val="22"/>
          <w:szCs w:val="22"/>
          <w:lang w:val="en-US"/>
        </w:rPr>
      </w:pPr>
      <w:r w:rsidRPr="0071567B">
        <w:rPr>
          <w:rFonts w:ascii="Open Sans" w:hAnsi="Open Sans" w:cs="Open Sans"/>
          <w:iCs/>
          <w:sz w:val="22"/>
          <w:szCs w:val="22"/>
          <w:lang w:val="en-US"/>
        </w:rPr>
        <w:t xml:space="preserve">Any formal period of study abroad or in industry must be for credit and contribute to the award of the degree.  </w:t>
      </w:r>
    </w:p>
    <w:p w14:paraId="7551BE0F" w14:textId="77777777" w:rsidR="0071567B" w:rsidRPr="0071567B" w:rsidRDefault="0071567B" w:rsidP="0071567B">
      <w:pPr>
        <w:pStyle w:val="ListParagraph"/>
        <w:numPr>
          <w:ilvl w:val="1"/>
          <w:numId w:val="1"/>
        </w:numPr>
        <w:spacing w:after="120"/>
        <w:ind w:left="567" w:hanging="567"/>
        <w:rPr>
          <w:rFonts w:ascii="Open Sans" w:hAnsi="Open Sans" w:cs="Open Sans"/>
          <w:i/>
          <w:sz w:val="22"/>
          <w:szCs w:val="22"/>
          <w:lang w:val="en-US"/>
        </w:rPr>
      </w:pPr>
      <w:r w:rsidRPr="0071567B">
        <w:rPr>
          <w:rFonts w:ascii="Open Sans" w:hAnsi="Open Sans" w:cs="Open Sans"/>
          <w:iCs/>
          <w:sz w:val="22"/>
          <w:szCs w:val="22"/>
          <w:lang w:val="en-US"/>
        </w:rPr>
        <w:t xml:space="preserve">The units in any formal period of study away from the University are set to be at a level of study permitted by the University’s credit framework. </w:t>
      </w:r>
    </w:p>
    <w:p w14:paraId="636D712D" w14:textId="77777777" w:rsidR="0071567B" w:rsidRPr="0071567B" w:rsidRDefault="0071567B" w:rsidP="0071567B">
      <w:pPr>
        <w:pStyle w:val="ListParagraph"/>
        <w:numPr>
          <w:ilvl w:val="1"/>
          <w:numId w:val="1"/>
        </w:numPr>
        <w:spacing w:after="120"/>
        <w:ind w:left="567" w:hanging="567"/>
        <w:rPr>
          <w:rFonts w:ascii="Open Sans" w:hAnsi="Open Sans" w:cs="Open Sans"/>
          <w:i/>
          <w:sz w:val="22"/>
          <w:szCs w:val="22"/>
          <w:lang w:val="en-US"/>
        </w:rPr>
      </w:pPr>
      <w:r w:rsidRPr="0071567B">
        <w:rPr>
          <w:rFonts w:ascii="Open Sans" w:hAnsi="Open Sans" w:cs="Open Sans"/>
          <w:iCs/>
          <w:sz w:val="22"/>
          <w:szCs w:val="22"/>
          <w:lang w:val="en-US"/>
        </w:rPr>
        <w:t>The formal period of study away from the University equates to:</w:t>
      </w:r>
    </w:p>
    <w:p w14:paraId="5F42979D" w14:textId="77777777" w:rsidR="0071567B" w:rsidRPr="0071567B" w:rsidRDefault="0071567B">
      <w:pPr>
        <w:pStyle w:val="ListParagraph"/>
        <w:numPr>
          <w:ilvl w:val="0"/>
          <w:numId w:val="200"/>
        </w:numPr>
        <w:spacing w:after="120"/>
        <w:ind w:left="1134"/>
        <w:rPr>
          <w:rFonts w:ascii="Open Sans" w:hAnsi="Open Sans" w:cs="Open Sans"/>
          <w:iCs/>
          <w:sz w:val="22"/>
          <w:szCs w:val="22"/>
          <w:lang w:val="en-US"/>
        </w:rPr>
      </w:pPr>
      <w:r w:rsidRPr="0071567B">
        <w:rPr>
          <w:rFonts w:ascii="Open Sans" w:hAnsi="Open Sans" w:cs="Open Sans"/>
          <w:iCs/>
          <w:sz w:val="22"/>
          <w:szCs w:val="22"/>
          <w:lang w:val="en-US"/>
        </w:rPr>
        <w:t>a semester abroad: 30 European Credit Transfer and Accumulation System (ECTS) credit points and 60 credit points at the University of Bristol</w:t>
      </w:r>
    </w:p>
    <w:p w14:paraId="18BF4CD0" w14:textId="77777777" w:rsidR="0071567B" w:rsidRPr="0071567B" w:rsidRDefault="0071567B">
      <w:pPr>
        <w:pStyle w:val="ListParagraph"/>
        <w:numPr>
          <w:ilvl w:val="0"/>
          <w:numId w:val="200"/>
        </w:numPr>
        <w:spacing w:after="120"/>
        <w:ind w:left="1134"/>
        <w:rPr>
          <w:rFonts w:ascii="Open Sans" w:hAnsi="Open Sans" w:cs="Open Sans"/>
          <w:iCs/>
          <w:sz w:val="22"/>
          <w:szCs w:val="22"/>
          <w:lang w:val="en-US"/>
        </w:rPr>
      </w:pPr>
      <w:r w:rsidRPr="0071567B">
        <w:rPr>
          <w:rFonts w:ascii="Open Sans" w:hAnsi="Open Sans" w:cs="Open Sans"/>
          <w:iCs/>
          <w:sz w:val="22"/>
          <w:szCs w:val="22"/>
          <w:lang w:val="en-US"/>
        </w:rPr>
        <w:t xml:space="preserve">an industrial placement: 60 ECTS and 120 credit points at the University of Bristol  </w:t>
      </w:r>
    </w:p>
    <w:p w14:paraId="08339C0F" w14:textId="3C7AAD01" w:rsidR="0071567B" w:rsidRPr="0071567B" w:rsidRDefault="0071567B">
      <w:pPr>
        <w:pStyle w:val="ListParagraph"/>
        <w:numPr>
          <w:ilvl w:val="0"/>
          <w:numId w:val="200"/>
        </w:numPr>
        <w:spacing w:after="120"/>
        <w:ind w:left="1134"/>
        <w:rPr>
          <w:rFonts w:ascii="Open Sans" w:hAnsi="Open Sans" w:cs="Open Sans"/>
          <w:iCs/>
          <w:sz w:val="22"/>
          <w:szCs w:val="22"/>
          <w:lang w:val="en-US"/>
        </w:rPr>
      </w:pPr>
      <w:r w:rsidRPr="0071567B">
        <w:rPr>
          <w:rFonts w:ascii="Open Sans" w:hAnsi="Open Sans" w:cs="Open Sans"/>
          <w:iCs/>
          <w:sz w:val="22"/>
          <w:szCs w:val="22"/>
          <w:lang w:val="en-US"/>
        </w:rPr>
        <w:t>a study abroad year: 60 ECTS and 120 credit points at the University of Bristol</w:t>
      </w:r>
    </w:p>
    <w:p w14:paraId="508D38C3" w14:textId="6DD6C5C1" w:rsidR="00483CD1" w:rsidRPr="0071567B" w:rsidRDefault="0071567B" w:rsidP="0071567B">
      <w:pPr>
        <w:pStyle w:val="ListParagraph"/>
        <w:numPr>
          <w:ilvl w:val="1"/>
          <w:numId w:val="1"/>
        </w:numPr>
        <w:spacing w:after="120"/>
        <w:ind w:left="567" w:hanging="567"/>
        <w:rPr>
          <w:rFonts w:ascii="Open Sans" w:hAnsi="Open Sans" w:cs="Open Sans"/>
          <w:i/>
          <w:sz w:val="22"/>
          <w:szCs w:val="22"/>
          <w:lang w:val="en-US"/>
        </w:rPr>
      </w:pPr>
      <w:r w:rsidRPr="0071567B">
        <w:rPr>
          <w:rFonts w:ascii="Open Sans" w:hAnsi="Open Sans" w:cs="Open Sans"/>
          <w:iCs/>
          <w:sz w:val="22"/>
          <w:szCs w:val="22"/>
          <w:lang w:val="en-US"/>
        </w:rPr>
        <w:t>For the study abroad year, students must take at least the equivalent of 100 (and no more than 120) credit points of units at the partner institution during the Study Abroad Year, or equivalent for units taken abroad. A credit conversion process is available to ensure that students take an appropriate workload that is equivalent to the amount of credit they otherwise would have taken at Bristol.</w:t>
      </w:r>
    </w:p>
    <w:p w14:paraId="0C4D05A0" w14:textId="059A9B1A" w:rsidR="00F02657" w:rsidRPr="001B4959" w:rsidRDefault="00636542" w:rsidP="00754B52">
      <w:pPr>
        <w:spacing w:after="120"/>
        <w:rPr>
          <w:rStyle w:val="IntenseEmphasis"/>
          <w:iCs w:val="0"/>
          <w:color w:val="365F91" w:themeColor="accent1" w:themeShade="BF"/>
        </w:rPr>
      </w:pPr>
      <w:r w:rsidRPr="001B4959">
        <w:rPr>
          <w:rStyle w:val="IntenseEmphasis"/>
          <w:iCs w:val="0"/>
          <w:color w:val="365F91" w:themeColor="accent1" w:themeShade="BF"/>
        </w:rPr>
        <w:t xml:space="preserve">Progressing onto the </w:t>
      </w:r>
      <w:r w:rsidR="00FA6991" w:rsidRPr="001B4959">
        <w:rPr>
          <w:rStyle w:val="IntenseEmphasis"/>
          <w:iCs w:val="0"/>
          <w:color w:val="365F91" w:themeColor="accent1" w:themeShade="BF"/>
        </w:rPr>
        <w:t>study a</w:t>
      </w:r>
      <w:r w:rsidR="00F02657" w:rsidRPr="001B4959">
        <w:rPr>
          <w:rStyle w:val="IntenseEmphasis"/>
          <w:iCs w:val="0"/>
          <w:color w:val="365F91" w:themeColor="accent1" w:themeShade="BF"/>
        </w:rPr>
        <w:t>broad</w:t>
      </w:r>
      <w:r w:rsidR="00FA6991" w:rsidRPr="001B4959">
        <w:rPr>
          <w:rStyle w:val="IntenseEmphasis"/>
          <w:iCs w:val="0"/>
          <w:color w:val="365F91" w:themeColor="accent1" w:themeShade="BF"/>
        </w:rPr>
        <w:t xml:space="preserve"> year</w:t>
      </w:r>
    </w:p>
    <w:p w14:paraId="4015836C" w14:textId="77777777" w:rsidR="00951FB6" w:rsidRPr="00453348" w:rsidRDefault="00F47567" w:rsidP="00B34836">
      <w:pPr>
        <w:pStyle w:val="ListParagraph"/>
        <w:numPr>
          <w:ilvl w:val="1"/>
          <w:numId w:val="1"/>
        </w:numPr>
        <w:spacing w:after="120"/>
        <w:ind w:left="709" w:hanging="709"/>
        <w:rPr>
          <w:rFonts w:ascii="Open Sans" w:hAnsi="Open Sans" w:cs="Open Sans"/>
          <w:i/>
          <w:sz w:val="22"/>
          <w:szCs w:val="22"/>
          <w:lang w:val="en-US"/>
        </w:rPr>
      </w:pPr>
      <w:r w:rsidRPr="00453348">
        <w:rPr>
          <w:rFonts w:ascii="Open Sans" w:hAnsi="Open Sans" w:cs="Open Sans"/>
          <w:sz w:val="22"/>
          <w:szCs w:val="22"/>
        </w:rPr>
        <w:t xml:space="preserve">As set out in 31.3, students are permitted the opportunity to meet the requirements for progression or transfer from year 2 </w:t>
      </w:r>
      <w:r w:rsidRPr="00453348">
        <w:rPr>
          <w:rFonts w:ascii="Open Sans" w:hAnsi="Open Sans" w:cs="Open Sans"/>
          <w:b/>
          <w:bCs/>
          <w:sz w:val="22"/>
          <w:szCs w:val="22"/>
        </w:rPr>
        <w:t>onto</w:t>
      </w:r>
      <w:r w:rsidRPr="00453348">
        <w:rPr>
          <w:rFonts w:ascii="Open Sans" w:hAnsi="Open Sans" w:cs="Open Sans"/>
          <w:sz w:val="22"/>
          <w:szCs w:val="22"/>
        </w:rPr>
        <w:t xml:space="preserve"> the study abroad year by reassessment or supplementary assessment during the reassessment period, unless one or more of the following applies: </w:t>
      </w:r>
    </w:p>
    <w:p w14:paraId="4CDEBBCB" w14:textId="21CB8844" w:rsidR="00951FB6" w:rsidRPr="00453348" w:rsidRDefault="00951FB6">
      <w:pPr>
        <w:numPr>
          <w:ilvl w:val="0"/>
          <w:numId w:val="156"/>
        </w:numPr>
        <w:tabs>
          <w:tab w:val="clear" w:pos="720"/>
        </w:tabs>
        <w:spacing w:after="120"/>
        <w:ind w:left="1276"/>
        <w:rPr>
          <w:rFonts w:ascii="Open Sans" w:hAnsi="Open Sans" w:cs="Open Sans"/>
          <w:sz w:val="22"/>
          <w:szCs w:val="22"/>
        </w:rPr>
      </w:pPr>
      <w:r w:rsidRPr="00453348">
        <w:rPr>
          <w:rFonts w:ascii="Open Sans" w:hAnsi="Open Sans" w:cs="Open Sans"/>
          <w:sz w:val="22"/>
          <w:szCs w:val="22"/>
        </w:rPr>
        <w:t xml:space="preserve">travel to the study abroad partner for the start of study is earlier than the University’s re-assessment period (in which case, see </w:t>
      </w:r>
      <w:r w:rsidR="004A6504">
        <w:rPr>
          <w:rFonts w:ascii="Open Sans" w:hAnsi="Open Sans" w:cs="Open Sans"/>
          <w:sz w:val="22"/>
          <w:szCs w:val="22"/>
        </w:rPr>
        <w:t>13.7</w:t>
      </w:r>
      <w:r w:rsidRPr="00453348">
        <w:rPr>
          <w:rFonts w:ascii="Open Sans" w:hAnsi="Open Sans" w:cs="Open Sans"/>
          <w:sz w:val="22"/>
          <w:szCs w:val="22"/>
        </w:rPr>
        <w:t>) </w:t>
      </w:r>
    </w:p>
    <w:p w14:paraId="17D740F3" w14:textId="692F82F5" w:rsidR="00951FB6" w:rsidRPr="00837107" w:rsidRDefault="00951FB6">
      <w:pPr>
        <w:numPr>
          <w:ilvl w:val="0"/>
          <w:numId w:val="157"/>
        </w:numPr>
        <w:tabs>
          <w:tab w:val="clear" w:pos="720"/>
        </w:tabs>
        <w:spacing w:after="120"/>
        <w:ind w:left="1276"/>
        <w:rPr>
          <w:rFonts w:ascii="Open Sans" w:hAnsi="Open Sans" w:cs="Open Sans"/>
          <w:sz w:val="22"/>
          <w:szCs w:val="22"/>
        </w:rPr>
      </w:pPr>
      <w:r w:rsidRPr="00453348">
        <w:rPr>
          <w:rFonts w:ascii="Open Sans" w:hAnsi="Open Sans" w:cs="Open Sans"/>
          <w:sz w:val="22"/>
          <w:szCs w:val="22"/>
        </w:rPr>
        <w:t>the student has not achieved 40 credit points at the first attempt (a</w:t>
      </w:r>
      <w:r w:rsidRPr="00837107">
        <w:rPr>
          <w:rFonts w:ascii="Open Sans" w:hAnsi="Open Sans" w:cs="Open Sans"/>
          <w:sz w:val="22"/>
          <w:szCs w:val="22"/>
        </w:rPr>
        <w:t>s </w:t>
      </w:r>
      <w:r w:rsidR="00F3335D" w:rsidRPr="00837107">
        <w:rPr>
          <w:rFonts w:ascii="Open Sans" w:hAnsi="Open Sans" w:cs="Open Sans"/>
          <w:sz w:val="22"/>
          <w:szCs w:val="22"/>
        </w:rPr>
        <w:t>3</w:t>
      </w:r>
      <w:r w:rsidR="00837107" w:rsidRPr="00837107">
        <w:rPr>
          <w:rFonts w:ascii="Open Sans" w:hAnsi="Open Sans" w:cs="Open Sans"/>
          <w:sz w:val="22"/>
          <w:szCs w:val="22"/>
        </w:rPr>
        <w:t>0</w:t>
      </w:r>
      <w:r w:rsidR="00F3335D" w:rsidRPr="00837107">
        <w:rPr>
          <w:rFonts w:ascii="Open Sans" w:hAnsi="Open Sans" w:cs="Open Sans"/>
          <w:sz w:val="22"/>
          <w:szCs w:val="22"/>
        </w:rPr>
        <w:t>.4</w:t>
      </w:r>
      <w:r w:rsidRPr="00837107">
        <w:rPr>
          <w:rFonts w:ascii="Open Sans" w:hAnsi="Open Sans" w:cs="Open Sans"/>
          <w:sz w:val="22"/>
          <w:szCs w:val="22"/>
        </w:rPr>
        <w:t>)</w:t>
      </w:r>
    </w:p>
    <w:p w14:paraId="37E37AD3" w14:textId="6874B93A" w:rsidR="00951FB6" w:rsidRPr="00837107" w:rsidRDefault="00951FB6">
      <w:pPr>
        <w:numPr>
          <w:ilvl w:val="0"/>
          <w:numId w:val="157"/>
        </w:numPr>
        <w:tabs>
          <w:tab w:val="clear" w:pos="720"/>
        </w:tabs>
        <w:spacing w:after="120"/>
        <w:ind w:left="1276"/>
        <w:rPr>
          <w:rFonts w:ascii="Open Sans" w:hAnsi="Open Sans" w:cs="Open Sans"/>
          <w:sz w:val="22"/>
          <w:szCs w:val="22"/>
        </w:rPr>
      </w:pPr>
      <w:r w:rsidRPr="00837107">
        <w:rPr>
          <w:rFonts w:ascii="Open Sans" w:hAnsi="Open Sans" w:cs="Open Sans"/>
          <w:sz w:val="22"/>
          <w:szCs w:val="22"/>
        </w:rPr>
        <w:t>the amount of outstanding units exceeds 80 credit points (as 3</w:t>
      </w:r>
      <w:r w:rsidR="00837107" w:rsidRPr="00837107">
        <w:rPr>
          <w:rFonts w:ascii="Open Sans" w:hAnsi="Open Sans" w:cs="Open Sans"/>
          <w:sz w:val="22"/>
          <w:szCs w:val="22"/>
        </w:rPr>
        <w:t>0</w:t>
      </w:r>
      <w:r w:rsidRPr="00837107">
        <w:rPr>
          <w:rFonts w:ascii="Open Sans" w:hAnsi="Open Sans" w:cs="Open Sans"/>
          <w:sz w:val="22"/>
          <w:szCs w:val="22"/>
        </w:rPr>
        <w:t>.1</w:t>
      </w:r>
      <w:r w:rsidR="00837107" w:rsidRPr="00837107">
        <w:rPr>
          <w:rFonts w:ascii="Open Sans" w:hAnsi="Open Sans" w:cs="Open Sans"/>
          <w:sz w:val="22"/>
          <w:szCs w:val="22"/>
        </w:rPr>
        <w:t>4</w:t>
      </w:r>
      <w:r w:rsidRPr="00837107">
        <w:rPr>
          <w:rFonts w:ascii="Open Sans" w:hAnsi="Open Sans" w:cs="Open Sans"/>
          <w:sz w:val="22"/>
          <w:szCs w:val="22"/>
        </w:rPr>
        <w:t>). </w:t>
      </w:r>
    </w:p>
    <w:p w14:paraId="2CEBD49C" w14:textId="77777777" w:rsidR="00951FB6" w:rsidRPr="00453348" w:rsidRDefault="00951FB6" w:rsidP="00951FB6">
      <w:pPr>
        <w:spacing w:after="120"/>
        <w:ind w:left="709"/>
        <w:rPr>
          <w:rFonts w:ascii="Open Sans" w:hAnsi="Open Sans" w:cs="Open Sans"/>
          <w:sz w:val="22"/>
          <w:szCs w:val="22"/>
        </w:rPr>
      </w:pPr>
      <w:r w:rsidRPr="00453348">
        <w:rPr>
          <w:rFonts w:ascii="Open Sans" w:hAnsi="Open Sans" w:cs="Open Sans"/>
          <w:sz w:val="22"/>
          <w:szCs w:val="22"/>
        </w:rPr>
        <w:t>If one of a-c above applies or the student does not meet the requirements for progression by the reassessment exam board, the student is not permitted to undertake the study abroad year in the next academic year.</w:t>
      </w:r>
    </w:p>
    <w:p w14:paraId="6E4823FC" w14:textId="0C13C1C4" w:rsidR="00951FB6" w:rsidRPr="00453348" w:rsidRDefault="00951FB6" w:rsidP="00951FB6">
      <w:pPr>
        <w:spacing w:after="120"/>
        <w:ind w:left="709"/>
        <w:rPr>
          <w:rFonts w:ascii="Open Sans" w:hAnsi="Open Sans" w:cs="Open Sans"/>
          <w:sz w:val="22"/>
          <w:szCs w:val="22"/>
        </w:rPr>
      </w:pPr>
      <w:r w:rsidRPr="00453348">
        <w:rPr>
          <w:rFonts w:ascii="Open Sans" w:hAnsi="Open Sans" w:cs="Open Sans"/>
          <w:sz w:val="22"/>
          <w:szCs w:val="22"/>
        </w:rPr>
        <w:t xml:space="preserve">In accordance with University policy </w:t>
      </w:r>
      <w:r w:rsidR="000D2F9F">
        <w:rPr>
          <w:rFonts w:ascii="Open Sans" w:hAnsi="Open Sans" w:cs="Open Sans"/>
          <w:sz w:val="22"/>
          <w:szCs w:val="22"/>
        </w:rPr>
        <w:t>(see 17.9)</w:t>
      </w:r>
      <w:r w:rsidRPr="00453348">
        <w:rPr>
          <w:rFonts w:ascii="Open Sans" w:hAnsi="Open Sans" w:cs="Open Sans"/>
          <w:sz w:val="22"/>
          <w:szCs w:val="22"/>
        </w:rPr>
        <w:t>, students are not permitted to take assessments that are arranged at the University of Bristol</w:t>
      </w:r>
      <w:r w:rsidR="00DE58C3" w:rsidRPr="00DE58C3">
        <w:rPr>
          <w:rFonts w:ascii="Open Sans" w:hAnsi="Open Sans" w:cs="Open Sans"/>
          <w:sz w:val="22"/>
          <w:szCs w:val="22"/>
        </w:rPr>
        <w:t xml:space="preserve"> </w:t>
      </w:r>
      <w:r w:rsidR="00DE58C3" w:rsidRPr="00453348">
        <w:rPr>
          <w:rFonts w:ascii="Open Sans" w:hAnsi="Open Sans" w:cs="Open Sans"/>
          <w:sz w:val="22"/>
          <w:szCs w:val="22"/>
        </w:rPr>
        <w:t>overseas</w:t>
      </w:r>
      <w:r w:rsidRPr="00453348">
        <w:rPr>
          <w:rFonts w:ascii="Open Sans" w:hAnsi="Open Sans" w:cs="Open Sans"/>
          <w:sz w:val="22"/>
          <w:szCs w:val="22"/>
        </w:rPr>
        <w:t xml:space="preserve">. </w:t>
      </w:r>
    </w:p>
    <w:p w14:paraId="7B1CAD0A" w14:textId="0F21036C" w:rsidR="00F47567" w:rsidRPr="00453348" w:rsidRDefault="00C77D75" w:rsidP="00B34836">
      <w:pPr>
        <w:pStyle w:val="ListParagraph"/>
        <w:numPr>
          <w:ilvl w:val="1"/>
          <w:numId w:val="1"/>
        </w:numPr>
        <w:spacing w:after="120"/>
        <w:ind w:left="709" w:hanging="709"/>
        <w:rPr>
          <w:rFonts w:ascii="Open Sans" w:hAnsi="Open Sans" w:cs="Open Sans"/>
          <w:i/>
          <w:sz w:val="22"/>
          <w:szCs w:val="22"/>
          <w:lang w:val="en-US"/>
        </w:rPr>
      </w:pPr>
      <w:r w:rsidRPr="00453348">
        <w:rPr>
          <w:rFonts w:ascii="Open Sans" w:hAnsi="Open Sans" w:cs="Open Sans"/>
          <w:sz w:val="22"/>
          <w:szCs w:val="22"/>
        </w:rPr>
        <w:t>S</w:t>
      </w:r>
      <w:r w:rsidR="00F47567" w:rsidRPr="00453348">
        <w:rPr>
          <w:rFonts w:ascii="Open Sans" w:hAnsi="Open Sans" w:cs="Open Sans"/>
          <w:sz w:val="22"/>
          <w:szCs w:val="22"/>
        </w:rPr>
        <w:t>tudents who are due to travel abroad for a period of study at another institution but whose progress onto that year cannot be confirmed ahead of them travelling to begin study at the study abroad partner (i.e. due to the student having completed reassessment and/or an earlier start date</w:t>
      </w:r>
      <w:r w:rsidR="00F47567" w:rsidRPr="00837107">
        <w:rPr>
          <w:rFonts w:ascii="Open Sans" w:hAnsi="Open Sans" w:cs="Open Sans"/>
          <w:sz w:val="22"/>
          <w:szCs w:val="22"/>
        </w:rPr>
        <w:t>), may be permitted by the Chair of the Complex Outcomes Exam Board </w:t>
      </w:r>
      <w:r w:rsidRPr="00837107">
        <w:rPr>
          <w:rFonts w:ascii="Open Sans" w:hAnsi="Open Sans" w:cs="Open Sans"/>
          <w:sz w:val="22"/>
          <w:szCs w:val="22"/>
        </w:rPr>
        <w:t>(see 31.</w:t>
      </w:r>
      <w:r w:rsidR="00837107" w:rsidRPr="00837107">
        <w:rPr>
          <w:rFonts w:ascii="Open Sans" w:hAnsi="Open Sans" w:cs="Open Sans"/>
          <w:sz w:val="22"/>
          <w:szCs w:val="22"/>
        </w:rPr>
        <w:t>3</w:t>
      </w:r>
      <w:r w:rsidR="00837107">
        <w:rPr>
          <w:rFonts w:ascii="Open Sans" w:hAnsi="Open Sans" w:cs="Open Sans"/>
          <w:sz w:val="22"/>
          <w:szCs w:val="22"/>
        </w:rPr>
        <w:t>1</w:t>
      </w:r>
      <w:r w:rsidRPr="00453348">
        <w:rPr>
          <w:rFonts w:ascii="Open Sans" w:hAnsi="Open Sans" w:cs="Open Sans"/>
          <w:sz w:val="22"/>
          <w:szCs w:val="22"/>
        </w:rPr>
        <w:t xml:space="preserve">) </w:t>
      </w:r>
      <w:r w:rsidR="00F47567" w:rsidRPr="00453348">
        <w:rPr>
          <w:rFonts w:ascii="Open Sans" w:hAnsi="Open Sans" w:cs="Open Sans"/>
          <w:sz w:val="22"/>
          <w:szCs w:val="22"/>
        </w:rPr>
        <w:t>to commence the study abroad year where:   </w:t>
      </w:r>
    </w:p>
    <w:p w14:paraId="16275A7D" w14:textId="77777777" w:rsidR="00F47567" w:rsidRPr="00453348" w:rsidRDefault="00F47567">
      <w:pPr>
        <w:numPr>
          <w:ilvl w:val="0"/>
          <w:numId w:val="158"/>
        </w:numPr>
        <w:tabs>
          <w:tab w:val="clear" w:pos="720"/>
        </w:tabs>
        <w:spacing w:after="120"/>
        <w:ind w:left="1276"/>
        <w:rPr>
          <w:rFonts w:ascii="Open Sans" w:hAnsi="Open Sans" w:cs="Open Sans"/>
          <w:sz w:val="22"/>
          <w:szCs w:val="22"/>
        </w:rPr>
      </w:pPr>
      <w:r w:rsidRPr="00453348">
        <w:rPr>
          <w:rFonts w:ascii="Open Sans" w:hAnsi="Open Sans" w:cs="Open Sans"/>
          <w:sz w:val="22"/>
          <w:szCs w:val="22"/>
        </w:rPr>
        <w:t>They are required to travel to arrive in time for the start of study at the study abroad partner before the progression outcome from the Board is published </w:t>
      </w:r>
    </w:p>
    <w:p w14:paraId="7EC718A4" w14:textId="77777777" w:rsidR="00F47567" w:rsidRPr="00453348" w:rsidRDefault="00F47567">
      <w:pPr>
        <w:numPr>
          <w:ilvl w:val="0"/>
          <w:numId w:val="159"/>
        </w:numPr>
        <w:tabs>
          <w:tab w:val="clear" w:pos="720"/>
        </w:tabs>
        <w:spacing w:after="120"/>
        <w:ind w:left="1276"/>
        <w:rPr>
          <w:rFonts w:ascii="Open Sans" w:hAnsi="Open Sans" w:cs="Open Sans"/>
          <w:sz w:val="22"/>
          <w:szCs w:val="22"/>
        </w:rPr>
      </w:pPr>
      <w:r w:rsidRPr="00453348">
        <w:rPr>
          <w:rFonts w:ascii="Open Sans" w:hAnsi="Open Sans" w:cs="Open Sans"/>
          <w:sz w:val="22"/>
          <w:szCs w:val="22"/>
        </w:rPr>
        <w:t>The student is judged likely to achieve the academic requirements for progression, by there being no more than 40 credit points of outstanding units</w:t>
      </w:r>
    </w:p>
    <w:p w14:paraId="3709445D" w14:textId="77777777" w:rsidR="00F47567" w:rsidRPr="00453348" w:rsidRDefault="00F47567">
      <w:pPr>
        <w:numPr>
          <w:ilvl w:val="0"/>
          <w:numId w:val="160"/>
        </w:numPr>
        <w:tabs>
          <w:tab w:val="clear" w:pos="720"/>
        </w:tabs>
        <w:spacing w:after="120"/>
        <w:ind w:left="1276"/>
        <w:rPr>
          <w:rFonts w:ascii="Open Sans" w:hAnsi="Open Sans" w:cs="Open Sans"/>
          <w:sz w:val="22"/>
          <w:szCs w:val="22"/>
        </w:rPr>
      </w:pPr>
      <w:r w:rsidRPr="00453348">
        <w:rPr>
          <w:rFonts w:ascii="Open Sans" w:hAnsi="Open Sans" w:cs="Open Sans"/>
          <w:sz w:val="22"/>
          <w:szCs w:val="22"/>
        </w:rPr>
        <w:t>The student has sufficiently engaged with the teaching in those units that are being reassessed</w:t>
      </w:r>
    </w:p>
    <w:p w14:paraId="79907621" w14:textId="77777777" w:rsidR="00F47567" w:rsidRPr="00453348" w:rsidRDefault="00F47567">
      <w:pPr>
        <w:numPr>
          <w:ilvl w:val="0"/>
          <w:numId w:val="160"/>
        </w:numPr>
        <w:tabs>
          <w:tab w:val="clear" w:pos="720"/>
        </w:tabs>
        <w:spacing w:after="120"/>
        <w:ind w:left="1276"/>
        <w:rPr>
          <w:rFonts w:ascii="Open Sans" w:hAnsi="Open Sans" w:cs="Open Sans"/>
          <w:sz w:val="22"/>
          <w:szCs w:val="22"/>
        </w:rPr>
      </w:pPr>
      <w:r w:rsidRPr="00453348">
        <w:rPr>
          <w:rFonts w:ascii="Open Sans" w:hAnsi="Open Sans" w:cs="Open Sans"/>
          <w:sz w:val="22"/>
          <w:szCs w:val="22"/>
        </w:rPr>
        <w:lastRenderedPageBreak/>
        <w:t xml:space="preserve">Any reassessment or supplementary assessment has been completed or if it is yet to be completed, the assessment can be completed without the student being required to be in attendance at the University of Bristol </w:t>
      </w:r>
    </w:p>
    <w:p w14:paraId="3610C1BB" w14:textId="77777777" w:rsidR="00F47567" w:rsidRPr="00453348" w:rsidRDefault="00F47567">
      <w:pPr>
        <w:numPr>
          <w:ilvl w:val="0"/>
          <w:numId w:val="160"/>
        </w:numPr>
        <w:tabs>
          <w:tab w:val="clear" w:pos="720"/>
        </w:tabs>
        <w:spacing w:after="120"/>
        <w:ind w:left="1276"/>
        <w:rPr>
          <w:rFonts w:ascii="Open Sans" w:hAnsi="Open Sans" w:cs="Open Sans"/>
          <w:sz w:val="22"/>
          <w:szCs w:val="22"/>
        </w:rPr>
      </w:pPr>
      <w:r w:rsidRPr="00453348">
        <w:rPr>
          <w:rFonts w:ascii="Open Sans" w:hAnsi="Open Sans" w:cs="Open Sans"/>
          <w:sz w:val="22"/>
          <w:szCs w:val="22"/>
        </w:rPr>
        <w:t xml:space="preserve">The student has been informed and understands the risks of travelling before progress has been confirmed. </w:t>
      </w:r>
    </w:p>
    <w:p w14:paraId="3BE4F295" w14:textId="77777777" w:rsidR="00F47567" w:rsidRPr="00453348" w:rsidRDefault="00F47567" w:rsidP="00F47567">
      <w:pPr>
        <w:spacing w:after="120"/>
        <w:ind w:left="709"/>
        <w:rPr>
          <w:rFonts w:ascii="Open Sans" w:hAnsi="Open Sans" w:cs="Open Sans"/>
          <w:sz w:val="22"/>
          <w:szCs w:val="22"/>
        </w:rPr>
      </w:pPr>
      <w:r w:rsidRPr="00453348">
        <w:rPr>
          <w:rFonts w:ascii="Open Sans" w:hAnsi="Open Sans" w:cs="Open Sans"/>
          <w:sz w:val="22"/>
          <w:szCs w:val="22"/>
        </w:rPr>
        <w:t>If one or more of these conditions have not been met in the judgement of the Chair of the relevant Complex Outcomes Exam Board, students are not permitted to undertake the study abroad year. </w:t>
      </w:r>
    </w:p>
    <w:p w14:paraId="0745033B" w14:textId="3D2374CD" w:rsidR="00F47567" w:rsidRPr="00453348" w:rsidRDefault="00F47567" w:rsidP="00974EA8">
      <w:pPr>
        <w:spacing w:after="120"/>
        <w:ind w:left="709"/>
        <w:rPr>
          <w:rFonts w:ascii="Open Sans" w:hAnsi="Open Sans" w:cs="Open Sans"/>
          <w:sz w:val="22"/>
          <w:szCs w:val="22"/>
        </w:rPr>
      </w:pPr>
      <w:r w:rsidRPr="00453348">
        <w:rPr>
          <w:rFonts w:ascii="Open Sans" w:hAnsi="Open Sans" w:cs="Open Sans"/>
          <w:sz w:val="22"/>
          <w:szCs w:val="22"/>
        </w:rPr>
        <w:t xml:space="preserve">If the conditions are met and a student is permitted to start the study abroad year pending confirmation of progression onto the year, but subsequently does not meet the progression requirements following reassessment, the study abroad year is halted and the student is required to transfer to the equivalent degree without the study abroad year. </w:t>
      </w:r>
    </w:p>
    <w:p w14:paraId="55E8F9E1" w14:textId="1A9EBB2F" w:rsidR="00DB183F" w:rsidRPr="001B4959" w:rsidRDefault="00DC4E71" w:rsidP="00DB183F">
      <w:pPr>
        <w:spacing w:before="120" w:after="120"/>
        <w:rPr>
          <w:rStyle w:val="IntenseEmphasis"/>
          <w:color w:val="365F91" w:themeColor="accent1" w:themeShade="BF"/>
        </w:rPr>
      </w:pPr>
      <w:r w:rsidRPr="001B4959">
        <w:rPr>
          <w:rStyle w:val="IntenseEmphasis"/>
          <w:color w:val="365F91" w:themeColor="accent1" w:themeShade="BF"/>
        </w:rPr>
        <w:t xml:space="preserve">Assessment and marks </w:t>
      </w:r>
      <w:r w:rsidR="00FA144A" w:rsidRPr="001B4959">
        <w:rPr>
          <w:rStyle w:val="IntenseEmphasis"/>
          <w:color w:val="365F91" w:themeColor="accent1" w:themeShade="BF"/>
        </w:rPr>
        <w:t>from</w:t>
      </w:r>
      <w:r w:rsidR="00AB16A4" w:rsidRPr="001B4959">
        <w:rPr>
          <w:rStyle w:val="IntenseEmphasis"/>
          <w:color w:val="365F91" w:themeColor="accent1" w:themeShade="BF"/>
        </w:rPr>
        <w:t xml:space="preserve"> </w:t>
      </w:r>
      <w:r w:rsidR="002E25CB" w:rsidRPr="001B4959">
        <w:rPr>
          <w:rStyle w:val="IntenseEmphasis"/>
          <w:color w:val="365F91" w:themeColor="accent1" w:themeShade="BF"/>
        </w:rPr>
        <w:t>a</w:t>
      </w:r>
      <w:r w:rsidR="00453348" w:rsidRPr="001B4959">
        <w:rPr>
          <w:rStyle w:val="IntenseEmphasis"/>
          <w:color w:val="365F91" w:themeColor="accent1" w:themeShade="BF"/>
        </w:rPr>
        <w:t xml:space="preserve"> study abroad or industrial placement</w:t>
      </w:r>
      <w:r w:rsidR="00AB16A4" w:rsidRPr="001B4959">
        <w:rPr>
          <w:rStyle w:val="IntenseEmphasis"/>
          <w:color w:val="365F91" w:themeColor="accent1" w:themeShade="BF"/>
        </w:rPr>
        <w:t xml:space="preserve"> year</w:t>
      </w:r>
    </w:p>
    <w:p w14:paraId="4BECBC10" w14:textId="32472E97" w:rsidR="00DB183F" w:rsidRPr="00DB183F" w:rsidRDefault="00DB183F" w:rsidP="00DB183F">
      <w:pPr>
        <w:spacing w:before="120" w:after="120"/>
        <w:rPr>
          <w:rStyle w:val="IntenseEmphasis"/>
          <w:color w:val="auto"/>
        </w:rPr>
      </w:pPr>
      <w:r w:rsidRPr="00DB183F">
        <w:rPr>
          <w:rStyle w:val="IntenseEmphasis"/>
          <w:color w:val="auto"/>
        </w:rPr>
        <w:t>Study abroad</w:t>
      </w:r>
    </w:p>
    <w:p w14:paraId="4EE4E418" w14:textId="37B43A0F" w:rsidR="00E71EE4" w:rsidRDefault="007D7ADC" w:rsidP="0078056B">
      <w:pPr>
        <w:pStyle w:val="ListParagraph"/>
        <w:numPr>
          <w:ilvl w:val="1"/>
          <w:numId w:val="1"/>
        </w:numPr>
        <w:spacing w:before="120" w:after="120"/>
        <w:ind w:hanging="716"/>
        <w:rPr>
          <w:rStyle w:val="IntenseEmphasis"/>
          <w:i w:val="0"/>
          <w:iCs w:val="0"/>
          <w:color w:val="auto"/>
        </w:rPr>
      </w:pPr>
      <w:r w:rsidRPr="00E71EE4">
        <w:rPr>
          <w:rStyle w:val="IntenseEmphasis"/>
          <w:i w:val="0"/>
          <w:iCs w:val="0"/>
          <w:color w:val="auto"/>
        </w:rPr>
        <w:t xml:space="preserve">Any mark(s) from a period of study abroad are reached, solely or in combination, by </w:t>
      </w:r>
    </w:p>
    <w:p w14:paraId="2A85AFFA" w14:textId="77777777" w:rsidR="00E71EE4" w:rsidRPr="00E71EE4" w:rsidRDefault="00E71EE4">
      <w:pPr>
        <w:pStyle w:val="ListParagraph"/>
        <w:numPr>
          <w:ilvl w:val="0"/>
          <w:numId w:val="201"/>
        </w:numPr>
        <w:spacing w:before="120" w:after="120"/>
        <w:ind w:left="1418"/>
        <w:rPr>
          <w:rStyle w:val="IntenseEmphasis"/>
          <w:i w:val="0"/>
          <w:iCs w:val="0"/>
          <w:color w:val="auto"/>
        </w:rPr>
      </w:pPr>
      <w:r w:rsidRPr="00E71EE4">
        <w:rPr>
          <w:rStyle w:val="IntenseEmphasis"/>
          <w:i w:val="0"/>
          <w:iCs w:val="0"/>
          <w:color w:val="auto"/>
        </w:rPr>
        <w:t>assessment set by the University of Bristol (such as, by assessing what a student has learnt during their experience) and/or</w:t>
      </w:r>
    </w:p>
    <w:p w14:paraId="6E2C09ED" w14:textId="7828AE6E" w:rsidR="00E71EE4" w:rsidRPr="00E71EE4" w:rsidRDefault="00E71EE4">
      <w:pPr>
        <w:pStyle w:val="ListParagraph"/>
        <w:numPr>
          <w:ilvl w:val="0"/>
          <w:numId w:val="201"/>
        </w:numPr>
        <w:spacing w:before="120" w:after="120"/>
        <w:ind w:left="1418"/>
        <w:rPr>
          <w:rStyle w:val="IntenseEmphasis"/>
          <w:i w:val="0"/>
          <w:iCs w:val="0"/>
          <w:color w:val="auto"/>
        </w:rPr>
      </w:pPr>
      <w:r w:rsidRPr="00E71EE4">
        <w:rPr>
          <w:rStyle w:val="IntenseEmphasis"/>
          <w:i w:val="0"/>
          <w:iCs w:val="0"/>
          <w:color w:val="auto"/>
        </w:rPr>
        <w:t xml:space="preserve">the conversion of marks that have been gained at the partner institution. </w:t>
      </w:r>
    </w:p>
    <w:p w14:paraId="16C53A7D" w14:textId="77777777" w:rsidR="00E71EE4" w:rsidRDefault="007D7ADC" w:rsidP="0078056B">
      <w:pPr>
        <w:pStyle w:val="ListParagraph"/>
        <w:numPr>
          <w:ilvl w:val="1"/>
          <w:numId w:val="1"/>
        </w:numPr>
        <w:spacing w:before="120" w:after="120"/>
        <w:ind w:left="709" w:hanging="709"/>
        <w:rPr>
          <w:rStyle w:val="IntenseEmphasis"/>
          <w:i w:val="0"/>
          <w:iCs w:val="0"/>
          <w:color w:val="auto"/>
        </w:rPr>
      </w:pPr>
      <w:r w:rsidRPr="00E71EE4">
        <w:rPr>
          <w:rStyle w:val="IntenseEmphasis"/>
          <w:i w:val="0"/>
          <w:iCs w:val="0"/>
          <w:color w:val="auto"/>
        </w:rPr>
        <w:t>Where a mark is obtained by a combination of assessments set by Bristol and the partner institution, how the mark is calculated and the expected input of the student to each assessment is set out in the study abroad unit specification.</w:t>
      </w:r>
    </w:p>
    <w:p w14:paraId="20240244" w14:textId="77777777" w:rsidR="00E71EE4" w:rsidRDefault="007D7ADC" w:rsidP="0078056B">
      <w:pPr>
        <w:pStyle w:val="ListParagraph"/>
        <w:numPr>
          <w:ilvl w:val="1"/>
          <w:numId w:val="1"/>
        </w:numPr>
        <w:spacing w:before="120" w:after="120"/>
        <w:ind w:left="709" w:hanging="709"/>
        <w:rPr>
          <w:rStyle w:val="IntenseEmphasis"/>
          <w:i w:val="0"/>
          <w:iCs w:val="0"/>
          <w:color w:val="auto"/>
        </w:rPr>
      </w:pPr>
      <w:r w:rsidRPr="00E71EE4">
        <w:rPr>
          <w:rStyle w:val="IntenseEmphasis"/>
          <w:i w:val="0"/>
          <w:iCs w:val="0"/>
          <w:color w:val="auto"/>
        </w:rPr>
        <w:t>A student’s performance on a study abroad year is reflected by a single overall mark for the learning done across the year, unless the programme is structured so that students are assessed at differing levels of study.</w:t>
      </w:r>
    </w:p>
    <w:p w14:paraId="0CC709F1" w14:textId="320405CE" w:rsidR="00E71EE4" w:rsidRDefault="007D7ADC" w:rsidP="0078056B">
      <w:pPr>
        <w:pStyle w:val="ListParagraph"/>
        <w:numPr>
          <w:ilvl w:val="1"/>
          <w:numId w:val="1"/>
        </w:numPr>
        <w:spacing w:before="120" w:after="120"/>
        <w:ind w:left="709" w:hanging="709"/>
        <w:rPr>
          <w:rStyle w:val="IntenseEmphasis"/>
          <w:i w:val="0"/>
          <w:iCs w:val="0"/>
          <w:color w:val="auto"/>
        </w:rPr>
      </w:pPr>
      <w:r w:rsidRPr="00E71EE4">
        <w:rPr>
          <w:rStyle w:val="IntenseEmphasis"/>
          <w:i w:val="0"/>
          <w:iCs w:val="0"/>
          <w:color w:val="auto"/>
        </w:rPr>
        <w:t>For the study abroad year, the marks from units taken while abroad, equivalent to at least 100 credit points, count towards the year mark.</w:t>
      </w:r>
    </w:p>
    <w:p w14:paraId="6133C766" w14:textId="77777777" w:rsidR="00E71EE4" w:rsidRPr="00E71EE4" w:rsidRDefault="00E71EE4" w:rsidP="00E71EE4">
      <w:pPr>
        <w:spacing w:before="120" w:after="120"/>
        <w:rPr>
          <w:rStyle w:val="IntenseEmphasis"/>
          <w:color w:val="auto"/>
        </w:rPr>
      </w:pPr>
      <w:r w:rsidRPr="00E71EE4">
        <w:rPr>
          <w:rStyle w:val="IntenseEmphasis"/>
          <w:color w:val="auto"/>
        </w:rPr>
        <w:t>Industrial placement</w:t>
      </w:r>
    </w:p>
    <w:p w14:paraId="6B209514" w14:textId="5A01A941" w:rsidR="00DB183F" w:rsidRDefault="000F6E80" w:rsidP="0078056B">
      <w:pPr>
        <w:pStyle w:val="ListParagraph"/>
        <w:numPr>
          <w:ilvl w:val="1"/>
          <w:numId w:val="1"/>
        </w:numPr>
        <w:spacing w:before="120" w:after="120"/>
        <w:ind w:left="709" w:hanging="709"/>
        <w:rPr>
          <w:rFonts w:ascii="Open Sans" w:hAnsi="Open Sans"/>
          <w:sz w:val="22"/>
        </w:rPr>
      </w:pPr>
      <w:r w:rsidRPr="00E71EE4">
        <w:rPr>
          <w:rFonts w:ascii="Open Sans" w:hAnsi="Open Sans"/>
          <w:sz w:val="22"/>
        </w:rPr>
        <w:t>Any marks from an industrial placement are reached by assessment set by the University of Bristol.</w:t>
      </w:r>
    </w:p>
    <w:p w14:paraId="3BD5F132" w14:textId="448FD7E9" w:rsidR="00AB16A4" w:rsidRPr="001B4959" w:rsidRDefault="00AB16A4" w:rsidP="00AB16A4">
      <w:pPr>
        <w:spacing w:before="120" w:after="120"/>
        <w:rPr>
          <w:rStyle w:val="IntenseEmphasis"/>
          <w:iCs w:val="0"/>
          <w:color w:val="365F91" w:themeColor="accent1" w:themeShade="BF"/>
        </w:rPr>
      </w:pPr>
      <w:r w:rsidRPr="001B4959">
        <w:rPr>
          <w:rStyle w:val="IntenseEmphasis"/>
          <w:iCs w:val="0"/>
          <w:color w:val="365F91" w:themeColor="accent1" w:themeShade="BF"/>
        </w:rPr>
        <w:t xml:space="preserve">Award of credit and progression from </w:t>
      </w:r>
      <w:r w:rsidR="002E25CB" w:rsidRPr="001B4959">
        <w:rPr>
          <w:rStyle w:val="IntenseEmphasis"/>
          <w:iCs w:val="0"/>
          <w:color w:val="365F91" w:themeColor="accent1" w:themeShade="BF"/>
        </w:rPr>
        <w:t xml:space="preserve">a </w:t>
      </w:r>
      <w:r w:rsidRPr="001B4959">
        <w:rPr>
          <w:rStyle w:val="IntenseEmphasis"/>
          <w:iCs w:val="0"/>
          <w:color w:val="365F91" w:themeColor="accent1" w:themeShade="BF"/>
        </w:rPr>
        <w:t>study abroad or industrial placement year</w:t>
      </w:r>
    </w:p>
    <w:p w14:paraId="4D97A6EC" w14:textId="77777777" w:rsidR="0078056B" w:rsidRDefault="0078056B" w:rsidP="0078056B">
      <w:pPr>
        <w:pStyle w:val="ListParagraph"/>
        <w:numPr>
          <w:ilvl w:val="1"/>
          <w:numId w:val="1"/>
        </w:numPr>
        <w:spacing w:before="120" w:after="120"/>
        <w:ind w:left="709" w:hanging="709"/>
        <w:rPr>
          <w:rFonts w:ascii="Open Sans" w:hAnsi="Open Sans"/>
          <w:sz w:val="22"/>
        </w:rPr>
      </w:pPr>
      <w:r w:rsidRPr="0078056B">
        <w:rPr>
          <w:rFonts w:ascii="Open Sans" w:hAnsi="Open Sans"/>
          <w:sz w:val="22"/>
        </w:rPr>
        <w:t xml:space="preserve">A student must achieve at least the pass mark for the study abroad or industrial placement unit to be awarded the credit.  </w:t>
      </w:r>
    </w:p>
    <w:p w14:paraId="1DD398A2" w14:textId="77777777" w:rsidR="0078056B" w:rsidRDefault="0078056B" w:rsidP="0078056B">
      <w:pPr>
        <w:pStyle w:val="ListParagraph"/>
        <w:numPr>
          <w:ilvl w:val="1"/>
          <w:numId w:val="1"/>
        </w:numPr>
        <w:spacing w:before="120" w:after="120"/>
        <w:ind w:left="709" w:hanging="709"/>
        <w:rPr>
          <w:rFonts w:ascii="Open Sans" w:hAnsi="Open Sans"/>
          <w:sz w:val="22"/>
        </w:rPr>
      </w:pPr>
      <w:r w:rsidRPr="0078056B">
        <w:rPr>
          <w:rFonts w:ascii="Open Sans" w:hAnsi="Open Sans"/>
          <w:sz w:val="22"/>
        </w:rPr>
        <w:t>If a student fails a ‘must-pass’ unit (for example, deemed by the faculty to be a core part of the programme) during a semester abroad, a reassessment is arranged at the University of Bristol.</w:t>
      </w:r>
    </w:p>
    <w:p w14:paraId="74ED3198" w14:textId="77777777" w:rsidR="00755E22" w:rsidRDefault="0078056B" w:rsidP="0078056B">
      <w:pPr>
        <w:pStyle w:val="ListParagraph"/>
        <w:numPr>
          <w:ilvl w:val="1"/>
          <w:numId w:val="1"/>
        </w:numPr>
        <w:spacing w:before="120" w:after="120"/>
        <w:ind w:left="709" w:hanging="709"/>
        <w:rPr>
          <w:rFonts w:ascii="Open Sans" w:hAnsi="Open Sans"/>
          <w:sz w:val="22"/>
        </w:rPr>
      </w:pPr>
      <w:r w:rsidRPr="0078056B">
        <w:rPr>
          <w:rFonts w:ascii="Open Sans" w:hAnsi="Open Sans"/>
          <w:sz w:val="22"/>
        </w:rPr>
        <w:t xml:space="preserve">A student is permitted to progress from the study abroad year or industrial placement year when they achieve 120 credit points with an overall year mark of at least 40 out of 100. Only the overall unit mark should be considered when determining progression to the next year of study (not the student’s performance in individual units at the partner institution). </w:t>
      </w:r>
    </w:p>
    <w:p w14:paraId="0DD35202" w14:textId="4EECFE86" w:rsidR="0078056B" w:rsidRPr="00755E22" w:rsidRDefault="0078056B" w:rsidP="0078056B">
      <w:pPr>
        <w:pStyle w:val="ListParagraph"/>
        <w:numPr>
          <w:ilvl w:val="1"/>
          <w:numId w:val="1"/>
        </w:numPr>
        <w:spacing w:before="120" w:after="120"/>
        <w:ind w:left="709" w:hanging="709"/>
        <w:rPr>
          <w:rFonts w:ascii="Open Sans" w:hAnsi="Open Sans"/>
          <w:sz w:val="22"/>
        </w:rPr>
      </w:pPr>
      <w:r w:rsidRPr="00755E22">
        <w:rPr>
          <w:rFonts w:ascii="Open Sans" w:hAnsi="Open Sans"/>
          <w:sz w:val="22"/>
        </w:rPr>
        <w:lastRenderedPageBreak/>
        <w:t>A student is transferred onto the appropriate point of an equivalent degree programme (determined by the relevant exam board) if they:</w:t>
      </w:r>
    </w:p>
    <w:p w14:paraId="7EFDE207" w14:textId="49087E84" w:rsidR="0078056B" w:rsidRPr="00755E22" w:rsidRDefault="0078056B">
      <w:pPr>
        <w:pStyle w:val="ListParagraph"/>
        <w:numPr>
          <w:ilvl w:val="2"/>
          <w:numId w:val="175"/>
        </w:numPr>
        <w:spacing w:before="120"/>
        <w:ind w:left="1134"/>
        <w:rPr>
          <w:rFonts w:ascii="Open Sans" w:hAnsi="Open Sans"/>
          <w:sz w:val="22"/>
        </w:rPr>
      </w:pPr>
      <w:r w:rsidRPr="00755E22">
        <w:rPr>
          <w:rFonts w:ascii="Open Sans" w:hAnsi="Open Sans"/>
          <w:sz w:val="22"/>
        </w:rPr>
        <w:t xml:space="preserve">do not achieve the pass mark for a study abroad or placement unit and/or </w:t>
      </w:r>
    </w:p>
    <w:p w14:paraId="6CD5156F" w14:textId="00EAE18F" w:rsidR="0078056B" w:rsidRPr="00755E22" w:rsidRDefault="0078056B">
      <w:pPr>
        <w:pStyle w:val="ListParagraph"/>
        <w:numPr>
          <w:ilvl w:val="2"/>
          <w:numId w:val="175"/>
        </w:numPr>
        <w:ind w:left="1134"/>
        <w:rPr>
          <w:rFonts w:ascii="Open Sans" w:hAnsi="Open Sans"/>
          <w:sz w:val="22"/>
        </w:rPr>
      </w:pPr>
      <w:r w:rsidRPr="00755E22">
        <w:rPr>
          <w:rFonts w:ascii="Open Sans" w:hAnsi="Open Sans"/>
          <w:sz w:val="22"/>
        </w:rPr>
        <w:t>do not achieve the necessary criteria for progression</w:t>
      </w:r>
      <w:r w:rsidR="00755E22">
        <w:rPr>
          <w:rFonts w:ascii="Open Sans" w:hAnsi="Open Sans"/>
          <w:sz w:val="22"/>
        </w:rPr>
        <w:t>.</w:t>
      </w:r>
    </w:p>
    <w:p w14:paraId="356E9233" w14:textId="5CB9C425" w:rsidR="007B1413" w:rsidRDefault="0078056B" w:rsidP="00755E22">
      <w:pPr>
        <w:spacing w:before="120" w:after="120"/>
        <w:ind w:left="709"/>
        <w:rPr>
          <w:rFonts w:ascii="Open Sans" w:hAnsi="Open Sans"/>
          <w:sz w:val="22"/>
        </w:rPr>
      </w:pPr>
      <w:r w:rsidRPr="0078056B">
        <w:rPr>
          <w:rFonts w:ascii="Open Sans" w:hAnsi="Open Sans"/>
          <w:sz w:val="22"/>
        </w:rPr>
        <w:t xml:space="preserve">In cases where a student’s results from their study abroad year are not yet available by the time of the exam board, see </w:t>
      </w:r>
      <w:r w:rsidR="00E93619">
        <w:rPr>
          <w:rFonts w:ascii="Open Sans" w:hAnsi="Open Sans"/>
          <w:sz w:val="22"/>
        </w:rPr>
        <w:t>30.31</w:t>
      </w:r>
    </w:p>
    <w:p w14:paraId="4BBB4CD2" w14:textId="328BF209" w:rsidR="008E4D25" w:rsidRPr="007B1413" w:rsidRDefault="008E4D25" w:rsidP="008E4D25">
      <w:pPr>
        <w:spacing w:before="120" w:after="120"/>
        <w:rPr>
          <w:rFonts w:ascii="Open Sans" w:hAnsi="Open Sans"/>
          <w:sz w:val="22"/>
        </w:rPr>
      </w:pPr>
      <w:r w:rsidRPr="001B4959">
        <w:rPr>
          <w:rStyle w:val="IntenseEmphasis"/>
          <w:color w:val="365F91" w:themeColor="accent1" w:themeShade="BF"/>
        </w:rPr>
        <w:t>Contribution to degree classification</w:t>
      </w:r>
    </w:p>
    <w:p w14:paraId="11A50444" w14:textId="0B7BD3A2" w:rsidR="006825D8" w:rsidRPr="006825D8" w:rsidRDefault="006825D8" w:rsidP="006825D8">
      <w:pPr>
        <w:pStyle w:val="ListParagraph"/>
        <w:numPr>
          <w:ilvl w:val="1"/>
          <w:numId w:val="1"/>
        </w:numPr>
        <w:spacing w:after="120"/>
        <w:ind w:left="709" w:hanging="709"/>
        <w:rPr>
          <w:rFonts w:ascii="Open Sans" w:hAnsi="Open Sans" w:cs="Open Sans"/>
          <w:sz w:val="22"/>
          <w:szCs w:val="22"/>
        </w:rPr>
      </w:pPr>
      <w:r w:rsidRPr="006825D8">
        <w:rPr>
          <w:rFonts w:ascii="Open Sans" w:hAnsi="Open Sans" w:cs="Open Sans"/>
          <w:sz w:val="22"/>
          <w:szCs w:val="22"/>
        </w:rPr>
        <w:t xml:space="preserve">The Study abroad year and Industrial placement year are each weighted as 10% of the overall programme mark for classifying a degree (see the weightings for calculating classification).  </w:t>
      </w:r>
    </w:p>
    <w:p w14:paraId="3217237F" w14:textId="02A15F00" w:rsidR="006825D8" w:rsidRPr="006825D8" w:rsidRDefault="006825D8" w:rsidP="006825D8">
      <w:pPr>
        <w:spacing w:after="120"/>
        <w:ind w:left="709"/>
        <w:rPr>
          <w:rFonts w:ascii="Open Sans" w:hAnsi="Open Sans" w:cs="Open Sans"/>
          <w:sz w:val="22"/>
          <w:szCs w:val="22"/>
        </w:rPr>
      </w:pPr>
      <w:r w:rsidRPr="006825D8">
        <w:rPr>
          <w:rFonts w:ascii="Open Sans" w:hAnsi="Open Sans" w:cs="Open Sans"/>
          <w:sz w:val="22"/>
          <w:szCs w:val="22"/>
        </w:rPr>
        <w:t>For new entrants from 2025/26 to relevant programmes in Engineering and Computer Science, the Industrial placement year is pass/fail for the award of credit and therefore does not contribute to the calculation of the degree classification.</w:t>
      </w:r>
    </w:p>
    <w:p w14:paraId="0DE9312B" w14:textId="38A9FBE7" w:rsidR="00BB7F0A" w:rsidRPr="00BB7F0A" w:rsidRDefault="002E25CB" w:rsidP="00BB7F0A">
      <w:pPr>
        <w:spacing w:before="120" w:after="120"/>
        <w:rPr>
          <w:rStyle w:val="IntenseEmphasis"/>
          <w:iCs w:val="0"/>
        </w:rPr>
      </w:pPr>
      <w:r w:rsidRPr="001B4959">
        <w:rPr>
          <w:rStyle w:val="IntenseEmphasis"/>
          <w:iCs w:val="0"/>
          <w:color w:val="365F91" w:themeColor="accent1" w:themeShade="BF"/>
        </w:rPr>
        <w:t>C</w:t>
      </w:r>
      <w:r w:rsidR="00BB7F0A" w:rsidRPr="001B4959">
        <w:rPr>
          <w:rStyle w:val="IntenseEmphasis"/>
          <w:iCs w:val="0"/>
          <w:color w:val="365F91" w:themeColor="accent1" w:themeShade="BF"/>
        </w:rPr>
        <w:t xml:space="preserve">onversion of marks gained from </w:t>
      </w:r>
      <w:r w:rsidRPr="001B4959">
        <w:rPr>
          <w:rStyle w:val="IntenseEmphasis"/>
          <w:iCs w:val="0"/>
          <w:color w:val="365F91" w:themeColor="accent1" w:themeShade="BF"/>
        </w:rPr>
        <w:t xml:space="preserve">a </w:t>
      </w:r>
      <w:r w:rsidR="00BB7F0A" w:rsidRPr="001B4959">
        <w:rPr>
          <w:rStyle w:val="IntenseEmphasis"/>
          <w:iCs w:val="0"/>
          <w:color w:val="365F91" w:themeColor="accent1" w:themeShade="BF"/>
        </w:rPr>
        <w:t>study abroad</w:t>
      </w:r>
      <w:r w:rsidRPr="001B4959">
        <w:rPr>
          <w:rStyle w:val="IntenseEmphasis"/>
          <w:iCs w:val="0"/>
          <w:color w:val="365F91" w:themeColor="accent1" w:themeShade="BF"/>
        </w:rPr>
        <w:t xml:space="preserve"> year</w:t>
      </w:r>
      <w:r w:rsidR="00BB7F0A" w:rsidRPr="00BB7F0A">
        <w:rPr>
          <w:rStyle w:val="IntenseEmphasis"/>
          <w:iCs w:val="0"/>
        </w:rPr>
        <w:fldChar w:fldCharType="begin"/>
      </w:r>
      <w:r w:rsidR="00BB7F0A" w:rsidRPr="00BB7F0A">
        <w:rPr>
          <w:rStyle w:val="IntenseEmphasis"/>
          <w:iCs w:val="0"/>
        </w:rPr>
        <w:instrText xml:space="preserve"> XE "study abroad" </w:instrText>
      </w:r>
      <w:r w:rsidR="00BB7F0A" w:rsidRPr="00BB7F0A">
        <w:rPr>
          <w:rStyle w:val="IntenseEmphasis"/>
          <w:iCs w:val="0"/>
        </w:rPr>
        <w:fldChar w:fldCharType="end"/>
      </w:r>
    </w:p>
    <w:p w14:paraId="634D4AAA" w14:textId="77777777" w:rsidR="00A86CEC" w:rsidRDefault="00A86CEC" w:rsidP="00A86CEC">
      <w:pPr>
        <w:pStyle w:val="ListParagraph"/>
        <w:numPr>
          <w:ilvl w:val="1"/>
          <w:numId w:val="1"/>
        </w:numPr>
        <w:spacing w:after="120"/>
        <w:ind w:left="709" w:hanging="709"/>
        <w:rPr>
          <w:rFonts w:ascii="Open Sans" w:hAnsi="Open Sans" w:cs="Open Sans"/>
          <w:sz w:val="22"/>
          <w:szCs w:val="22"/>
        </w:rPr>
      </w:pPr>
      <w:r w:rsidRPr="00A86CEC">
        <w:rPr>
          <w:rFonts w:ascii="Open Sans" w:hAnsi="Open Sans" w:cs="Open Sans"/>
          <w:sz w:val="22"/>
          <w:szCs w:val="22"/>
        </w:rPr>
        <w:t>Structures and standards in the marking process in other institutions and countries vary. Therefore, marks achieved during a period of study abroad are mapped to the equivalent academic standard of the University by a mark conversion process.</w:t>
      </w:r>
    </w:p>
    <w:p w14:paraId="59785584" w14:textId="77777777" w:rsidR="00A86CEC" w:rsidRDefault="00A86CEC" w:rsidP="00A86CEC">
      <w:pPr>
        <w:pStyle w:val="ListParagraph"/>
        <w:numPr>
          <w:ilvl w:val="1"/>
          <w:numId w:val="1"/>
        </w:numPr>
        <w:spacing w:after="120"/>
        <w:ind w:left="709" w:hanging="709"/>
        <w:rPr>
          <w:rFonts w:ascii="Open Sans" w:hAnsi="Open Sans" w:cs="Open Sans"/>
          <w:sz w:val="22"/>
          <w:szCs w:val="22"/>
        </w:rPr>
      </w:pPr>
      <w:r w:rsidRPr="00A86CEC">
        <w:rPr>
          <w:rFonts w:ascii="Open Sans" w:hAnsi="Open Sans" w:cs="Open Sans"/>
          <w:sz w:val="22"/>
          <w:szCs w:val="22"/>
        </w:rPr>
        <w:t xml:space="preserve">Marks from study abroad are converted using an evidence-based approach, based upon the following principles: </w:t>
      </w:r>
    </w:p>
    <w:p w14:paraId="6BF16953" w14:textId="184EBEBF" w:rsidR="00A86CEC" w:rsidRPr="00A86CEC" w:rsidRDefault="00A86CEC">
      <w:pPr>
        <w:pStyle w:val="ListParagraph"/>
        <w:numPr>
          <w:ilvl w:val="2"/>
          <w:numId w:val="175"/>
        </w:numPr>
        <w:spacing w:after="120"/>
        <w:ind w:left="1276"/>
        <w:rPr>
          <w:rFonts w:ascii="Open Sans" w:hAnsi="Open Sans" w:cs="Open Sans"/>
          <w:sz w:val="22"/>
          <w:szCs w:val="22"/>
        </w:rPr>
      </w:pPr>
      <w:r w:rsidRPr="00A86CEC">
        <w:rPr>
          <w:rFonts w:ascii="Open Sans" w:hAnsi="Open Sans" w:cs="Open Sans"/>
          <w:sz w:val="22"/>
          <w:szCs w:val="22"/>
        </w:rPr>
        <w:t xml:space="preserve">there is a single conversion for each country using the ECTS conversion tables, unless evidence indicates this is not appropriate </w:t>
      </w:r>
    </w:p>
    <w:p w14:paraId="27628300" w14:textId="78F693A9" w:rsidR="00A86CEC" w:rsidRPr="00A86CEC" w:rsidRDefault="00A86CEC">
      <w:pPr>
        <w:pStyle w:val="ListParagraph"/>
        <w:numPr>
          <w:ilvl w:val="2"/>
          <w:numId w:val="175"/>
        </w:numPr>
        <w:spacing w:after="120"/>
        <w:ind w:left="1276"/>
        <w:rPr>
          <w:rFonts w:ascii="Open Sans" w:hAnsi="Open Sans" w:cs="Open Sans"/>
          <w:sz w:val="22"/>
          <w:szCs w:val="22"/>
        </w:rPr>
      </w:pPr>
      <w:r w:rsidRPr="00A86CEC">
        <w:rPr>
          <w:rFonts w:ascii="Open Sans" w:hAnsi="Open Sans" w:cs="Open Sans"/>
          <w:sz w:val="22"/>
          <w:szCs w:val="22"/>
        </w:rPr>
        <w:t xml:space="preserve">where there is evidence a country-based approach is not appropriate, an institution-wide approach is adopted, i.e. presume that the institution is internally consistent, unless evidence indicates this is not the case </w:t>
      </w:r>
    </w:p>
    <w:p w14:paraId="09485592" w14:textId="345503D2" w:rsidR="00A86CEC" w:rsidRPr="00A86CEC" w:rsidRDefault="00A86CEC">
      <w:pPr>
        <w:pStyle w:val="ListParagraph"/>
        <w:numPr>
          <w:ilvl w:val="2"/>
          <w:numId w:val="175"/>
        </w:numPr>
        <w:spacing w:after="120"/>
        <w:ind w:left="1276"/>
        <w:rPr>
          <w:rFonts w:ascii="Open Sans" w:hAnsi="Open Sans" w:cs="Open Sans"/>
          <w:sz w:val="22"/>
          <w:szCs w:val="22"/>
        </w:rPr>
      </w:pPr>
      <w:r w:rsidRPr="00A86CEC">
        <w:rPr>
          <w:rFonts w:ascii="Open Sans" w:hAnsi="Open Sans" w:cs="Open Sans"/>
          <w:sz w:val="22"/>
          <w:szCs w:val="22"/>
        </w:rPr>
        <w:t>only where there is actual evidence of inconsistency in marking with a single institution, different disciplinary rules are permitted</w:t>
      </w:r>
    </w:p>
    <w:p w14:paraId="538E44B9" w14:textId="1C9DB276" w:rsidR="00A86CEC" w:rsidRPr="00A86CEC" w:rsidRDefault="00A86CEC">
      <w:pPr>
        <w:pStyle w:val="ListParagraph"/>
        <w:numPr>
          <w:ilvl w:val="2"/>
          <w:numId w:val="175"/>
        </w:numPr>
        <w:spacing w:after="120"/>
        <w:ind w:left="1276"/>
        <w:rPr>
          <w:rFonts w:ascii="Open Sans" w:hAnsi="Open Sans" w:cs="Open Sans"/>
          <w:sz w:val="22"/>
          <w:szCs w:val="22"/>
        </w:rPr>
      </w:pPr>
      <w:r w:rsidRPr="00A86CEC">
        <w:rPr>
          <w:rFonts w:ascii="Open Sans" w:hAnsi="Open Sans" w:cs="Open Sans"/>
          <w:sz w:val="22"/>
          <w:szCs w:val="22"/>
        </w:rPr>
        <w:t>variation from the common conversion method only occurs where there are exceptional circumstances in particular cases</w:t>
      </w:r>
      <w:r>
        <w:rPr>
          <w:rFonts w:ascii="Open Sans" w:hAnsi="Open Sans" w:cs="Open Sans"/>
          <w:sz w:val="22"/>
          <w:szCs w:val="22"/>
        </w:rPr>
        <w:t>.</w:t>
      </w:r>
    </w:p>
    <w:p w14:paraId="1EA28E97" w14:textId="77777777" w:rsidR="00A86CEC" w:rsidRDefault="00A86CEC" w:rsidP="00A86CEC">
      <w:pPr>
        <w:pStyle w:val="ListParagraph"/>
        <w:numPr>
          <w:ilvl w:val="1"/>
          <w:numId w:val="1"/>
        </w:numPr>
        <w:spacing w:after="120"/>
        <w:ind w:left="709" w:hanging="709"/>
        <w:rPr>
          <w:rFonts w:ascii="Open Sans" w:hAnsi="Open Sans" w:cs="Open Sans"/>
          <w:sz w:val="22"/>
          <w:szCs w:val="22"/>
        </w:rPr>
      </w:pPr>
      <w:r w:rsidRPr="00A86CEC">
        <w:rPr>
          <w:rFonts w:ascii="Open Sans" w:hAnsi="Open Sans" w:cs="Open Sans"/>
          <w:sz w:val="22"/>
          <w:szCs w:val="22"/>
        </w:rPr>
        <w:t xml:space="preserve">The mark(s) awarded after conversion for the study abroad period, are reviewed by to the School Study Abroad Academic Director, or equivalent, to ensure they are correct. </w:t>
      </w:r>
    </w:p>
    <w:p w14:paraId="556E7D41" w14:textId="77777777" w:rsidR="00A86CEC" w:rsidRDefault="00A86CEC" w:rsidP="00A86CEC">
      <w:pPr>
        <w:pStyle w:val="ListParagraph"/>
        <w:numPr>
          <w:ilvl w:val="1"/>
          <w:numId w:val="1"/>
        </w:numPr>
        <w:spacing w:after="120"/>
        <w:ind w:left="709" w:hanging="709"/>
        <w:rPr>
          <w:rFonts w:ascii="Open Sans" w:hAnsi="Open Sans" w:cs="Open Sans"/>
          <w:sz w:val="22"/>
          <w:szCs w:val="22"/>
        </w:rPr>
      </w:pPr>
      <w:r w:rsidRPr="00A86CEC">
        <w:rPr>
          <w:rFonts w:ascii="Open Sans" w:hAnsi="Open Sans" w:cs="Open Sans"/>
          <w:sz w:val="22"/>
          <w:szCs w:val="22"/>
        </w:rPr>
        <w:t xml:space="preserve">The overall mark from study abroad year is calculated by averaging all the contributing weighted marks from the host institution and, if necessary, any weighted marks awarded by the University of Bristol. </w:t>
      </w:r>
    </w:p>
    <w:p w14:paraId="78486860" w14:textId="77777777" w:rsidR="00A86CEC" w:rsidRPr="00A86CEC" w:rsidRDefault="00A86CEC" w:rsidP="00A86CEC">
      <w:pPr>
        <w:spacing w:after="120"/>
        <w:ind w:left="709"/>
        <w:rPr>
          <w:rFonts w:ascii="Open Sans" w:hAnsi="Open Sans" w:cs="Open Sans"/>
          <w:sz w:val="22"/>
          <w:szCs w:val="22"/>
        </w:rPr>
      </w:pPr>
      <w:r w:rsidRPr="00A86CEC">
        <w:rPr>
          <w:rFonts w:ascii="Open Sans" w:hAnsi="Open Sans" w:cs="Open Sans"/>
          <w:sz w:val="22"/>
          <w:szCs w:val="22"/>
        </w:rPr>
        <w:t>If the partner institution:</w:t>
      </w:r>
    </w:p>
    <w:p w14:paraId="0CD91E7E" w14:textId="77777777" w:rsidR="00A86CEC" w:rsidRPr="00A86CEC" w:rsidRDefault="00A86CEC">
      <w:pPr>
        <w:pStyle w:val="ListParagraph"/>
        <w:numPr>
          <w:ilvl w:val="2"/>
          <w:numId w:val="175"/>
        </w:numPr>
        <w:spacing w:after="120"/>
        <w:ind w:left="1134"/>
        <w:rPr>
          <w:rFonts w:ascii="Open Sans" w:hAnsi="Open Sans" w:cs="Open Sans"/>
          <w:sz w:val="22"/>
          <w:szCs w:val="22"/>
        </w:rPr>
      </w:pPr>
      <w:r w:rsidRPr="00A86CEC">
        <w:rPr>
          <w:rFonts w:ascii="Open Sans" w:hAnsi="Open Sans" w:cs="Open Sans"/>
          <w:sz w:val="22"/>
          <w:szCs w:val="22"/>
        </w:rPr>
        <w:t xml:space="preserve">uses a linear marking scale, the conversion provided in the reference table is applied to the overall mark. </w:t>
      </w:r>
    </w:p>
    <w:p w14:paraId="3722042A" w14:textId="007385BE" w:rsidR="00A86CEC" w:rsidRPr="00A86CEC" w:rsidRDefault="00A86CEC">
      <w:pPr>
        <w:pStyle w:val="ListParagraph"/>
        <w:numPr>
          <w:ilvl w:val="0"/>
          <w:numId w:val="175"/>
        </w:numPr>
        <w:tabs>
          <w:tab w:val="clear" w:pos="720"/>
        </w:tabs>
        <w:spacing w:after="120"/>
        <w:ind w:left="1134"/>
        <w:rPr>
          <w:rFonts w:ascii="Open Sans" w:hAnsi="Open Sans" w:cs="Open Sans"/>
          <w:sz w:val="22"/>
          <w:szCs w:val="22"/>
        </w:rPr>
      </w:pPr>
      <w:r w:rsidRPr="00A86CEC">
        <w:rPr>
          <w:rFonts w:ascii="Open Sans" w:hAnsi="Open Sans" w:cs="Open Sans"/>
          <w:sz w:val="22"/>
          <w:szCs w:val="22"/>
        </w:rPr>
        <w:t>does not use a linear marking scale, each of the individual marks are translated before being averaged.</w:t>
      </w:r>
    </w:p>
    <w:p w14:paraId="09680568" w14:textId="77777777" w:rsidR="00A86CEC" w:rsidRDefault="00A86CEC" w:rsidP="00A86CEC">
      <w:pPr>
        <w:pStyle w:val="ListParagraph"/>
        <w:numPr>
          <w:ilvl w:val="1"/>
          <w:numId w:val="1"/>
        </w:numPr>
        <w:spacing w:after="120"/>
        <w:ind w:left="709" w:hanging="709"/>
        <w:rPr>
          <w:rFonts w:ascii="Open Sans" w:hAnsi="Open Sans" w:cs="Open Sans"/>
          <w:sz w:val="22"/>
          <w:szCs w:val="22"/>
        </w:rPr>
      </w:pPr>
      <w:r w:rsidRPr="00A86CEC">
        <w:rPr>
          <w:rFonts w:ascii="Open Sans" w:hAnsi="Open Sans" w:cs="Open Sans"/>
          <w:sz w:val="22"/>
          <w:szCs w:val="22"/>
        </w:rPr>
        <w:t xml:space="preserve">The conversion of the overall mark is mapped onto the 0 to 100 scale, so it aligns with the University’s method for determining student progression and degree classification. </w:t>
      </w:r>
    </w:p>
    <w:p w14:paraId="18DA166B" w14:textId="77777777" w:rsidR="00A86CEC" w:rsidRDefault="00A86CEC" w:rsidP="00A86CEC">
      <w:pPr>
        <w:pStyle w:val="ListParagraph"/>
        <w:numPr>
          <w:ilvl w:val="1"/>
          <w:numId w:val="1"/>
        </w:numPr>
        <w:spacing w:after="120"/>
        <w:ind w:left="709" w:hanging="709"/>
        <w:rPr>
          <w:rFonts w:ascii="Open Sans" w:hAnsi="Open Sans" w:cs="Open Sans"/>
          <w:sz w:val="22"/>
          <w:szCs w:val="22"/>
        </w:rPr>
      </w:pPr>
      <w:r w:rsidRPr="00A86CEC">
        <w:rPr>
          <w:rFonts w:ascii="Open Sans" w:hAnsi="Open Sans" w:cs="Open Sans"/>
          <w:sz w:val="22"/>
          <w:szCs w:val="22"/>
        </w:rPr>
        <w:lastRenderedPageBreak/>
        <w:t xml:space="preserve">Where there is evidence that the marks gained from the host institution is not an accurate reflection of the student’s performance, the relevant exam board can exceptionally disregard any relevant marks from units taken at the host institution or adjust the marks from those shown in the conversion table.  </w:t>
      </w:r>
    </w:p>
    <w:p w14:paraId="35549D59" w14:textId="77777777" w:rsidR="00A86CEC" w:rsidRDefault="00A86CEC" w:rsidP="00A86CEC">
      <w:pPr>
        <w:pStyle w:val="ListParagraph"/>
        <w:numPr>
          <w:ilvl w:val="1"/>
          <w:numId w:val="1"/>
        </w:numPr>
        <w:spacing w:after="120"/>
        <w:ind w:left="709" w:hanging="709"/>
        <w:rPr>
          <w:rFonts w:ascii="Open Sans" w:hAnsi="Open Sans" w:cs="Open Sans"/>
          <w:sz w:val="22"/>
          <w:szCs w:val="22"/>
        </w:rPr>
      </w:pPr>
      <w:r w:rsidRPr="00A86CEC">
        <w:rPr>
          <w:rFonts w:ascii="Open Sans" w:hAnsi="Open Sans" w:cs="Open Sans"/>
          <w:sz w:val="22"/>
          <w:szCs w:val="22"/>
        </w:rPr>
        <w:t xml:space="preserve">A student’s transcript displays the University of Bristol translated mark for the study abroad period. </w:t>
      </w:r>
    </w:p>
    <w:p w14:paraId="40FDBF65" w14:textId="0785DBF9" w:rsidR="00780787" w:rsidRDefault="00A86CEC" w:rsidP="00A86CEC">
      <w:pPr>
        <w:pStyle w:val="ListParagraph"/>
        <w:numPr>
          <w:ilvl w:val="1"/>
          <w:numId w:val="1"/>
        </w:numPr>
        <w:spacing w:after="120"/>
        <w:ind w:left="709" w:hanging="709"/>
        <w:rPr>
          <w:rFonts w:ascii="Open Sans" w:hAnsi="Open Sans" w:cs="Open Sans"/>
          <w:sz w:val="22"/>
          <w:szCs w:val="22"/>
        </w:rPr>
      </w:pPr>
      <w:r w:rsidRPr="00A86CEC">
        <w:rPr>
          <w:rFonts w:ascii="Open Sans" w:hAnsi="Open Sans" w:cs="Open Sans"/>
          <w:sz w:val="22"/>
          <w:szCs w:val="22"/>
        </w:rPr>
        <w:t>The University Academic Quality Committee is responsible for overseeing the methods for converting marks from partner institutions. This includes any new partnership arrangements.</w:t>
      </w:r>
    </w:p>
    <w:p w14:paraId="0CE30E5C" w14:textId="40A5B28C" w:rsidR="00625BF0" w:rsidRPr="00625BF0" w:rsidRDefault="00625BF0" w:rsidP="00625BF0">
      <w:pPr>
        <w:spacing w:after="120"/>
        <w:rPr>
          <w:rFonts w:ascii="Open Sans" w:hAnsi="Open Sans" w:cs="Open Sans"/>
          <w:sz w:val="22"/>
          <w:szCs w:val="22"/>
        </w:rPr>
      </w:pPr>
      <w:r w:rsidRPr="001B4959">
        <w:rPr>
          <w:rStyle w:val="IntenseEmphasis"/>
          <w:color w:val="365F91" w:themeColor="accent1" w:themeShade="BF"/>
        </w:rPr>
        <w:t xml:space="preserve">Academic support for students </w:t>
      </w:r>
      <w:r w:rsidR="005E07F2" w:rsidRPr="001B4959">
        <w:rPr>
          <w:rStyle w:val="IntenseEmphasis"/>
          <w:color w:val="365F91" w:themeColor="accent1" w:themeShade="BF"/>
        </w:rPr>
        <w:t>during a study abroad or industrial placement year</w:t>
      </w:r>
    </w:p>
    <w:p w14:paraId="0F30198D" w14:textId="0B6F07E1" w:rsidR="00625BF0" w:rsidRPr="00A86CEC" w:rsidRDefault="00625BF0" w:rsidP="00A86CEC">
      <w:pPr>
        <w:pStyle w:val="ListParagraph"/>
        <w:numPr>
          <w:ilvl w:val="1"/>
          <w:numId w:val="1"/>
        </w:numPr>
        <w:spacing w:after="120"/>
        <w:ind w:left="709" w:hanging="709"/>
        <w:rPr>
          <w:rFonts w:ascii="Open Sans" w:hAnsi="Open Sans" w:cs="Open Sans"/>
          <w:sz w:val="22"/>
          <w:szCs w:val="22"/>
        </w:rPr>
      </w:pPr>
      <w:r w:rsidRPr="00625BF0">
        <w:rPr>
          <w:rFonts w:ascii="Open Sans" w:hAnsi="Open Sans" w:cs="Open Sans"/>
          <w:sz w:val="22"/>
          <w:szCs w:val="22"/>
        </w:rPr>
        <w:t xml:space="preserve">Each school must maintain regular contact with the student, and with an identified industrial contact for industrial placements, when the student is studying away from the University. The academic tutor must maintain support for the student.  </w:t>
      </w:r>
    </w:p>
    <w:p w14:paraId="65AFE0C7" w14:textId="3BC7D23F" w:rsidR="00F02657" w:rsidRPr="00E350E9" w:rsidRDefault="00F02657" w:rsidP="00B34836">
      <w:pPr>
        <w:pStyle w:val="Heading2"/>
        <w:numPr>
          <w:ilvl w:val="0"/>
          <w:numId w:val="1"/>
        </w:numPr>
        <w:shd w:val="clear" w:color="auto" w:fill="C6D9F1" w:themeFill="text2" w:themeFillTint="33"/>
        <w:tabs>
          <w:tab w:val="clear" w:pos="360"/>
        </w:tabs>
        <w:ind w:left="567" w:hanging="567"/>
      </w:pPr>
      <w:bookmarkStart w:id="32" w:name="Intercalation"/>
      <w:bookmarkStart w:id="33" w:name="_Intercalation"/>
      <w:bookmarkEnd w:id="32"/>
      <w:bookmarkEnd w:id="33"/>
      <w:r w:rsidRPr="00E350E9">
        <w:t>Intercalation</w:t>
      </w:r>
      <w:r w:rsidRPr="00E350E9">
        <w:fldChar w:fldCharType="begin"/>
      </w:r>
      <w:r w:rsidRPr="00E350E9">
        <w:instrText xml:space="preserve"> XE "Intercalation" </w:instrText>
      </w:r>
      <w:r w:rsidRPr="00E350E9">
        <w:fldChar w:fldCharType="end"/>
      </w:r>
    </w:p>
    <w:p w14:paraId="274F2C81"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236B0E28"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5D0ADE56"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05005FDD"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7A6A53DC"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5C201010"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55151A71"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25A438B8"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2820B241"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09631F10"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3AAB6C2C"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5D61B923"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090855CD"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1FD04409"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13CEC758"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7EC225AD"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792C4C37"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3374C940" w14:textId="77777777" w:rsidR="00F02657" w:rsidRPr="00E350E9" w:rsidRDefault="00F02657">
      <w:pPr>
        <w:pStyle w:val="ListParagraph"/>
        <w:numPr>
          <w:ilvl w:val="0"/>
          <w:numId w:val="44"/>
        </w:numPr>
        <w:spacing w:after="120"/>
        <w:rPr>
          <w:rFonts w:ascii="Open Sans" w:hAnsi="Open Sans" w:cs="Open Sans"/>
          <w:i/>
          <w:vanish/>
          <w:sz w:val="22"/>
          <w:szCs w:val="22"/>
        </w:rPr>
      </w:pPr>
    </w:p>
    <w:p w14:paraId="4EEBE7D0" w14:textId="05CB0168" w:rsidR="00C3674A" w:rsidRPr="001B4959" w:rsidRDefault="00C3674A" w:rsidP="006204C2">
      <w:pPr>
        <w:spacing w:before="120" w:after="120"/>
        <w:rPr>
          <w:rStyle w:val="IntenseEmphasis"/>
          <w:iCs w:val="0"/>
          <w:color w:val="365F91" w:themeColor="accent1" w:themeShade="BF"/>
        </w:rPr>
      </w:pPr>
      <w:r w:rsidRPr="001B4959">
        <w:rPr>
          <w:rStyle w:val="IntenseEmphasis"/>
          <w:iCs w:val="0"/>
          <w:color w:val="365F91" w:themeColor="accent1" w:themeShade="BF"/>
        </w:rPr>
        <w:t>Resources and guidance</w:t>
      </w:r>
    </w:p>
    <w:p w14:paraId="50D894B8" w14:textId="420EF62B" w:rsidR="00C3674A" w:rsidRPr="00C3674A" w:rsidRDefault="00AD14F5">
      <w:pPr>
        <w:pStyle w:val="ListParagraph"/>
        <w:numPr>
          <w:ilvl w:val="0"/>
          <w:numId w:val="203"/>
        </w:numPr>
        <w:spacing w:before="120" w:after="120"/>
        <w:rPr>
          <w:rFonts w:ascii="Open Sans" w:hAnsi="Open Sans" w:cs="Open Sans"/>
          <w:i/>
          <w:iCs/>
          <w:sz w:val="22"/>
          <w:szCs w:val="22"/>
        </w:rPr>
      </w:pPr>
      <w:r>
        <w:rPr>
          <w:rFonts w:ascii="Open Sans" w:hAnsi="Open Sans" w:cs="Open Sans"/>
          <w:i/>
          <w:iCs/>
          <w:sz w:val="22"/>
          <w:szCs w:val="22"/>
        </w:rPr>
        <w:t>S</w:t>
      </w:r>
      <w:r w:rsidRPr="00817073">
        <w:rPr>
          <w:rFonts w:ascii="Open Sans" w:hAnsi="Open Sans" w:cs="Open Sans"/>
          <w:i/>
          <w:iCs/>
          <w:sz w:val="22"/>
          <w:szCs w:val="22"/>
        </w:rPr>
        <w:t>tudent web page</w:t>
      </w:r>
      <w:r>
        <w:rPr>
          <w:rFonts w:ascii="Open Sans" w:hAnsi="Open Sans" w:cs="Open Sans"/>
          <w:i/>
          <w:iCs/>
          <w:sz w:val="22"/>
          <w:szCs w:val="22"/>
        </w:rPr>
        <w:t>:</w:t>
      </w:r>
      <w:r>
        <w:t xml:space="preserve"> </w:t>
      </w:r>
      <w:hyperlink r:id="rId73" w:history="1">
        <w:r w:rsidR="00C3674A" w:rsidRPr="00C3674A">
          <w:rPr>
            <w:rStyle w:val="Hyperlink"/>
            <w:rFonts w:ascii="Open Sans" w:hAnsi="Open Sans" w:cs="Open Sans"/>
            <w:i/>
            <w:iCs/>
            <w:sz w:val="22"/>
            <w:szCs w:val="22"/>
          </w:rPr>
          <w:t>Intercalated degrees</w:t>
        </w:r>
      </w:hyperlink>
      <w:r w:rsidR="00C3674A" w:rsidRPr="00C3674A">
        <w:rPr>
          <w:rFonts w:ascii="Open Sans" w:hAnsi="Open Sans" w:cs="Open Sans"/>
          <w:i/>
          <w:iCs/>
          <w:sz w:val="22"/>
          <w:szCs w:val="22"/>
        </w:rPr>
        <w:t xml:space="preserve"> (Faculty of Health and Life Sciences)</w:t>
      </w:r>
    </w:p>
    <w:p w14:paraId="1F304DB2" w14:textId="7F7683E2" w:rsidR="00C3674A" w:rsidRPr="001B4959" w:rsidRDefault="00C3674A" w:rsidP="006204C2">
      <w:pPr>
        <w:spacing w:before="120" w:after="120"/>
        <w:rPr>
          <w:rStyle w:val="IntenseEmphasis"/>
          <w:iCs w:val="0"/>
          <w:color w:val="365F91" w:themeColor="accent1" w:themeShade="BF"/>
        </w:rPr>
      </w:pPr>
      <w:r w:rsidRPr="001B4959">
        <w:rPr>
          <w:rStyle w:val="IntenseEmphasis"/>
          <w:iCs w:val="0"/>
          <w:color w:val="365F91" w:themeColor="accent1" w:themeShade="BF"/>
        </w:rPr>
        <w:t>Definition</w:t>
      </w:r>
    </w:p>
    <w:p w14:paraId="22596C0D" w14:textId="7BF80B9D" w:rsidR="00F02657" w:rsidRPr="00C3674A" w:rsidRDefault="00F02657" w:rsidP="00C3674A">
      <w:pPr>
        <w:pStyle w:val="ListParagraph"/>
        <w:numPr>
          <w:ilvl w:val="1"/>
          <w:numId w:val="1"/>
        </w:numPr>
        <w:spacing w:before="120" w:after="120"/>
        <w:ind w:hanging="716"/>
        <w:rPr>
          <w:rFonts w:ascii="Open Sans" w:hAnsi="Open Sans" w:cs="Open Sans"/>
          <w:iCs/>
          <w:sz w:val="22"/>
          <w:szCs w:val="22"/>
        </w:rPr>
      </w:pPr>
      <w:r w:rsidRPr="00C3674A">
        <w:rPr>
          <w:rFonts w:ascii="Open Sans" w:hAnsi="Open Sans" w:cs="Open Sans"/>
          <w:iCs/>
          <w:sz w:val="22"/>
          <w:szCs w:val="22"/>
        </w:rPr>
        <w:t>‘Intercalation</w:t>
      </w:r>
      <w:r w:rsidRPr="00C3674A">
        <w:rPr>
          <w:rFonts w:ascii="Open Sans" w:hAnsi="Open Sans" w:cs="Open Sans"/>
          <w:iCs/>
          <w:sz w:val="22"/>
          <w:szCs w:val="22"/>
        </w:rPr>
        <w:fldChar w:fldCharType="begin"/>
      </w:r>
      <w:r w:rsidRPr="00C3674A">
        <w:rPr>
          <w:rFonts w:ascii="Open Sans" w:hAnsi="Open Sans" w:cs="Open Sans"/>
          <w:iCs/>
          <w:sz w:val="22"/>
          <w:szCs w:val="22"/>
        </w:rPr>
        <w:instrText xml:space="preserve"> XE "Intercalation" </w:instrText>
      </w:r>
      <w:r w:rsidRPr="00C3674A">
        <w:rPr>
          <w:rFonts w:ascii="Open Sans" w:hAnsi="Open Sans" w:cs="Open Sans"/>
          <w:iCs/>
          <w:sz w:val="22"/>
          <w:szCs w:val="22"/>
        </w:rPr>
        <w:fldChar w:fldCharType="end"/>
      </w:r>
      <w:r w:rsidRPr="00C3674A">
        <w:rPr>
          <w:rFonts w:ascii="Open Sans" w:hAnsi="Open Sans" w:cs="Open Sans"/>
          <w:iCs/>
          <w:sz w:val="22"/>
          <w:szCs w:val="22"/>
        </w:rPr>
        <w:t xml:space="preserve">’ is defined as the circumstance in which a student takes up the opportunity to pause </w:t>
      </w:r>
      <w:r w:rsidRPr="00C3674A">
        <w:rPr>
          <w:rFonts w:ascii="Open Sans" w:hAnsi="Open Sans" w:cs="Open Sans"/>
          <w:iCs/>
          <w:color w:val="000000"/>
          <w:sz w:val="22"/>
          <w:szCs w:val="22"/>
        </w:rPr>
        <w:t>their</w:t>
      </w:r>
      <w:r w:rsidRPr="00C3674A">
        <w:rPr>
          <w:rFonts w:ascii="Open Sans" w:hAnsi="Open Sans" w:cs="Open Sans"/>
          <w:iCs/>
          <w:sz w:val="22"/>
          <w:szCs w:val="22"/>
        </w:rPr>
        <w:t xml:space="preserve"> study on a registered programme to study for a degree in a different programme of study. The student resumes, as normal, on their registered programme following the intercalation.</w:t>
      </w:r>
    </w:p>
    <w:p w14:paraId="2701DE26" w14:textId="6F9C8874" w:rsidR="00985142" w:rsidRPr="001B4959" w:rsidRDefault="00985142" w:rsidP="00985142">
      <w:pPr>
        <w:spacing w:after="120"/>
        <w:rPr>
          <w:rStyle w:val="IntenseEmphasis"/>
          <w:color w:val="365F91" w:themeColor="accent1" w:themeShade="BF"/>
        </w:rPr>
      </w:pPr>
      <w:r w:rsidRPr="001B4959">
        <w:rPr>
          <w:rStyle w:val="IntenseEmphasis"/>
          <w:color w:val="365F91" w:themeColor="accent1" w:themeShade="BF"/>
        </w:rPr>
        <w:t>Eligibility</w:t>
      </w:r>
    </w:p>
    <w:p w14:paraId="5B92F35B" w14:textId="2355A0AD" w:rsidR="00F02657" w:rsidRPr="00E350E9" w:rsidRDefault="00F02657" w:rsidP="00B34836">
      <w:pPr>
        <w:pStyle w:val="ListParagraph"/>
        <w:numPr>
          <w:ilvl w:val="1"/>
          <w:numId w:val="1"/>
        </w:numPr>
        <w:spacing w:after="120"/>
        <w:ind w:left="567" w:hanging="567"/>
        <w:rPr>
          <w:rFonts w:ascii="Open Sans" w:hAnsi="Open Sans" w:cs="Open Sans"/>
          <w:sz w:val="22"/>
          <w:szCs w:val="22"/>
        </w:rPr>
      </w:pPr>
      <w:r w:rsidRPr="00E350E9">
        <w:rPr>
          <w:rFonts w:ascii="Open Sans" w:hAnsi="Open Sans" w:cs="Open Sans"/>
          <w:sz w:val="22"/>
          <w:szCs w:val="22"/>
        </w:rPr>
        <w:t>Only students registered on the following programmes at the University of Bristol are eligible to intercalate:</w:t>
      </w:r>
    </w:p>
    <w:p w14:paraId="2F8ED296" w14:textId="77777777" w:rsidR="00F02657" w:rsidRPr="00E350E9" w:rsidRDefault="00F02657">
      <w:pPr>
        <w:pStyle w:val="ListParagraph"/>
        <w:numPr>
          <w:ilvl w:val="0"/>
          <w:numId w:val="55"/>
        </w:numPr>
        <w:rPr>
          <w:rFonts w:ascii="Open Sans" w:hAnsi="Open Sans" w:cs="Open Sans"/>
          <w:sz w:val="22"/>
          <w:szCs w:val="22"/>
        </w:rPr>
      </w:pPr>
      <w:r w:rsidRPr="00E350E9">
        <w:rPr>
          <w:rFonts w:ascii="Open Sans" w:hAnsi="Open Sans" w:cs="Open Sans"/>
          <w:sz w:val="22"/>
          <w:szCs w:val="22"/>
        </w:rPr>
        <w:t>Dentistry (BDS)</w:t>
      </w:r>
    </w:p>
    <w:p w14:paraId="153186E2" w14:textId="77777777" w:rsidR="00F02657" w:rsidRPr="00E350E9" w:rsidRDefault="00F02657">
      <w:pPr>
        <w:pStyle w:val="ListParagraph"/>
        <w:numPr>
          <w:ilvl w:val="0"/>
          <w:numId w:val="55"/>
        </w:numPr>
        <w:rPr>
          <w:rFonts w:ascii="Open Sans" w:hAnsi="Open Sans" w:cs="Open Sans"/>
          <w:sz w:val="22"/>
          <w:szCs w:val="22"/>
        </w:rPr>
      </w:pPr>
      <w:r w:rsidRPr="00E350E9">
        <w:rPr>
          <w:rFonts w:ascii="Open Sans" w:hAnsi="Open Sans" w:cs="Open Sans"/>
          <w:sz w:val="22"/>
          <w:szCs w:val="22"/>
        </w:rPr>
        <w:t>Medicine (MBChB)</w:t>
      </w:r>
    </w:p>
    <w:p w14:paraId="28103D08" w14:textId="77777777" w:rsidR="00F02657" w:rsidRPr="00E350E9" w:rsidRDefault="00F02657">
      <w:pPr>
        <w:pStyle w:val="ListParagraph"/>
        <w:numPr>
          <w:ilvl w:val="0"/>
          <w:numId w:val="55"/>
        </w:numPr>
        <w:spacing w:after="120"/>
        <w:rPr>
          <w:rFonts w:ascii="Open Sans" w:hAnsi="Open Sans" w:cs="Open Sans"/>
          <w:sz w:val="22"/>
          <w:szCs w:val="22"/>
        </w:rPr>
      </w:pPr>
      <w:r w:rsidRPr="00E350E9">
        <w:rPr>
          <w:rFonts w:ascii="Open Sans" w:hAnsi="Open Sans" w:cs="Open Sans"/>
          <w:sz w:val="22"/>
          <w:szCs w:val="22"/>
        </w:rPr>
        <w:t>Veterinary Science (BVSc)</w:t>
      </w:r>
    </w:p>
    <w:p w14:paraId="36509DD9" w14:textId="77777777" w:rsidR="00501F70" w:rsidRDefault="00501F70" w:rsidP="00501F70">
      <w:pPr>
        <w:pStyle w:val="ListParagraph"/>
        <w:numPr>
          <w:ilvl w:val="1"/>
          <w:numId w:val="1"/>
        </w:numPr>
        <w:spacing w:after="120"/>
        <w:ind w:left="709" w:hanging="709"/>
        <w:rPr>
          <w:rFonts w:ascii="Open Sans" w:hAnsi="Open Sans" w:cs="Open Sans"/>
          <w:sz w:val="22"/>
          <w:szCs w:val="22"/>
        </w:rPr>
      </w:pPr>
      <w:r w:rsidRPr="00501F70">
        <w:rPr>
          <w:rFonts w:ascii="Open Sans" w:hAnsi="Open Sans" w:cs="Open Sans"/>
          <w:sz w:val="22"/>
          <w:szCs w:val="22"/>
        </w:rPr>
        <w:t xml:space="preserve">Only those taught degree programmes of the University of Bristol that have been specifically designated and approved can accept intercalating students. </w:t>
      </w:r>
    </w:p>
    <w:p w14:paraId="1DC90ADE" w14:textId="25B89C4B" w:rsidR="00501F70" w:rsidRDefault="00501F70" w:rsidP="00501F70">
      <w:pPr>
        <w:pStyle w:val="ListParagraph"/>
        <w:numPr>
          <w:ilvl w:val="1"/>
          <w:numId w:val="1"/>
        </w:numPr>
        <w:spacing w:after="120"/>
        <w:ind w:left="709" w:hanging="709"/>
        <w:rPr>
          <w:rFonts w:ascii="Open Sans" w:hAnsi="Open Sans" w:cs="Open Sans"/>
          <w:sz w:val="22"/>
          <w:szCs w:val="22"/>
        </w:rPr>
      </w:pPr>
      <w:r w:rsidRPr="00501F70">
        <w:rPr>
          <w:rFonts w:ascii="Open Sans" w:hAnsi="Open Sans" w:cs="Open Sans"/>
          <w:sz w:val="22"/>
          <w:szCs w:val="22"/>
        </w:rPr>
        <w:t>A student may be permitted to intercalate onto a programme at a different institution, where approved by the relevant Programme Director.</w:t>
      </w:r>
    </w:p>
    <w:p w14:paraId="7FFB637C" w14:textId="24A39550" w:rsidR="00501F70" w:rsidRPr="001B4959" w:rsidRDefault="0035052F" w:rsidP="00501F70">
      <w:pPr>
        <w:spacing w:after="120"/>
        <w:rPr>
          <w:rStyle w:val="IntenseEmphasis"/>
          <w:color w:val="365F91" w:themeColor="accent1" w:themeShade="BF"/>
        </w:rPr>
      </w:pPr>
      <w:r w:rsidRPr="001B4959">
        <w:rPr>
          <w:rStyle w:val="IntenseEmphasis"/>
          <w:color w:val="365F91" w:themeColor="accent1" w:themeShade="BF"/>
        </w:rPr>
        <w:t>Arrangements</w:t>
      </w:r>
      <w:r w:rsidR="00501F70" w:rsidRPr="001B4959">
        <w:rPr>
          <w:rStyle w:val="IntenseEmphasis"/>
          <w:color w:val="365F91" w:themeColor="accent1" w:themeShade="BF"/>
        </w:rPr>
        <w:t xml:space="preserve"> for intercalation</w:t>
      </w:r>
    </w:p>
    <w:p w14:paraId="6B1CC333" w14:textId="77777777" w:rsidR="001D011B" w:rsidRDefault="001D011B" w:rsidP="001D011B">
      <w:pPr>
        <w:pStyle w:val="ListParagraph"/>
        <w:numPr>
          <w:ilvl w:val="1"/>
          <w:numId w:val="1"/>
        </w:numPr>
        <w:spacing w:after="120"/>
        <w:ind w:left="709" w:hanging="709"/>
        <w:rPr>
          <w:rFonts w:ascii="Open Sans" w:hAnsi="Open Sans" w:cs="Open Sans"/>
          <w:sz w:val="22"/>
          <w:szCs w:val="22"/>
        </w:rPr>
      </w:pPr>
      <w:r w:rsidRPr="001D011B">
        <w:rPr>
          <w:rFonts w:ascii="Open Sans" w:hAnsi="Open Sans" w:cs="Open Sans"/>
          <w:sz w:val="22"/>
          <w:szCs w:val="22"/>
        </w:rPr>
        <w:t>Intercalation is taken:</w:t>
      </w:r>
    </w:p>
    <w:p w14:paraId="00F3BD5B" w14:textId="77777777" w:rsidR="001D011B" w:rsidRPr="001D011B" w:rsidRDefault="001D011B">
      <w:pPr>
        <w:pStyle w:val="ListParagraph"/>
        <w:numPr>
          <w:ilvl w:val="0"/>
          <w:numId w:val="202"/>
        </w:numPr>
        <w:ind w:left="1276"/>
        <w:rPr>
          <w:rFonts w:ascii="Open Sans" w:hAnsi="Open Sans" w:cs="Open Sans"/>
          <w:sz w:val="22"/>
          <w:szCs w:val="22"/>
        </w:rPr>
      </w:pPr>
      <w:r w:rsidRPr="001D011B">
        <w:rPr>
          <w:rFonts w:ascii="Open Sans" w:hAnsi="Open Sans" w:cs="Open Sans"/>
          <w:sz w:val="22"/>
          <w:szCs w:val="22"/>
        </w:rPr>
        <w:t>after year 2 for entry onto the final year of a bachelors degree programme</w:t>
      </w:r>
    </w:p>
    <w:p w14:paraId="21B3FFFC" w14:textId="77777777" w:rsidR="001D011B" w:rsidRPr="001D011B" w:rsidRDefault="001D011B">
      <w:pPr>
        <w:pStyle w:val="ListParagraph"/>
        <w:numPr>
          <w:ilvl w:val="0"/>
          <w:numId w:val="202"/>
        </w:numPr>
        <w:spacing w:after="120"/>
        <w:ind w:left="1276"/>
        <w:rPr>
          <w:rFonts w:ascii="Open Sans" w:hAnsi="Open Sans" w:cs="Open Sans"/>
          <w:sz w:val="22"/>
          <w:szCs w:val="22"/>
        </w:rPr>
      </w:pPr>
      <w:r w:rsidRPr="001D011B">
        <w:rPr>
          <w:rFonts w:ascii="Open Sans" w:hAnsi="Open Sans" w:cs="Open Sans"/>
          <w:sz w:val="22"/>
          <w:szCs w:val="22"/>
        </w:rPr>
        <w:t>after year 3 for entry onto a taught masters degree programme.</w:t>
      </w:r>
    </w:p>
    <w:p w14:paraId="536753DF" w14:textId="081B641A" w:rsidR="001D011B" w:rsidRPr="001D011B" w:rsidRDefault="001D011B" w:rsidP="001D011B">
      <w:pPr>
        <w:spacing w:after="120"/>
        <w:ind w:firstLine="720"/>
        <w:rPr>
          <w:rFonts w:ascii="Open Sans" w:hAnsi="Open Sans" w:cs="Open Sans"/>
          <w:sz w:val="22"/>
          <w:szCs w:val="22"/>
        </w:rPr>
      </w:pPr>
      <w:r w:rsidRPr="001D011B">
        <w:rPr>
          <w:rFonts w:ascii="Open Sans" w:hAnsi="Open Sans" w:cs="Open Sans"/>
          <w:sz w:val="22"/>
          <w:szCs w:val="22"/>
        </w:rPr>
        <w:t>Any exception to this requires approval by the University Academic Quality Committee.</w:t>
      </w:r>
    </w:p>
    <w:p w14:paraId="009E7CD2" w14:textId="77777777" w:rsidR="001D011B" w:rsidRDefault="001D011B" w:rsidP="001D011B">
      <w:pPr>
        <w:pStyle w:val="ListParagraph"/>
        <w:numPr>
          <w:ilvl w:val="1"/>
          <w:numId w:val="1"/>
        </w:numPr>
        <w:spacing w:after="120"/>
        <w:ind w:left="709" w:hanging="709"/>
        <w:rPr>
          <w:rFonts w:ascii="Open Sans" w:hAnsi="Open Sans" w:cs="Open Sans"/>
          <w:sz w:val="22"/>
          <w:szCs w:val="22"/>
        </w:rPr>
      </w:pPr>
      <w:r w:rsidRPr="001D011B">
        <w:rPr>
          <w:rFonts w:ascii="Open Sans" w:hAnsi="Open Sans" w:cs="Open Sans"/>
          <w:sz w:val="22"/>
          <w:szCs w:val="22"/>
        </w:rPr>
        <w:t>The maximum period of study for an intercalating programme is one academic year. Intercalation is completed within a single academic year unless a student suspends studies and/or due to accepted exceptional circumstances.</w:t>
      </w:r>
    </w:p>
    <w:p w14:paraId="0A203E84" w14:textId="77777777" w:rsidR="001D011B" w:rsidRDefault="001D011B" w:rsidP="001D011B">
      <w:pPr>
        <w:pStyle w:val="ListParagraph"/>
        <w:numPr>
          <w:ilvl w:val="1"/>
          <w:numId w:val="1"/>
        </w:numPr>
        <w:spacing w:after="120"/>
        <w:ind w:left="709" w:hanging="709"/>
        <w:rPr>
          <w:rFonts w:ascii="Open Sans" w:hAnsi="Open Sans" w:cs="Open Sans"/>
          <w:sz w:val="22"/>
          <w:szCs w:val="22"/>
        </w:rPr>
      </w:pPr>
      <w:r w:rsidRPr="001D011B">
        <w:rPr>
          <w:rFonts w:ascii="Open Sans" w:hAnsi="Open Sans" w:cs="Open Sans"/>
          <w:sz w:val="22"/>
          <w:szCs w:val="22"/>
        </w:rPr>
        <w:lastRenderedPageBreak/>
        <w:t>A student is subject to the relevant academic regulations for the intercalating programme whilst they are studying on that programme.</w:t>
      </w:r>
    </w:p>
    <w:p w14:paraId="2AB8AFD5" w14:textId="62524B51" w:rsidR="001D011B" w:rsidRPr="001D011B" w:rsidRDefault="001D011B" w:rsidP="001D011B">
      <w:pPr>
        <w:pStyle w:val="ListParagraph"/>
        <w:numPr>
          <w:ilvl w:val="1"/>
          <w:numId w:val="1"/>
        </w:numPr>
        <w:spacing w:after="120"/>
        <w:ind w:left="709" w:hanging="709"/>
        <w:rPr>
          <w:rFonts w:ascii="Open Sans" w:hAnsi="Open Sans" w:cs="Open Sans"/>
          <w:sz w:val="22"/>
          <w:szCs w:val="22"/>
        </w:rPr>
      </w:pPr>
      <w:r w:rsidRPr="001D011B">
        <w:rPr>
          <w:rFonts w:ascii="Open Sans" w:hAnsi="Open Sans" w:cs="Open Sans"/>
          <w:sz w:val="22"/>
          <w:szCs w:val="22"/>
        </w:rPr>
        <w:t>There is no automatic right of intercalation; students must submit an application for consideration. The consideration of an application determines whether:</w:t>
      </w:r>
    </w:p>
    <w:p w14:paraId="0A3E42A4" w14:textId="6F8C3DD7" w:rsidR="001D011B" w:rsidRPr="001D011B" w:rsidRDefault="001D011B">
      <w:pPr>
        <w:pStyle w:val="ListParagraph"/>
        <w:numPr>
          <w:ilvl w:val="2"/>
          <w:numId w:val="175"/>
        </w:numPr>
        <w:ind w:left="1276"/>
        <w:rPr>
          <w:rFonts w:ascii="Open Sans" w:hAnsi="Open Sans" w:cs="Open Sans"/>
          <w:sz w:val="22"/>
          <w:szCs w:val="22"/>
        </w:rPr>
      </w:pPr>
      <w:r w:rsidRPr="001D011B">
        <w:rPr>
          <w:rFonts w:ascii="Open Sans" w:hAnsi="Open Sans" w:cs="Open Sans"/>
          <w:sz w:val="22"/>
          <w:szCs w:val="22"/>
        </w:rPr>
        <w:t>intercalation is suitable for the student</w:t>
      </w:r>
    </w:p>
    <w:p w14:paraId="118F5344" w14:textId="0F9337B1" w:rsidR="001D011B" w:rsidRPr="001D011B" w:rsidRDefault="001D011B">
      <w:pPr>
        <w:pStyle w:val="ListParagraph"/>
        <w:numPr>
          <w:ilvl w:val="2"/>
          <w:numId w:val="175"/>
        </w:numPr>
        <w:ind w:left="1276"/>
        <w:rPr>
          <w:rFonts w:ascii="Open Sans" w:hAnsi="Open Sans" w:cs="Open Sans"/>
          <w:sz w:val="22"/>
          <w:szCs w:val="22"/>
        </w:rPr>
      </w:pPr>
      <w:r w:rsidRPr="001D011B">
        <w:rPr>
          <w:rFonts w:ascii="Open Sans" w:hAnsi="Open Sans" w:cs="Open Sans"/>
          <w:sz w:val="22"/>
          <w:szCs w:val="22"/>
        </w:rPr>
        <w:t>the student meets the requirements of the intercalating programme, and</w:t>
      </w:r>
    </w:p>
    <w:p w14:paraId="1BEC8972" w14:textId="51BA398C" w:rsidR="001D011B" w:rsidRPr="001D011B" w:rsidRDefault="001D011B">
      <w:pPr>
        <w:pStyle w:val="ListParagraph"/>
        <w:numPr>
          <w:ilvl w:val="2"/>
          <w:numId w:val="175"/>
        </w:numPr>
        <w:spacing w:after="120"/>
        <w:ind w:left="1276"/>
        <w:rPr>
          <w:rFonts w:ascii="Open Sans" w:hAnsi="Open Sans" w:cs="Open Sans"/>
          <w:sz w:val="22"/>
          <w:szCs w:val="22"/>
        </w:rPr>
      </w:pPr>
      <w:r w:rsidRPr="001D011B">
        <w:rPr>
          <w:rFonts w:ascii="Open Sans" w:hAnsi="Open Sans" w:cs="Open Sans"/>
          <w:sz w:val="22"/>
          <w:szCs w:val="22"/>
        </w:rPr>
        <w:t>there is sufficient space to accommodate them.</w:t>
      </w:r>
    </w:p>
    <w:p w14:paraId="68B0B670" w14:textId="515B1254" w:rsidR="001D011B" w:rsidRPr="001B4959" w:rsidRDefault="001D011B" w:rsidP="001D011B">
      <w:pPr>
        <w:spacing w:after="120"/>
        <w:rPr>
          <w:rStyle w:val="IntenseEmphasis"/>
          <w:color w:val="365F91" w:themeColor="accent1" w:themeShade="BF"/>
        </w:rPr>
      </w:pPr>
      <w:r w:rsidRPr="001B4959">
        <w:rPr>
          <w:rStyle w:val="IntenseEmphasis"/>
          <w:color w:val="365F91" w:themeColor="accent1" w:themeShade="BF"/>
        </w:rPr>
        <w:t>Considering applications for intercalation</w:t>
      </w:r>
    </w:p>
    <w:p w14:paraId="2D374D18" w14:textId="77777777" w:rsidR="004652E4" w:rsidRDefault="004652E4" w:rsidP="004652E4">
      <w:pPr>
        <w:pStyle w:val="ListParagraph"/>
        <w:numPr>
          <w:ilvl w:val="1"/>
          <w:numId w:val="1"/>
        </w:numPr>
        <w:spacing w:after="120"/>
        <w:ind w:left="709" w:hanging="709"/>
        <w:rPr>
          <w:rFonts w:ascii="Open Sans" w:hAnsi="Open Sans" w:cs="Open Sans"/>
          <w:sz w:val="22"/>
          <w:szCs w:val="22"/>
        </w:rPr>
      </w:pPr>
      <w:r w:rsidRPr="004652E4">
        <w:rPr>
          <w:rFonts w:ascii="Open Sans" w:hAnsi="Open Sans" w:cs="Open Sans"/>
          <w:sz w:val="22"/>
          <w:szCs w:val="22"/>
        </w:rPr>
        <w:t xml:space="preserve">Applications for intercalation from current University of Bristol students are considered for approval by a designated school ‘Intercalation lead’ role in consultation with the relevant Programme Directors.   </w:t>
      </w:r>
    </w:p>
    <w:p w14:paraId="5A80F793" w14:textId="0374A700" w:rsidR="001D011B" w:rsidRDefault="004652E4" w:rsidP="004652E4">
      <w:pPr>
        <w:pStyle w:val="ListParagraph"/>
        <w:numPr>
          <w:ilvl w:val="1"/>
          <w:numId w:val="1"/>
        </w:numPr>
        <w:spacing w:after="120"/>
        <w:ind w:left="709" w:hanging="709"/>
        <w:rPr>
          <w:rFonts w:ascii="Open Sans" w:hAnsi="Open Sans" w:cs="Open Sans"/>
          <w:sz w:val="22"/>
          <w:szCs w:val="22"/>
        </w:rPr>
      </w:pPr>
      <w:r w:rsidRPr="004652E4">
        <w:rPr>
          <w:rFonts w:ascii="Open Sans" w:hAnsi="Open Sans" w:cs="Open Sans"/>
          <w:sz w:val="22"/>
          <w:szCs w:val="22"/>
        </w:rPr>
        <w:t>Requests for intercalation from students of other institutions are considered for approval by the Programme Director onto which the student wishes to intercalate.</w:t>
      </w:r>
    </w:p>
    <w:p w14:paraId="7A41CCFC" w14:textId="0CA54C2D" w:rsidR="001110D9" w:rsidRPr="001B4959" w:rsidRDefault="001110D9" w:rsidP="001110D9">
      <w:pPr>
        <w:spacing w:after="120"/>
        <w:rPr>
          <w:rStyle w:val="IntenseEmphasis"/>
          <w:color w:val="365F91" w:themeColor="accent1" w:themeShade="BF"/>
        </w:rPr>
      </w:pPr>
      <w:r w:rsidRPr="001B4959">
        <w:rPr>
          <w:rStyle w:val="IntenseEmphasis"/>
          <w:color w:val="365F91" w:themeColor="accent1" w:themeShade="BF"/>
        </w:rPr>
        <w:t>Award and classification on intercalating programmes</w:t>
      </w:r>
    </w:p>
    <w:p w14:paraId="6794CCDE" w14:textId="7F67B935" w:rsidR="00F1354B" w:rsidRDefault="00F1354B" w:rsidP="00F1354B">
      <w:pPr>
        <w:pStyle w:val="ListParagraph"/>
        <w:numPr>
          <w:ilvl w:val="1"/>
          <w:numId w:val="1"/>
        </w:numPr>
        <w:spacing w:after="120"/>
        <w:ind w:left="709" w:hanging="709"/>
        <w:rPr>
          <w:rFonts w:ascii="Open Sans" w:hAnsi="Open Sans" w:cs="Open Sans"/>
          <w:sz w:val="22"/>
          <w:szCs w:val="22"/>
        </w:rPr>
      </w:pPr>
      <w:r w:rsidRPr="00F1354B">
        <w:rPr>
          <w:rFonts w:ascii="Open Sans" w:hAnsi="Open Sans" w:cs="Open Sans"/>
          <w:sz w:val="22"/>
          <w:szCs w:val="22"/>
        </w:rPr>
        <w:t>Credit is permitted to be used towards both the award of a student’s registered programme and the intercalated degree programme (see 5.</w:t>
      </w:r>
      <w:r w:rsidR="003235CB">
        <w:rPr>
          <w:rFonts w:ascii="Open Sans" w:hAnsi="Open Sans" w:cs="Open Sans"/>
          <w:sz w:val="22"/>
          <w:szCs w:val="22"/>
        </w:rPr>
        <w:t>4</w:t>
      </w:r>
      <w:r w:rsidRPr="00F1354B">
        <w:rPr>
          <w:rFonts w:ascii="Open Sans" w:hAnsi="Open Sans" w:cs="Open Sans"/>
          <w:sz w:val="22"/>
          <w:szCs w:val="22"/>
        </w:rPr>
        <w:t>).</w:t>
      </w:r>
    </w:p>
    <w:p w14:paraId="70BDA096" w14:textId="77777777" w:rsidR="00F1354B" w:rsidRDefault="00F1354B" w:rsidP="00F1354B">
      <w:pPr>
        <w:pStyle w:val="ListParagraph"/>
        <w:numPr>
          <w:ilvl w:val="1"/>
          <w:numId w:val="1"/>
        </w:numPr>
        <w:spacing w:after="120"/>
        <w:ind w:left="709" w:hanging="709"/>
        <w:rPr>
          <w:rFonts w:ascii="Open Sans" w:hAnsi="Open Sans" w:cs="Open Sans"/>
          <w:sz w:val="22"/>
          <w:szCs w:val="22"/>
        </w:rPr>
      </w:pPr>
      <w:r w:rsidRPr="00F1354B">
        <w:rPr>
          <w:rFonts w:ascii="Open Sans" w:hAnsi="Open Sans" w:cs="Open Sans"/>
          <w:sz w:val="22"/>
          <w:szCs w:val="22"/>
        </w:rPr>
        <w:t>An intercalated degree is awarded where a student achieves the following credit points during the intercalated year:</w:t>
      </w:r>
    </w:p>
    <w:p w14:paraId="671FFA70" w14:textId="404D24A6" w:rsidR="00F1354B" w:rsidRPr="00F1354B" w:rsidRDefault="00F1354B">
      <w:pPr>
        <w:pStyle w:val="ListParagraph"/>
        <w:numPr>
          <w:ilvl w:val="2"/>
          <w:numId w:val="175"/>
        </w:numPr>
        <w:ind w:left="1276"/>
        <w:rPr>
          <w:rFonts w:ascii="Open Sans" w:hAnsi="Open Sans" w:cs="Open Sans"/>
          <w:sz w:val="22"/>
          <w:szCs w:val="22"/>
        </w:rPr>
      </w:pPr>
      <w:r w:rsidRPr="00F1354B">
        <w:rPr>
          <w:rFonts w:ascii="Open Sans" w:hAnsi="Open Sans" w:cs="Open Sans"/>
          <w:sz w:val="22"/>
          <w:szCs w:val="22"/>
        </w:rPr>
        <w:t>120 credit points for an undergraduate degree</w:t>
      </w:r>
    </w:p>
    <w:p w14:paraId="50D792F2" w14:textId="2FAC66A0" w:rsidR="00F1354B" w:rsidRPr="00F1354B" w:rsidRDefault="00F1354B">
      <w:pPr>
        <w:pStyle w:val="ListParagraph"/>
        <w:numPr>
          <w:ilvl w:val="2"/>
          <w:numId w:val="175"/>
        </w:numPr>
        <w:spacing w:after="120"/>
        <w:ind w:left="1276"/>
        <w:rPr>
          <w:rFonts w:ascii="Open Sans" w:hAnsi="Open Sans" w:cs="Open Sans"/>
          <w:sz w:val="22"/>
          <w:szCs w:val="22"/>
        </w:rPr>
      </w:pPr>
      <w:r w:rsidRPr="00F1354B">
        <w:rPr>
          <w:rFonts w:ascii="Open Sans" w:hAnsi="Open Sans" w:cs="Open Sans"/>
          <w:sz w:val="22"/>
          <w:szCs w:val="22"/>
        </w:rPr>
        <w:t xml:space="preserve">180 credit points for a taught postgraduate degree. </w:t>
      </w:r>
    </w:p>
    <w:p w14:paraId="504AF82F" w14:textId="05BCE36A" w:rsidR="00F1354B" w:rsidRPr="00F1354B" w:rsidRDefault="00F1354B" w:rsidP="00F1354B">
      <w:pPr>
        <w:spacing w:after="120"/>
        <w:ind w:left="709"/>
        <w:rPr>
          <w:rFonts w:ascii="Open Sans" w:hAnsi="Open Sans" w:cs="Open Sans"/>
          <w:sz w:val="22"/>
          <w:szCs w:val="22"/>
        </w:rPr>
      </w:pPr>
      <w:r w:rsidRPr="00F1354B">
        <w:rPr>
          <w:rFonts w:ascii="Open Sans" w:hAnsi="Open Sans" w:cs="Open Sans"/>
          <w:sz w:val="22"/>
          <w:szCs w:val="22"/>
        </w:rPr>
        <w:t>For the purposes of awarding an undergraduate Intercalated Degree, each year of study on the programme is deemed to be worth 120 credit points.</w:t>
      </w:r>
    </w:p>
    <w:p w14:paraId="7B5CF6AF" w14:textId="2E71D066" w:rsidR="00F1354B" w:rsidRDefault="00F1354B" w:rsidP="00F1354B">
      <w:pPr>
        <w:pStyle w:val="ListParagraph"/>
        <w:numPr>
          <w:ilvl w:val="1"/>
          <w:numId w:val="1"/>
        </w:numPr>
        <w:spacing w:after="120"/>
        <w:ind w:left="709" w:hanging="709"/>
        <w:rPr>
          <w:rFonts w:ascii="Open Sans" w:hAnsi="Open Sans" w:cs="Open Sans"/>
          <w:sz w:val="22"/>
          <w:szCs w:val="22"/>
        </w:rPr>
      </w:pPr>
      <w:r w:rsidRPr="00F1354B">
        <w:rPr>
          <w:rFonts w:ascii="Open Sans" w:hAnsi="Open Sans" w:cs="Open Sans"/>
          <w:sz w:val="22"/>
          <w:szCs w:val="22"/>
        </w:rPr>
        <w:t xml:space="preserve">The final programme mark and degree classification of the Intercalated Degree is calculated using the marks achieved during the intercalated year of study (see the </w:t>
      </w:r>
      <w:hyperlink w:anchor="_Classification" w:history="1">
        <w:r w:rsidRPr="00312C36">
          <w:rPr>
            <w:rStyle w:val="Hyperlink"/>
            <w:rFonts w:ascii="Open Sans" w:hAnsi="Open Sans" w:cs="Open Sans"/>
            <w:sz w:val="22"/>
            <w:szCs w:val="22"/>
          </w:rPr>
          <w:t>weightings for calculating classification</w:t>
        </w:r>
      </w:hyperlink>
      <w:r w:rsidRPr="00F1354B">
        <w:rPr>
          <w:rFonts w:ascii="Open Sans" w:hAnsi="Open Sans" w:cs="Open Sans"/>
          <w:sz w:val="22"/>
          <w:szCs w:val="22"/>
        </w:rPr>
        <w:t>).</w:t>
      </w:r>
    </w:p>
    <w:p w14:paraId="5785434B" w14:textId="77777777" w:rsidR="00632FFF" w:rsidRDefault="00F1354B" w:rsidP="00F1354B">
      <w:pPr>
        <w:pStyle w:val="ListParagraph"/>
        <w:numPr>
          <w:ilvl w:val="1"/>
          <w:numId w:val="1"/>
        </w:numPr>
        <w:spacing w:after="120"/>
        <w:ind w:left="709" w:hanging="709"/>
        <w:rPr>
          <w:rFonts w:ascii="Open Sans" w:hAnsi="Open Sans" w:cs="Open Sans"/>
          <w:sz w:val="22"/>
          <w:szCs w:val="22"/>
        </w:rPr>
      </w:pPr>
      <w:r w:rsidRPr="00F1354B">
        <w:rPr>
          <w:rFonts w:ascii="Open Sans" w:hAnsi="Open Sans" w:cs="Open Sans"/>
          <w:sz w:val="22"/>
          <w:szCs w:val="22"/>
        </w:rPr>
        <w:t>The standard exit awards are available from intercalating degrees. An unclassified bachelors (Ordinary) degree is available as an exit award from the intercalating programme if a student has achieved at least 300 credit points. At least 60 of these credit points must be from the intercalating programme.</w:t>
      </w:r>
    </w:p>
    <w:p w14:paraId="3BDAAEA0" w14:textId="77777777" w:rsidR="00645EA3" w:rsidRDefault="00F1354B" w:rsidP="00F1354B">
      <w:pPr>
        <w:pStyle w:val="ListParagraph"/>
        <w:numPr>
          <w:ilvl w:val="1"/>
          <w:numId w:val="1"/>
        </w:numPr>
        <w:spacing w:after="120"/>
        <w:ind w:left="709" w:hanging="709"/>
        <w:rPr>
          <w:rFonts w:ascii="Open Sans" w:hAnsi="Open Sans" w:cs="Open Sans"/>
          <w:sz w:val="22"/>
          <w:szCs w:val="22"/>
        </w:rPr>
      </w:pPr>
      <w:r w:rsidRPr="00632FFF">
        <w:rPr>
          <w:rFonts w:ascii="Open Sans" w:hAnsi="Open Sans" w:cs="Open Sans"/>
          <w:sz w:val="22"/>
          <w:szCs w:val="22"/>
        </w:rPr>
        <w:t xml:space="preserve">The conferral of an intercalated degree is as follows: </w:t>
      </w:r>
    </w:p>
    <w:p w14:paraId="527FDE0F" w14:textId="4B7B5C23" w:rsidR="00645EA3" w:rsidRPr="00645EA3" w:rsidRDefault="00645EA3">
      <w:pPr>
        <w:pStyle w:val="ListParagraph"/>
        <w:numPr>
          <w:ilvl w:val="2"/>
          <w:numId w:val="175"/>
        </w:numPr>
        <w:spacing w:after="120"/>
        <w:ind w:left="1276"/>
        <w:rPr>
          <w:rFonts w:ascii="Open Sans" w:hAnsi="Open Sans" w:cs="Open Sans"/>
          <w:sz w:val="22"/>
          <w:szCs w:val="22"/>
        </w:rPr>
      </w:pPr>
      <w:r w:rsidRPr="00645EA3">
        <w:rPr>
          <w:rFonts w:ascii="Open Sans" w:hAnsi="Open Sans" w:cs="Open Sans"/>
          <w:sz w:val="22"/>
          <w:szCs w:val="22"/>
        </w:rPr>
        <w:t xml:space="preserve">for intercalated bachelors-level degrees: the award is conferred at the next graduation ceremony following successful completion of the programme </w:t>
      </w:r>
    </w:p>
    <w:p w14:paraId="0C61C1C8" w14:textId="3EDA1257" w:rsidR="00645EA3" w:rsidRDefault="00645EA3">
      <w:pPr>
        <w:pStyle w:val="ListParagraph"/>
        <w:numPr>
          <w:ilvl w:val="2"/>
          <w:numId w:val="175"/>
        </w:numPr>
        <w:spacing w:after="120"/>
        <w:ind w:left="1276"/>
        <w:rPr>
          <w:rFonts w:ascii="Open Sans" w:hAnsi="Open Sans" w:cs="Open Sans"/>
          <w:sz w:val="22"/>
          <w:szCs w:val="22"/>
        </w:rPr>
      </w:pPr>
      <w:r w:rsidRPr="00645EA3">
        <w:rPr>
          <w:rFonts w:ascii="Open Sans" w:hAnsi="Open Sans" w:cs="Open Sans"/>
          <w:sz w:val="22"/>
          <w:szCs w:val="22"/>
        </w:rPr>
        <w:t>for intercalated integrated masters or taught postgraduate-level degrees: the award is conferred at the same graduation ceremony as the award of the undergraduate professional programme.</w:t>
      </w:r>
    </w:p>
    <w:p w14:paraId="0B96D629" w14:textId="20EA0741" w:rsidR="00645EA3" w:rsidRPr="001B4959" w:rsidRDefault="00645EA3" w:rsidP="00645EA3">
      <w:pPr>
        <w:spacing w:after="120"/>
        <w:rPr>
          <w:rStyle w:val="IntenseEmphasis"/>
          <w:color w:val="365F91" w:themeColor="accent1" w:themeShade="BF"/>
        </w:rPr>
      </w:pPr>
      <w:r w:rsidRPr="001B4959">
        <w:rPr>
          <w:rStyle w:val="IntenseEmphasis"/>
          <w:color w:val="365F91" w:themeColor="accent1" w:themeShade="BF"/>
        </w:rPr>
        <w:t>Student support</w:t>
      </w:r>
    </w:p>
    <w:p w14:paraId="6A78626C" w14:textId="77777777" w:rsidR="00A2265F" w:rsidRDefault="00187AF8" w:rsidP="00A2265F">
      <w:pPr>
        <w:pStyle w:val="ListParagraph"/>
        <w:numPr>
          <w:ilvl w:val="1"/>
          <w:numId w:val="1"/>
        </w:numPr>
        <w:spacing w:after="120"/>
        <w:ind w:hanging="716"/>
        <w:rPr>
          <w:rFonts w:ascii="Open Sans" w:hAnsi="Open Sans" w:cs="Open Sans"/>
          <w:sz w:val="22"/>
          <w:szCs w:val="22"/>
        </w:rPr>
      </w:pPr>
      <w:r w:rsidRPr="00187AF8">
        <w:rPr>
          <w:rFonts w:ascii="Open Sans" w:hAnsi="Open Sans" w:cs="Open Sans"/>
          <w:sz w:val="22"/>
          <w:szCs w:val="22"/>
        </w:rPr>
        <w:t>For students intercalating during an University of Bristol professional programme, an academic personal tutor from their home programme continues to provide support during the intercalation year.</w:t>
      </w:r>
    </w:p>
    <w:p w14:paraId="0FD28D79" w14:textId="334EA0B7" w:rsidR="00187AF8" w:rsidRPr="00A2265F" w:rsidRDefault="00187AF8" w:rsidP="00A2265F">
      <w:pPr>
        <w:pStyle w:val="ListParagraph"/>
        <w:numPr>
          <w:ilvl w:val="1"/>
          <w:numId w:val="1"/>
        </w:numPr>
        <w:spacing w:after="120"/>
        <w:ind w:hanging="716"/>
        <w:rPr>
          <w:rFonts w:ascii="Open Sans" w:hAnsi="Open Sans" w:cs="Open Sans"/>
          <w:sz w:val="22"/>
          <w:szCs w:val="22"/>
        </w:rPr>
      </w:pPr>
      <w:r w:rsidRPr="00A2265F">
        <w:rPr>
          <w:rFonts w:ascii="Open Sans" w:hAnsi="Open Sans" w:cs="Open Sans"/>
          <w:sz w:val="22"/>
          <w:szCs w:val="22"/>
        </w:rPr>
        <w:t>For students intercalating from another institution, an academic personal tutor is assigned from the school in which the intercalation programme is based.</w:t>
      </w:r>
    </w:p>
    <w:p w14:paraId="14E7D2B7" w14:textId="3076B7F9" w:rsidR="007F3DD8" w:rsidRPr="00E350E9" w:rsidRDefault="00F00061">
      <w:pPr>
        <w:pStyle w:val="ListParagraph"/>
        <w:numPr>
          <w:ilvl w:val="0"/>
          <w:numId w:val="20"/>
        </w:numPr>
        <w:ind w:left="426" w:hanging="426"/>
        <w:rPr>
          <w:rFonts w:ascii="Open Sans" w:hAnsi="Open Sans" w:cs="Open Sans"/>
          <w:b/>
          <w:iCs/>
          <w:sz w:val="22"/>
          <w:szCs w:val="22"/>
        </w:rPr>
      </w:pPr>
      <w:bookmarkStart w:id="34" w:name="SupplementaryYear"/>
      <w:bookmarkEnd w:id="34"/>
      <w:r w:rsidRPr="00E350E9">
        <w:rPr>
          <w:rFonts w:ascii="Open Sans" w:hAnsi="Open Sans" w:cs="Open Sans"/>
          <w:b/>
          <w:i/>
          <w:sz w:val="22"/>
          <w:szCs w:val="22"/>
        </w:rPr>
        <w:br w:type="page"/>
      </w:r>
      <w:r w:rsidR="00152FDC" w:rsidRPr="005B4F50">
        <w:rPr>
          <w:rFonts w:ascii="Open Sans" w:hAnsi="Open Sans" w:cs="Open Sans"/>
          <w:b/>
          <w:iCs/>
        </w:rPr>
        <w:lastRenderedPageBreak/>
        <w:t>ASSESSMENT AND THE PROVISION OF FEEDBACK</w:t>
      </w:r>
      <w:r w:rsidR="007F3DD8" w:rsidRPr="005B4F50">
        <w:rPr>
          <w:rFonts w:ascii="Open Sans" w:hAnsi="Open Sans" w:cs="Open Sans"/>
          <w:iCs/>
        </w:rPr>
        <w:t xml:space="preserve">  </w:t>
      </w:r>
    </w:p>
    <w:p w14:paraId="76DF8583" w14:textId="7830EE5A" w:rsidR="0038531E" w:rsidRPr="00E350E9" w:rsidRDefault="0038531E" w:rsidP="00B34836">
      <w:pPr>
        <w:pStyle w:val="Heading2"/>
        <w:numPr>
          <w:ilvl w:val="0"/>
          <w:numId w:val="1"/>
        </w:numPr>
        <w:shd w:val="clear" w:color="auto" w:fill="C6D9F1" w:themeFill="text2" w:themeFillTint="33"/>
        <w:tabs>
          <w:tab w:val="clear" w:pos="360"/>
        </w:tabs>
        <w:ind w:left="567" w:hanging="567"/>
      </w:pPr>
      <w:r w:rsidRPr="00E350E9">
        <w:t xml:space="preserve">Academic </w:t>
      </w:r>
      <w:r w:rsidR="00624C58">
        <w:t>i</w:t>
      </w:r>
      <w:r w:rsidRPr="00E350E9">
        <w:t>ntegrity</w:t>
      </w:r>
    </w:p>
    <w:p w14:paraId="7811E933" w14:textId="10292377" w:rsidR="0038531E" w:rsidRPr="005B4F50" w:rsidRDefault="0038531E" w:rsidP="00B34836">
      <w:pPr>
        <w:pStyle w:val="ListParagraph"/>
        <w:numPr>
          <w:ilvl w:val="1"/>
          <w:numId w:val="1"/>
        </w:numPr>
        <w:spacing w:before="120" w:after="120"/>
        <w:ind w:left="567" w:hanging="567"/>
        <w:rPr>
          <w:rFonts w:ascii="Open Sans" w:eastAsia="Calibri" w:hAnsi="Open Sans" w:cs="Open Sans"/>
          <w:sz w:val="22"/>
          <w:szCs w:val="22"/>
        </w:rPr>
      </w:pPr>
      <w:r w:rsidRPr="00E350E9">
        <w:rPr>
          <w:rFonts w:ascii="Open Sans" w:eastAsia="Calibri" w:hAnsi="Open Sans" w:cs="Open Sans"/>
          <w:sz w:val="22"/>
          <w:szCs w:val="22"/>
        </w:rPr>
        <w:t xml:space="preserve">Students and staff are </w:t>
      </w:r>
      <w:r w:rsidRPr="005B4F50">
        <w:rPr>
          <w:rFonts w:ascii="Open Sans" w:eastAsia="Calibri" w:hAnsi="Open Sans" w:cs="Open Sans"/>
          <w:sz w:val="22"/>
          <w:szCs w:val="22"/>
        </w:rPr>
        <w:t xml:space="preserve">expected to </w:t>
      </w:r>
      <w:r w:rsidR="00156CDC" w:rsidRPr="005B4F50">
        <w:rPr>
          <w:rFonts w:ascii="Open Sans" w:eastAsia="Calibri" w:hAnsi="Open Sans" w:cs="Open Sans"/>
          <w:sz w:val="22"/>
          <w:szCs w:val="22"/>
        </w:rPr>
        <w:t xml:space="preserve">follow </w:t>
      </w:r>
      <w:r w:rsidRPr="005B4F50">
        <w:rPr>
          <w:rFonts w:ascii="Open Sans" w:eastAsia="Calibri" w:hAnsi="Open Sans" w:cs="Open Sans"/>
          <w:sz w:val="22"/>
          <w:szCs w:val="22"/>
        </w:rPr>
        <w:t xml:space="preserve">the values of academic integrity and uphold high standards. </w:t>
      </w:r>
      <w:r w:rsidR="005935F1" w:rsidRPr="005B4F50">
        <w:rPr>
          <w:rFonts w:ascii="Open Sans" w:eastAsia="Calibri" w:hAnsi="Open Sans" w:cs="Open Sans"/>
          <w:sz w:val="22"/>
          <w:szCs w:val="22"/>
        </w:rPr>
        <w:t>The University’s approach is based on six core values: honesty, trust, fairness, respect, responsibility and courage.</w:t>
      </w:r>
    </w:p>
    <w:p w14:paraId="622C380B" w14:textId="060AC3F4" w:rsidR="0038531E" w:rsidRPr="005B4F50" w:rsidRDefault="0038531E" w:rsidP="00B34836">
      <w:pPr>
        <w:pStyle w:val="ListParagraph"/>
        <w:numPr>
          <w:ilvl w:val="1"/>
          <w:numId w:val="1"/>
        </w:numPr>
        <w:spacing w:after="120"/>
        <w:ind w:left="567" w:hanging="567"/>
        <w:rPr>
          <w:rFonts w:ascii="Open Sans" w:eastAsia="Calibri" w:hAnsi="Open Sans" w:cs="Open Sans"/>
          <w:sz w:val="22"/>
          <w:szCs w:val="22"/>
        </w:rPr>
      </w:pPr>
      <w:r w:rsidRPr="005B4F50">
        <w:rPr>
          <w:rFonts w:ascii="Open Sans" w:eastAsia="Calibri" w:hAnsi="Open Sans" w:cs="Open Sans"/>
          <w:sz w:val="22"/>
          <w:szCs w:val="22"/>
        </w:rPr>
        <w:t>Students are responsible</w:t>
      </w:r>
      <w:r w:rsidR="00812291" w:rsidRPr="005B4F50">
        <w:rPr>
          <w:rFonts w:ascii="Open Sans" w:eastAsia="Calibri" w:hAnsi="Open Sans" w:cs="Open Sans"/>
          <w:sz w:val="22"/>
          <w:szCs w:val="22"/>
        </w:rPr>
        <w:t xml:space="preserve"> for practising </w:t>
      </w:r>
      <w:r w:rsidRPr="005B4F50">
        <w:rPr>
          <w:rFonts w:ascii="Open Sans" w:eastAsia="Calibri" w:hAnsi="Open Sans" w:cs="Open Sans"/>
          <w:sz w:val="22"/>
          <w:szCs w:val="22"/>
        </w:rPr>
        <w:t>academic integrity in all areas of their studies, including in assessment</w:t>
      </w:r>
      <w:r w:rsidR="001F71B2" w:rsidRPr="005B4F50">
        <w:rPr>
          <w:rFonts w:ascii="Open Sans" w:eastAsia="Calibri" w:hAnsi="Open Sans" w:cs="Open Sans"/>
          <w:sz w:val="22"/>
          <w:szCs w:val="22"/>
        </w:rPr>
        <w:t>s, and by taking part in relevant training</w:t>
      </w:r>
      <w:r w:rsidRPr="005B4F50">
        <w:rPr>
          <w:rFonts w:ascii="Open Sans" w:eastAsia="Calibri" w:hAnsi="Open Sans" w:cs="Open Sans"/>
          <w:sz w:val="22"/>
          <w:szCs w:val="22"/>
        </w:rPr>
        <w:t xml:space="preserve">. </w:t>
      </w:r>
      <w:r w:rsidR="002E0201" w:rsidRPr="005B4F50">
        <w:rPr>
          <w:rFonts w:ascii="Open Sans" w:eastAsia="Calibri" w:hAnsi="Open Sans" w:cs="Open Sans"/>
          <w:sz w:val="22"/>
          <w:szCs w:val="22"/>
        </w:rPr>
        <w:t xml:space="preserve">Schools are responsible for providing their students with training in academic integrity. </w:t>
      </w:r>
    </w:p>
    <w:p w14:paraId="04E42671" w14:textId="03B1FB92" w:rsidR="00426830" w:rsidRPr="005B4F50" w:rsidRDefault="0038531E" w:rsidP="00B34836">
      <w:pPr>
        <w:pStyle w:val="ListParagraph"/>
        <w:numPr>
          <w:ilvl w:val="1"/>
          <w:numId w:val="1"/>
        </w:numPr>
        <w:spacing w:after="120"/>
        <w:ind w:left="567" w:hanging="567"/>
        <w:rPr>
          <w:rFonts w:ascii="Open Sans" w:eastAsia="Calibri" w:hAnsi="Open Sans" w:cs="Open Sans"/>
          <w:sz w:val="22"/>
          <w:szCs w:val="22"/>
        </w:rPr>
      </w:pPr>
      <w:r w:rsidRPr="00482282">
        <w:rPr>
          <w:rFonts w:ascii="Open Sans" w:eastAsia="Calibri" w:hAnsi="Open Sans" w:cs="Open Sans"/>
          <w:sz w:val="22"/>
          <w:szCs w:val="22"/>
        </w:rPr>
        <w:t>Academic misconduct</w:t>
      </w:r>
      <w:r w:rsidRPr="005B4F50">
        <w:rPr>
          <w:rFonts w:ascii="Open Sans" w:eastAsia="Calibri" w:hAnsi="Open Sans" w:cs="Open Sans"/>
          <w:sz w:val="22"/>
          <w:szCs w:val="22"/>
        </w:rPr>
        <w:t xml:space="preserve"> is taken seriously, and suspected transgressions are investigated, with a set of penalties available when academic misconduct </w:t>
      </w:r>
      <w:r w:rsidR="00A73D70" w:rsidRPr="005B4F50">
        <w:rPr>
          <w:rFonts w:ascii="Open Sans" w:eastAsia="Calibri" w:hAnsi="Open Sans" w:cs="Open Sans"/>
          <w:sz w:val="22"/>
          <w:szCs w:val="22"/>
        </w:rPr>
        <w:t>is found to have occurred</w:t>
      </w:r>
      <w:r w:rsidR="007D5F82" w:rsidRPr="005B4F50">
        <w:rPr>
          <w:rFonts w:ascii="Open Sans" w:eastAsia="Calibri" w:hAnsi="Open Sans" w:cs="Open Sans"/>
          <w:sz w:val="22"/>
          <w:szCs w:val="22"/>
        </w:rPr>
        <w:t>.</w:t>
      </w:r>
      <w:r w:rsidRPr="005B4F50">
        <w:rPr>
          <w:rFonts w:ascii="Open Sans" w:eastAsia="Calibri" w:hAnsi="Open Sans" w:cs="Open Sans"/>
          <w:sz w:val="22"/>
          <w:szCs w:val="22"/>
        </w:rPr>
        <w:t xml:space="preserve"> </w:t>
      </w:r>
    </w:p>
    <w:p w14:paraId="254DB049" w14:textId="69F28F48" w:rsidR="0038531E" w:rsidRDefault="0038531E" w:rsidP="00B34836">
      <w:pPr>
        <w:pStyle w:val="ListParagraph"/>
        <w:numPr>
          <w:ilvl w:val="1"/>
          <w:numId w:val="1"/>
        </w:numPr>
        <w:spacing w:after="120"/>
        <w:ind w:left="567" w:hanging="567"/>
        <w:rPr>
          <w:rFonts w:ascii="Open Sans" w:eastAsia="Calibri" w:hAnsi="Open Sans" w:cs="Open Sans"/>
          <w:sz w:val="22"/>
          <w:szCs w:val="22"/>
        </w:rPr>
      </w:pPr>
      <w:r w:rsidRPr="00E350E9">
        <w:rPr>
          <w:rFonts w:ascii="Open Sans" w:eastAsia="Calibri" w:hAnsi="Open Sans" w:cs="Open Sans"/>
          <w:sz w:val="22"/>
          <w:szCs w:val="22"/>
        </w:rPr>
        <w:t xml:space="preserve">The </w:t>
      </w:r>
      <w:hyperlink r:id="rId74" w:history="1">
        <w:r w:rsidRPr="00FE6679">
          <w:rPr>
            <w:rStyle w:val="Hyperlink"/>
            <w:rFonts w:ascii="Open Sans" w:eastAsia="Calibri" w:hAnsi="Open Sans" w:cs="Open Sans"/>
            <w:sz w:val="22"/>
            <w:szCs w:val="22"/>
          </w:rPr>
          <w:t>academic integrity policy</w:t>
        </w:r>
      </w:hyperlink>
      <w:r w:rsidR="003E55B7">
        <w:rPr>
          <w:rFonts w:ascii="Open Sans" w:eastAsia="Calibri" w:hAnsi="Open Sans" w:cs="Open Sans"/>
          <w:sz w:val="22"/>
          <w:szCs w:val="22"/>
        </w:rPr>
        <w:t xml:space="preserve"> </w:t>
      </w:r>
      <w:r w:rsidRPr="00E350E9">
        <w:rPr>
          <w:rFonts w:ascii="Open Sans" w:eastAsia="Calibri" w:hAnsi="Open Sans" w:cs="Open Sans"/>
          <w:sz w:val="22"/>
          <w:szCs w:val="22"/>
        </w:rPr>
        <w:t xml:space="preserve">sets out the University’s approach </w:t>
      </w:r>
      <w:r w:rsidR="00FE6679">
        <w:rPr>
          <w:rFonts w:ascii="Open Sans" w:eastAsia="Calibri" w:hAnsi="Open Sans" w:cs="Open Sans"/>
          <w:sz w:val="22"/>
          <w:szCs w:val="22"/>
        </w:rPr>
        <w:t xml:space="preserve">on </w:t>
      </w:r>
      <w:r w:rsidRPr="00E350E9">
        <w:rPr>
          <w:rFonts w:ascii="Open Sans" w:eastAsia="Calibri" w:hAnsi="Open Sans" w:cs="Open Sans"/>
          <w:sz w:val="22"/>
          <w:szCs w:val="22"/>
        </w:rPr>
        <w:t xml:space="preserve">academic integrity, </w:t>
      </w:r>
      <w:r w:rsidRPr="005B4F50">
        <w:rPr>
          <w:rFonts w:ascii="Open Sans" w:eastAsia="Calibri" w:hAnsi="Open Sans" w:cs="Open Sans"/>
          <w:sz w:val="22"/>
          <w:szCs w:val="22"/>
        </w:rPr>
        <w:t>including</w:t>
      </w:r>
      <w:r w:rsidR="00FE6679" w:rsidRPr="005B4F50">
        <w:rPr>
          <w:rFonts w:ascii="Open Sans" w:eastAsia="Calibri" w:hAnsi="Open Sans" w:cs="Open Sans"/>
          <w:sz w:val="22"/>
          <w:szCs w:val="22"/>
        </w:rPr>
        <w:t xml:space="preserve"> a definition</w:t>
      </w:r>
      <w:bookmarkStart w:id="35" w:name="FormsAssessment"/>
      <w:bookmarkEnd w:id="35"/>
      <w:r w:rsidR="003E55B7" w:rsidRPr="005B4F50">
        <w:rPr>
          <w:rFonts w:ascii="Open Sans" w:eastAsia="Calibri" w:hAnsi="Open Sans" w:cs="Open Sans"/>
          <w:sz w:val="22"/>
          <w:szCs w:val="22"/>
        </w:rPr>
        <w:t>.</w:t>
      </w:r>
    </w:p>
    <w:p w14:paraId="2CF0BC38" w14:textId="7293328A" w:rsidR="007F3DD8" w:rsidRPr="00E350E9" w:rsidRDefault="002915D9" w:rsidP="00217AB0">
      <w:pPr>
        <w:pStyle w:val="Heading2"/>
        <w:numPr>
          <w:ilvl w:val="0"/>
          <w:numId w:val="1"/>
        </w:numPr>
        <w:shd w:val="clear" w:color="auto" w:fill="C6D9F1" w:themeFill="text2" w:themeFillTint="33"/>
        <w:tabs>
          <w:tab w:val="clear" w:pos="360"/>
        </w:tabs>
        <w:ind w:left="567" w:hanging="567"/>
      </w:pPr>
      <w:bookmarkStart w:id="36" w:name="_Purpose_of_assessment"/>
      <w:bookmarkEnd w:id="36"/>
      <w:r w:rsidRPr="00E350E9">
        <w:t xml:space="preserve">Purpose </w:t>
      </w:r>
      <w:r w:rsidR="0059189F" w:rsidRPr="00E350E9">
        <w:t xml:space="preserve">of </w:t>
      </w:r>
      <w:r w:rsidR="00624C58">
        <w:t>a</w:t>
      </w:r>
      <w:r w:rsidR="0059189F" w:rsidRPr="00E350E9">
        <w:t>ssessment</w:t>
      </w:r>
    </w:p>
    <w:p w14:paraId="2A71767A" w14:textId="77777777" w:rsidR="00515F9C" w:rsidRPr="00E350E9" w:rsidRDefault="00515F9C">
      <w:pPr>
        <w:pStyle w:val="ListParagraph"/>
        <w:numPr>
          <w:ilvl w:val="0"/>
          <w:numId w:val="8"/>
        </w:numPr>
        <w:spacing w:after="120"/>
        <w:rPr>
          <w:rFonts w:ascii="Open Sans" w:hAnsi="Open Sans" w:cs="Open Sans"/>
          <w:vanish/>
          <w:sz w:val="22"/>
          <w:szCs w:val="22"/>
          <w:lang w:eastAsia="en-US"/>
        </w:rPr>
      </w:pPr>
    </w:p>
    <w:p w14:paraId="5DDB00C2" w14:textId="77777777" w:rsidR="00515F9C" w:rsidRPr="00E350E9" w:rsidRDefault="00515F9C">
      <w:pPr>
        <w:pStyle w:val="ListParagraph"/>
        <w:numPr>
          <w:ilvl w:val="0"/>
          <w:numId w:val="8"/>
        </w:numPr>
        <w:spacing w:after="120"/>
        <w:rPr>
          <w:rFonts w:ascii="Open Sans" w:hAnsi="Open Sans" w:cs="Open Sans"/>
          <w:vanish/>
          <w:sz w:val="22"/>
          <w:szCs w:val="22"/>
          <w:lang w:eastAsia="en-US"/>
        </w:rPr>
      </w:pPr>
    </w:p>
    <w:p w14:paraId="35B8F588" w14:textId="77777777" w:rsidR="00ED168E" w:rsidRPr="00E350E9" w:rsidRDefault="00ED168E">
      <w:pPr>
        <w:pStyle w:val="ListParagraph"/>
        <w:numPr>
          <w:ilvl w:val="0"/>
          <w:numId w:val="30"/>
        </w:numPr>
        <w:autoSpaceDE w:val="0"/>
        <w:autoSpaceDN w:val="0"/>
        <w:adjustRightInd w:val="0"/>
        <w:spacing w:after="120"/>
        <w:rPr>
          <w:rFonts w:ascii="Open Sans" w:hAnsi="Open Sans" w:cs="Open Sans"/>
          <w:vanish/>
          <w:sz w:val="22"/>
          <w:szCs w:val="22"/>
        </w:rPr>
      </w:pPr>
    </w:p>
    <w:p w14:paraId="13B04132" w14:textId="77777777" w:rsidR="00ED168E" w:rsidRPr="00E350E9" w:rsidRDefault="00ED168E">
      <w:pPr>
        <w:pStyle w:val="ListParagraph"/>
        <w:numPr>
          <w:ilvl w:val="0"/>
          <w:numId w:val="30"/>
        </w:numPr>
        <w:autoSpaceDE w:val="0"/>
        <w:autoSpaceDN w:val="0"/>
        <w:adjustRightInd w:val="0"/>
        <w:spacing w:after="120"/>
        <w:rPr>
          <w:rFonts w:ascii="Open Sans" w:hAnsi="Open Sans" w:cs="Open Sans"/>
          <w:vanish/>
          <w:sz w:val="22"/>
          <w:szCs w:val="22"/>
        </w:rPr>
      </w:pPr>
    </w:p>
    <w:p w14:paraId="6BC1C605" w14:textId="77777777" w:rsidR="00ED168E" w:rsidRPr="00E350E9" w:rsidRDefault="00ED168E">
      <w:pPr>
        <w:pStyle w:val="ListParagraph"/>
        <w:numPr>
          <w:ilvl w:val="0"/>
          <w:numId w:val="30"/>
        </w:numPr>
        <w:autoSpaceDE w:val="0"/>
        <w:autoSpaceDN w:val="0"/>
        <w:adjustRightInd w:val="0"/>
        <w:spacing w:after="120"/>
        <w:rPr>
          <w:rFonts w:ascii="Open Sans" w:hAnsi="Open Sans" w:cs="Open Sans"/>
          <w:vanish/>
          <w:sz w:val="22"/>
          <w:szCs w:val="22"/>
        </w:rPr>
      </w:pPr>
    </w:p>
    <w:p w14:paraId="03D6AA20" w14:textId="77777777" w:rsidR="00ED168E" w:rsidRPr="00E350E9" w:rsidRDefault="00ED168E">
      <w:pPr>
        <w:pStyle w:val="ListParagraph"/>
        <w:numPr>
          <w:ilvl w:val="0"/>
          <w:numId w:val="30"/>
        </w:numPr>
        <w:autoSpaceDE w:val="0"/>
        <w:autoSpaceDN w:val="0"/>
        <w:adjustRightInd w:val="0"/>
        <w:spacing w:after="120"/>
        <w:rPr>
          <w:rFonts w:ascii="Open Sans" w:hAnsi="Open Sans" w:cs="Open Sans"/>
          <w:vanish/>
          <w:sz w:val="22"/>
          <w:szCs w:val="22"/>
        </w:rPr>
      </w:pPr>
    </w:p>
    <w:p w14:paraId="5D494E49" w14:textId="77777777" w:rsidR="00ED168E" w:rsidRPr="00E350E9" w:rsidRDefault="00ED168E">
      <w:pPr>
        <w:pStyle w:val="ListParagraph"/>
        <w:numPr>
          <w:ilvl w:val="0"/>
          <w:numId w:val="30"/>
        </w:numPr>
        <w:autoSpaceDE w:val="0"/>
        <w:autoSpaceDN w:val="0"/>
        <w:adjustRightInd w:val="0"/>
        <w:spacing w:after="120"/>
        <w:rPr>
          <w:rFonts w:ascii="Open Sans" w:hAnsi="Open Sans" w:cs="Open Sans"/>
          <w:vanish/>
          <w:sz w:val="22"/>
          <w:szCs w:val="22"/>
        </w:rPr>
      </w:pPr>
    </w:p>
    <w:p w14:paraId="604D3D5B" w14:textId="77777777" w:rsidR="00ED168E" w:rsidRPr="00E350E9" w:rsidRDefault="00ED168E">
      <w:pPr>
        <w:pStyle w:val="ListParagraph"/>
        <w:numPr>
          <w:ilvl w:val="0"/>
          <w:numId w:val="30"/>
        </w:numPr>
        <w:autoSpaceDE w:val="0"/>
        <w:autoSpaceDN w:val="0"/>
        <w:adjustRightInd w:val="0"/>
        <w:spacing w:after="120"/>
        <w:rPr>
          <w:rFonts w:ascii="Open Sans" w:hAnsi="Open Sans" w:cs="Open Sans"/>
          <w:vanish/>
          <w:sz w:val="22"/>
          <w:szCs w:val="22"/>
        </w:rPr>
      </w:pPr>
    </w:p>
    <w:p w14:paraId="0E37A90C" w14:textId="77777777" w:rsidR="00ED168E" w:rsidRPr="00E350E9" w:rsidRDefault="00ED168E">
      <w:pPr>
        <w:pStyle w:val="ListParagraph"/>
        <w:numPr>
          <w:ilvl w:val="0"/>
          <w:numId w:val="30"/>
        </w:numPr>
        <w:autoSpaceDE w:val="0"/>
        <w:autoSpaceDN w:val="0"/>
        <w:adjustRightInd w:val="0"/>
        <w:spacing w:after="120"/>
        <w:rPr>
          <w:rFonts w:ascii="Open Sans" w:hAnsi="Open Sans" w:cs="Open Sans"/>
          <w:vanish/>
          <w:sz w:val="22"/>
          <w:szCs w:val="22"/>
        </w:rPr>
      </w:pPr>
    </w:p>
    <w:p w14:paraId="01D24085" w14:textId="4B57522A" w:rsidR="00796ADA" w:rsidRPr="00796ADA" w:rsidRDefault="007F3DD8" w:rsidP="00217AB0">
      <w:pPr>
        <w:pStyle w:val="ListParagraph"/>
        <w:numPr>
          <w:ilvl w:val="1"/>
          <w:numId w:val="1"/>
        </w:numPr>
        <w:tabs>
          <w:tab w:val="clear" w:pos="716"/>
        </w:tabs>
        <w:autoSpaceDE w:val="0"/>
        <w:autoSpaceDN w:val="0"/>
        <w:adjustRightInd w:val="0"/>
        <w:spacing w:before="120" w:after="120"/>
        <w:ind w:left="567" w:hanging="567"/>
        <w:rPr>
          <w:rFonts w:ascii="Open Sans" w:hAnsi="Open Sans" w:cs="Open Sans"/>
          <w:color w:val="000000"/>
          <w:sz w:val="22"/>
          <w:szCs w:val="22"/>
        </w:rPr>
      </w:pPr>
      <w:r w:rsidRPr="00E350E9">
        <w:rPr>
          <w:rFonts w:ascii="Open Sans" w:hAnsi="Open Sans" w:cs="Open Sans"/>
          <w:sz w:val="22"/>
          <w:szCs w:val="22"/>
        </w:rPr>
        <w:t>A p</w:t>
      </w:r>
      <w:r w:rsidR="00FA660B" w:rsidRPr="00E350E9">
        <w:rPr>
          <w:rFonts w:ascii="Open Sans" w:hAnsi="Open Sans" w:cs="Open Sans"/>
          <w:sz w:val="22"/>
          <w:szCs w:val="22"/>
        </w:rPr>
        <w:t xml:space="preserve">rogramme need not employ all </w:t>
      </w:r>
      <w:r w:rsidRPr="00E350E9">
        <w:rPr>
          <w:rFonts w:ascii="Open Sans" w:hAnsi="Open Sans" w:cs="Open Sans"/>
          <w:sz w:val="22"/>
          <w:szCs w:val="22"/>
        </w:rPr>
        <w:t xml:space="preserve">the forms of </w:t>
      </w:r>
      <w:r w:rsidR="002B2513" w:rsidRPr="00E350E9">
        <w:rPr>
          <w:rFonts w:ascii="Open Sans" w:hAnsi="Open Sans" w:cs="Open Sans"/>
          <w:sz w:val="22"/>
          <w:szCs w:val="22"/>
        </w:rPr>
        <w:t xml:space="preserve">summative </w:t>
      </w:r>
      <w:r w:rsidRPr="00E350E9">
        <w:rPr>
          <w:rFonts w:ascii="Open Sans" w:hAnsi="Open Sans" w:cs="Open Sans"/>
          <w:sz w:val="22"/>
          <w:szCs w:val="22"/>
        </w:rPr>
        <w:t>assessment but the range should be sufficient to enable the full spectrum of knowledge and skills (both subject specific and generic) embodied in the programme and unit intended learning outcomes</w:t>
      </w:r>
      <w:r w:rsidR="00E443BA" w:rsidRPr="00E350E9">
        <w:rPr>
          <w:rFonts w:ascii="Open Sans" w:hAnsi="Open Sans" w:cs="Open Sans"/>
          <w:sz w:val="22"/>
          <w:szCs w:val="22"/>
        </w:rPr>
        <w:fldChar w:fldCharType="begin"/>
      </w:r>
      <w:r w:rsidR="008E336F" w:rsidRPr="00E350E9">
        <w:rPr>
          <w:rFonts w:ascii="Open Sans" w:hAnsi="Open Sans" w:cs="Open Sans"/>
          <w:sz w:val="22"/>
          <w:szCs w:val="22"/>
        </w:rPr>
        <w:instrText xml:space="preserve"> XE "intended learning outcomes" </w:instrText>
      </w:r>
      <w:r w:rsidR="00E443BA" w:rsidRPr="00E350E9">
        <w:rPr>
          <w:rFonts w:ascii="Open Sans" w:hAnsi="Open Sans" w:cs="Open Sans"/>
          <w:sz w:val="22"/>
          <w:szCs w:val="22"/>
        </w:rPr>
        <w:fldChar w:fldCharType="end"/>
      </w:r>
      <w:r w:rsidRPr="00E350E9">
        <w:rPr>
          <w:rFonts w:ascii="Open Sans" w:hAnsi="Open Sans" w:cs="Open Sans"/>
          <w:sz w:val="22"/>
          <w:szCs w:val="22"/>
        </w:rPr>
        <w:t xml:space="preserve">, to be appropriately assessed individually or cumulatively. </w:t>
      </w:r>
      <w:r w:rsidR="002B2513" w:rsidRPr="00E350E9">
        <w:rPr>
          <w:rFonts w:ascii="Open Sans" w:hAnsi="Open Sans" w:cs="Open Sans"/>
          <w:sz w:val="22"/>
          <w:szCs w:val="22"/>
        </w:rPr>
        <w:t>Formative forms of assessment will not contribute to the award of credit points.</w:t>
      </w:r>
    </w:p>
    <w:p w14:paraId="63058A9B" w14:textId="77777777" w:rsidR="00796ADA" w:rsidRDefault="007F3DD8" w:rsidP="00217AB0">
      <w:pPr>
        <w:pStyle w:val="ListParagraph"/>
        <w:numPr>
          <w:ilvl w:val="1"/>
          <w:numId w:val="1"/>
        </w:numPr>
        <w:autoSpaceDE w:val="0"/>
        <w:autoSpaceDN w:val="0"/>
        <w:adjustRightInd w:val="0"/>
        <w:spacing w:after="120"/>
        <w:ind w:left="567" w:hanging="567"/>
        <w:rPr>
          <w:rFonts w:ascii="Open Sans" w:hAnsi="Open Sans" w:cs="Open Sans"/>
          <w:color w:val="000000"/>
          <w:sz w:val="22"/>
          <w:szCs w:val="22"/>
        </w:rPr>
      </w:pPr>
      <w:r w:rsidRPr="00796ADA">
        <w:rPr>
          <w:rFonts w:ascii="Open Sans" w:hAnsi="Open Sans" w:cs="Open Sans"/>
          <w:color w:val="000000"/>
          <w:sz w:val="22"/>
          <w:szCs w:val="22"/>
        </w:rPr>
        <w:t xml:space="preserve">In assessing a unit composed of more than one </w:t>
      </w:r>
      <w:r w:rsidR="00836FA7" w:rsidRPr="00796ADA">
        <w:rPr>
          <w:rFonts w:ascii="Open Sans" w:hAnsi="Open Sans" w:cs="Open Sans"/>
          <w:color w:val="000000"/>
          <w:sz w:val="22"/>
          <w:szCs w:val="22"/>
        </w:rPr>
        <w:t>component</w:t>
      </w:r>
      <w:r w:rsidRPr="00796ADA">
        <w:rPr>
          <w:rFonts w:ascii="Open Sans" w:hAnsi="Open Sans" w:cs="Open Sans"/>
          <w:color w:val="000000"/>
          <w:sz w:val="22"/>
          <w:szCs w:val="22"/>
        </w:rPr>
        <w:t xml:space="preserve">, it is the unit as a whole, not each </w:t>
      </w:r>
      <w:r w:rsidR="00836FA7" w:rsidRPr="00796ADA">
        <w:rPr>
          <w:rFonts w:ascii="Open Sans" w:hAnsi="Open Sans" w:cs="Open Sans"/>
          <w:color w:val="000000"/>
          <w:sz w:val="22"/>
          <w:szCs w:val="22"/>
        </w:rPr>
        <w:t>component</w:t>
      </w:r>
      <w:r w:rsidRPr="00796ADA">
        <w:rPr>
          <w:rFonts w:ascii="Open Sans" w:hAnsi="Open Sans" w:cs="Open Sans"/>
          <w:color w:val="000000"/>
          <w:sz w:val="22"/>
          <w:szCs w:val="22"/>
        </w:rPr>
        <w:t xml:space="preserve"> that need</w:t>
      </w:r>
      <w:r w:rsidRPr="00796ADA">
        <w:rPr>
          <w:rFonts w:ascii="Open Sans" w:hAnsi="Open Sans" w:cs="Open Sans"/>
          <w:sz w:val="22"/>
          <w:szCs w:val="22"/>
        </w:rPr>
        <w:t>s to be satisfactorily completed</w:t>
      </w:r>
      <w:r w:rsidR="009F2C67" w:rsidRPr="00796ADA">
        <w:rPr>
          <w:rFonts w:ascii="Open Sans" w:hAnsi="Open Sans" w:cs="Open Sans"/>
          <w:sz w:val="22"/>
          <w:szCs w:val="22"/>
        </w:rPr>
        <w:t>, except where it has been designated as ‘must-pass’</w:t>
      </w:r>
      <w:r w:rsidRPr="00796ADA">
        <w:rPr>
          <w:rFonts w:ascii="Open Sans" w:hAnsi="Open Sans" w:cs="Open Sans"/>
          <w:sz w:val="22"/>
          <w:szCs w:val="22"/>
        </w:rPr>
        <w:t xml:space="preserve">. </w:t>
      </w:r>
      <w:r w:rsidR="00836FA7" w:rsidRPr="00796ADA">
        <w:rPr>
          <w:rFonts w:ascii="Open Sans" w:hAnsi="Open Sans" w:cs="Open Sans"/>
          <w:color w:val="000000"/>
          <w:sz w:val="22"/>
          <w:szCs w:val="22"/>
        </w:rPr>
        <w:t>Components</w:t>
      </w:r>
      <w:r w:rsidRPr="00796ADA">
        <w:rPr>
          <w:rFonts w:ascii="Open Sans" w:hAnsi="Open Sans" w:cs="Open Sans"/>
          <w:color w:val="000000"/>
          <w:sz w:val="22"/>
          <w:szCs w:val="22"/>
        </w:rPr>
        <w:t xml:space="preserve"> need not be capable of being separately assessed</w:t>
      </w:r>
      <w:r w:rsidR="000270D0" w:rsidRPr="00796ADA">
        <w:rPr>
          <w:rFonts w:ascii="Open Sans" w:hAnsi="Open Sans" w:cs="Open Sans"/>
          <w:color w:val="000000"/>
          <w:sz w:val="22"/>
          <w:szCs w:val="22"/>
        </w:rPr>
        <w:t xml:space="preserve">, </w:t>
      </w:r>
      <w:r w:rsidRPr="00796ADA">
        <w:rPr>
          <w:rFonts w:ascii="Open Sans" w:hAnsi="Open Sans" w:cs="Open Sans"/>
          <w:color w:val="000000"/>
          <w:sz w:val="22"/>
          <w:szCs w:val="22"/>
        </w:rPr>
        <w:t>alt</w:t>
      </w:r>
      <w:r w:rsidR="00836FA7" w:rsidRPr="00796ADA">
        <w:rPr>
          <w:rFonts w:ascii="Open Sans" w:hAnsi="Open Sans" w:cs="Open Sans"/>
          <w:color w:val="000000"/>
          <w:sz w:val="22"/>
          <w:szCs w:val="22"/>
        </w:rPr>
        <w:t xml:space="preserve">hough programmes may require a component </w:t>
      </w:r>
      <w:r w:rsidRPr="00796ADA">
        <w:rPr>
          <w:rFonts w:ascii="Open Sans" w:hAnsi="Open Sans" w:cs="Open Sans"/>
          <w:color w:val="000000"/>
          <w:sz w:val="22"/>
          <w:szCs w:val="22"/>
        </w:rPr>
        <w:t xml:space="preserve">to be satisfactorily completed in order </w:t>
      </w:r>
      <w:r w:rsidR="000270D0" w:rsidRPr="00796ADA">
        <w:rPr>
          <w:rFonts w:ascii="Open Sans" w:hAnsi="Open Sans" w:cs="Open Sans"/>
          <w:color w:val="000000"/>
          <w:sz w:val="22"/>
          <w:szCs w:val="22"/>
        </w:rPr>
        <w:t>for a</w:t>
      </w:r>
      <w:r w:rsidRPr="00796ADA">
        <w:rPr>
          <w:rFonts w:ascii="Open Sans" w:hAnsi="Open Sans" w:cs="Open Sans"/>
          <w:sz w:val="22"/>
          <w:szCs w:val="22"/>
        </w:rPr>
        <w:t xml:space="preserve"> unit </w:t>
      </w:r>
      <w:r w:rsidR="000270D0" w:rsidRPr="00796ADA">
        <w:rPr>
          <w:rFonts w:ascii="Open Sans" w:hAnsi="Open Sans" w:cs="Open Sans"/>
          <w:sz w:val="22"/>
          <w:szCs w:val="22"/>
        </w:rPr>
        <w:t>to be passed and</w:t>
      </w:r>
      <w:r w:rsidR="000270D0" w:rsidRPr="00796ADA">
        <w:rPr>
          <w:rFonts w:ascii="Open Sans" w:hAnsi="Open Sans" w:cs="Open Sans"/>
          <w:color w:val="000000"/>
          <w:sz w:val="22"/>
          <w:szCs w:val="22"/>
        </w:rPr>
        <w:t xml:space="preserve"> </w:t>
      </w:r>
      <w:r w:rsidRPr="00796ADA">
        <w:rPr>
          <w:rFonts w:ascii="Open Sans" w:hAnsi="Open Sans" w:cs="Open Sans"/>
          <w:color w:val="000000"/>
          <w:sz w:val="22"/>
          <w:szCs w:val="22"/>
        </w:rPr>
        <w:t>enable the credit points</w:t>
      </w:r>
      <w:r w:rsidR="00E443BA" w:rsidRPr="00796ADA">
        <w:rPr>
          <w:rFonts w:ascii="Open Sans" w:hAnsi="Open Sans" w:cs="Open Sans"/>
          <w:color w:val="000000"/>
          <w:sz w:val="22"/>
          <w:szCs w:val="22"/>
        </w:rPr>
        <w:fldChar w:fldCharType="begin"/>
      </w:r>
      <w:r w:rsidR="006D5895" w:rsidRPr="00796ADA">
        <w:rPr>
          <w:rFonts w:ascii="Open Sans" w:hAnsi="Open Sans" w:cs="Open Sans"/>
          <w:sz w:val="22"/>
          <w:szCs w:val="22"/>
        </w:rPr>
        <w:instrText xml:space="preserve"> XE "</w:instrText>
      </w:r>
      <w:r w:rsidR="007A0735" w:rsidRPr="00796ADA">
        <w:rPr>
          <w:rFonts w:ascii="Open Sans" w:hAnsi="Open Sans" w:cs="Open Sans"/>
          <w:sz w:val="22"/>
          <w:szCs w:val="22"/>
        </w:rPr>
        <w:instrText>c</w:instrText>
      </w:r>
      <w:r w:rsidR="006D5895" w:rsidRPr="00796ADA">
        <w:rPr>
          <w:rFonts w:ascii="Open Sans" w:hAnsi="Open Sans" w:cs="Open Sans"/>
          <w:sz w:val="22"/>
          <w:szCs w:val="22"/>
        </w:rPr>
        <w:instrText xml:space="preserve">redit points" </w:instrText>
      </w:r>
      <w:r w:rsidR="00E443BA" w:rsidRPr="00796ADA">
        <w:rPr>
          <w:rFonts w:ascii="Open Sans" w:hAnsi="Open Sans" w:cs="Open Sans"/>
          <w:color w:val="000000"/>
          <w:sz w:val="22"/>
          <w:szCs w:val="22"/>
        </w:rPr>
        <w:fldChar w:fldCharType="end"/>
      </w:r>
      <w:r w:rsidRPr="00796ADA">
        <w:rPr>
          <w:rFonts w:ascii="Open Sans" w:hAnsi="Open Sans" w:cs="Open Sans"/>
          <w:color w:val="000000"/>
          <w:sz w:val="22"/>
          <w:szCs w:val="22"/>
        </w:rPr>
        <w:t xml:space="preserve"> to be awarded. </w:t>
      </w:r>
    </w:p>
    <w:p w14:paraId="54471565" w14:textId="0FD46A7A" w:rsidR="00130EE4" w:rsidRPr="00796ADA" w:rsidRDefault="00A46961" w:rsidP="00217AB0">
      <w:pPr>
        <w:pStyle w:val="ListParagraph"/>
        <w:numPr>
          <w:ilvl w:val="1"/>
          <w:numId w:val="1"/>
        </w:numPr>
        <w:autoSpaceDE w:val="0"/>
        <w:autoSpaceDN w:val="0"/>
        <w:adjustRightInd w:val="0"/>
        <w:spacing w:after="120"/>
        <w:ind w:left="567" w:hanging="567"/>
        <w:rPr>
          <w:rFonts w:ascii="Open Sans" w:hAnsi="Open Sans" w:cs="Open Sans"/>
          <w:color w:val="000000"/>
          <w:sz w:val="22"/>
          <w:szCs w:val="22"/>
        </w:rPr>
      </w:pPr>
      <w:r w:rsidRPr="00796ADA">
        <w:rPr>
          <w:rFonts w:ascii="Open Sans" w:hAnsi="Open Sans" w:cs="Open Sans"/>
          <w:sz w:val="22"/>
          <w:szCs w:val="22"/>
        </w:rPr>
        <w:t>All assessment should be undertaken in the language in which the material from the unit is taught, unless there is a clear academic rationale for doing otherwise. Where this is the case, the rationale must be approved as part of the normal programme and unit approval process and students informed prior to or on the commencement of their studies. Students may not request assessment to be conducted in an alternative language other than as allowed by this clause.</w:t>
      </w:r>
    </w:p>
    <w:p w14:paraId="6DD62CBE" w14:textId="77777777" w:rsidR="007F3DD8" w:rsidRPr="001B4959" w:rsidRDefault="007F3DD8" w:rsidP="00754B52">
      <w:pPr>
        <w:tabs>
          <w:tab w:val="num" w:pos="540"/>
        </w:tabs>
        <w:spacing w:before="120" w:after="120"/>
        <w:jc w:val="both"/>
        <w:rPr>
          <w:rStyle w:val="IntenseEmphasis"/>
          <w:rFonts w:cs="Open Sans"/>
          <w:color w:val="365F91" w:themeColor="accent1" w:themeShade="BF"/>
          <w:szCs w:val="22"/>
        </w:rPr>
      </w:pPr>
      <w:r w:rsidRPr="001B4959">
        <w:rPr>
          <w:rStyle w:val="IntenseEmphasis"/>
          <w:rFonts w:cs="Open Sans"/>
          <w:color w:val="365F91" w:themeColor="accent1" w:themeShade="BF"/>
          <w:szCs w:val="22"/>
        </w:rPr>
        <w:t>Assuring assessment criteria and intended learning outcomes</w:t>
      </w:r>
      <w:r w:rsidR="00E443BA" w:rsidRPr="00796ADA">
        <w:rPr>
          <w:rStyle w:val="IntenseEmphasis"/>
          <w:rFonts w:cs="Open Sans"/>
          <w:szCs w:val="22"/>
        </w:rPr>
        <w:fldChar w:fldCharType="begin"/>
      </w:r>
      <w:r w:rsidR="008E336F" w:rsidRPr="00796ADA">
        <w:rPr>
          <w:rStyle w:val="IntenseEmphasis"/>
          <w:rFonts w:cs="Open Sans"/>
          <w:szCs w:val="22"/>
        </w:rPr>
        <w:instrText xml:space="preserve"> XE "intended learning outcomes" </w:instrText>
      </w:r>
      <w:r w:rsidR="00E443BA" w:rsidRPr="00796ADA">
        <w:rPr>
          <w:rStyle w:val="IntenseEmphasis"/>
          <w:rFonts w:cs="Open Sans"/>
          <w:szCs w:val="22"/>
        </w:rPr>
        <w:fldChar w:fldCharType="end"/>
      </w:r>
      <w:r w:rsidRPr="001B4959">
        <w:rPr>
          <w:rStyle w:val="IntenseEmphasis"/>
          <w:rFonts w:cs="Open Sans"/>
          <w:color w:val="365F91" w:themeColor="accent1" w:themeShade="BF"/>
          <w:szCs w:val="22"/>
        </w:rPr>
        <w:t xml:space="preserve"> at unit level</w:t>
      </w:r>
    </w:p>
    <w:p w14:paraId="4C7F7620" w14:textId="77777777" w:rsidR="00515F9C" w:rsidRPr="00E350E9" w:rsidRDefault="00515F9C">
      <w:pPr>
        <w:pStyle w:val="ListParagraph"/>
        <w:widowControl w:val="0"/>
        <w:numPr>
          <w:ilvl w:val="0"/>
          <w:numId w:val="9"/>
        </w:numPr>
        <w:spacing w:after="120"/>
        <w:rPr>
          <w:rFonts w:ascii="Open Sans" w:hAnsi="Open Sans" w:cs="Open Sans"/>
          <w:vanish/>
          <w:sz w:val="22"/>
          <w:szCs w:val="22"/>
          <w:lang w:eastAsia="en-US"/>
        </w:rPr>
      </w:pPr>
    </w:p>
    <w:p w14:paraId="50E38244" w14:textId="77777777" w:rsidR="00515F9C" w:rsidRPr="00E350E9" w:rsidRDefault="00515F9C">
      <w:pPr>
        <w:pStyle w:val="ListParagraph"/>
        <w:widowControl w:val="0"/>
        <w:numPr>
          <w:ilvl w:val="0"/>
          <w:numId w:val="9"/>
        </w:numPr>
        <w:spacing w:after="120"/>
        <w:rPr>
          <w:rFonts w:ascii="Open Sans" w:hAnsi="Open Sans" w:cs="Open Sans"/>
          <w:vanish/>
          <w:sz w:val="22"/>
          <w:szCs w:val="22"/>
          <w:lang w:eastAsia="en-US"/>
        </w:rPr>
      </w:pPr>
    </w:p>
    <w:p w14:paraId="43093FF9" w14:textId="64837A7D" w:rsidR="007F3DD8" w:rsidRPr="00E350E9" w:rsidRDefault="007F3DD8" w:rsidP="00217AB0">
      <w:pPr>
        <w:pStyle w:val="BodyText3"/>
        <w:numPr>
          <w:ilvl w:val="1"/>
          <w:numId w:val="1"/>
        </w:numPr>
        <w:spacing w:after="120"/>
        <w:ind w:left="567" w:hanging="567"/>
        <w:jc w:val="left"/>
        <w:rPr>
          <w:rFonts w:ascii="Open Sans" w:hAnsi="Open Sans" w:cs="Open Sans"/>
          <w:sz w:val="22"/>
          <w:szCs w:val="22"/>
        </w:rPr>
      </w:pPr>
      <w:r w:rsidRPr="00E350E9">
        <w:rPr>
          <w:rFonts w:ascii="Open Sans" w:hAnsi="Open Sans" w:cs="Open Sans"/>
          <w:sz w:val="22"/>
          <w:szCs w:val="22"/>
        </w:rPr>
        <w:t>Faculties are responsible for ensuring that students are given clear guidance on the assessment r</w:t>
      </w:r>
      <w:r w:rsidR="005346AA" w:rsidRPr="00E350E9">
        <w:rPr>
          <w:rFonts w:ascii="Open Sans" w:hAnsi="Open Sans" w:cs="Open Sans"/>
          <w:sz w:val="22"/>
          <w:szCs w:val="22"/>
        </w:rPr>
        <w:t>equirements of their programmes</w:t>
      </w:r>
      <w:r w:rsidR="00F2693B" w:rsidRPr="00E350E9">
        <w:rPr>
          <w:rFonts w:ascii="Open Sans" w:hAnsi="Open Sans" w:cs="Open Sans"/>
          <w:sz w:val="22"/>
          <w:szCs w:val="22"/>
        </w:rPr>
        <w:t>, whilst S</w:t>
      </w:r>
      <w:r w:rsidR="000270D0" w:rsidRPr="00E350E9">
        <w:rPr>
          <w:rFonts w:ascii="Open Sans" w:hAnsi="Open Sans" w:cs="Open Sans"/>
          <w:sz w:val="22"/>
          <w:szCs w:val="22"/>
        </w:rPr>
        <w:t>chools are responsible for this</w:t>
      </w:r>
      <w:r w:rsidR="00F2693B" w:rsidRPr="00E350E9">
        <w:rPr>
          <w:rFonts w:ascii="Open Sans" w:hAnsi="Open Sans" w:cs="Open Sans"/>
          <w:sz w:val="22"/>
          <w:szCs w:val="22"/>
        </w:rPr>
        <w:t xml:space="preserve"> at the unit level</w:t>
      </w:r>
      <w:r w:rsidR="000270D0" w:rsidRPr="00E350E9">
        <w:rPr>
          <w:rFonts w:ascii="Open Sans" w:hAnsi="Open Sans" w:cs="Open Sans"/>
          <w:sz w:val="22"/>
          <w:szCs w:val="22"/>
        </w:rPr>
        <w:t xml:space="preserve">.  </w:t>
      </w:r>
    </w:p>
    <w:p w14:paraId="54E8020E" w14:textId="77777777" w:rsidR="007F3DD8" w:rsidRPr="00E350E9" w:rsidRDefault="007F3DD8" w:rsidP="00217AB0">
      <w:pPr>
        <w:pStyle w:val="BodyText3"/>
        <w:numPr>
          <w:ilvl w:val="1"/>
          <w:numId w:val="1"/>
        </w:numPr>
        <w:spacing w:after="120"/>
        <w:ind w:left="567" w:hanging="567"/>
        <w:jc w:val="left"/>
        <w:rPr>
          <w:rFonts w:ascii="Open Sans" w:hAnsi="Open Sans" w:cs="Open Sans"/>
          <w:sz w:val="22"/>
          <w:szCs w:val="22"/>
        </w:rPr>
      </w:pPr>
      <w:r w:rsidRPr="00E350E9">
        <w:rPr>
          <w:rFonts w:ascii="Open Sans" w:hAnsi="Open Sans" w:cs="Open Sans"/>
          <w:sz w:val="22"/>
          <w:szCs w:val="22"/>
        </w:rPr>
        <w:t xml:space="preserve">Unit specifications must provide sufficient information about </w:t>
      </w:r>
      <w:r w:rsidR="004B0E63" w:rsidRPr="00E350E9">
        <w:rPr>
          <w:rFonts w:ascii="Open Sans" w:hAnsi="Open Sans" w:cs="Open Sans"/>
          <w:sz w:val="22"/>
          <w:szCs w:val="22"/>
        </w:rPr>
        <w:t>the assessment in relation to the</w:t>
      </w:r>
      <w:r w:rsidRPr="00E350E9">
        <w:rPr>
          <w:rFonts w:ascii="Open Sans" w:hAnsi="Open Sans" w:cs="Open Sans"/>
          <w:sz w:val="22"/>
          <w:szCs w:val="22"/>
        </w:rPr>
        <w:t xml:space="preserve"> intended learning outcomes</w:t>
      </w:r>
      <w:r w:rsidR="00E443BA" w:rsidRPr="00E350E9">
        <w:rPr>
          <w:rFonts w:ascii="Open Sans" w:hAnsi="Open Sans" w:cs="Open Sans"/>
          <w:sz w:val="22"/>
          <w:szCs w:val="22"/>
        </w:rPr>
        <w:fldChar w:fldCharType="begin"/>
      </w:r>
      <w:r w:rsidR="008E336F" w:rsidRPr="00E350E9">
        <w:rPr>
          <w:rFonts w:ascii="Open Sans" w:hAnsi="Open Sans" w:cs="Open Sans"/>
          <w:sz w:val="22"/>
          <w:szCs w:val="22"/>
        </w:rPr>
        <w:instrText xml:space="preserve"> XE "intended learning outcomes" </w:instrText>
      </w:r>
      <w:r w:rsidR="00E443BA" w:rsidRPr="00E350E9">
        <w:rPr>
          <w:rFonts w:ascii="Open Sans" w:hAnsi="Open Sans" w:cs="Open Sans"/>
          <w:sz w:val="22"/>
          <w:szCs w:val="22"/>
        </w:rPr>
        <w:fldChar w:fldCharType="end"/>
      </w:r>
      <w:r w:rsidR="001915C6" w:rsidRPr="00E350E9">
        <w:rPr>
          <w:rFonts w:ascii="Open Sans" w:hAnsi="Open Sans" w:cs="Open Sans"/>
          <w:sz w:val="22"/>
          <w:szCs w:val="22"/>
        </w:rPr>
        <w:t>.</w:t>
      </w:r>
    </w:p>
    <w:p w14:paraId="63A3C1AE" w14:textId="77777777" w:rsidR="007F3DD8" w:rsidRPr="00E350E9" w:rsidRDefault="007F3DD8" w:rsidP="00217AB0">
      <w:pPr>
        <w:pStyle w:val="BodyText3"/>
        <w:numPr>
          <w:ilvl w:val="1"/>
          <w:numId w:val="1"/>
        </w:numPr>
        <w:spacing w:after="120"/>
        <w:ind w:left="567" w:hanging="567"/>
        <w:jc w:val="left"/>
        <w:rPr>
          <w:rFonts w:ascii="Open Sans" w:hAnsi="Open Sans" w:cs="Open Sans"/>
          <w:sz w:val="22"/>
          <w:szCs w:val="22"/>
        </w:rPr>
      </w:pPr>
      <w:r w:rsidRPr="00E350E9">
        <w:rPr>
          <w:rFonts w:ascii="Open Sans" w:hAnsi="Open Sans" w:cs="Open Sans"/>
          <w:sz w:val="22"/>
          <w:szCs w:val="22"/>
        </w:rPr>
        <w:t xml:space="preserve">Any significant changes to a unit, at whatever level it is approved, </w:t>
      </w:r>
      <w:r w:rsidR="004B0E63" w:rsidRPr="00E350E9">
        <w:rPr>
          <w:rFonts w:ascii="Open Sans" w:hAnsi="Open Sans" w:cs="Open Sans"/>
          <w:sz w:val="22"/>
          <w:szCs w:val="22"/>
        </w:rPr>
        <w:t>should</w:t>
      </w:r>
      <w:r w:rsidRPr="00E350E9">
        <w:rPr>
          <w:rFonts w:ascii="Open Sans" w:hAnsi="Open Sans" w:cs="Open Sans"/>
          <w:sz w:val="22"/>
          <w:szCs w:val="22"/>
        </w:rPr>
        <w:t xml:space="preserve"> automatically trigger a review of whether the assessment methods and criteria remain congruent with the unit’s intended learning outcomes</w:t>
      </w:r>
      <w:r w:rsidR="00E443BA" w:rsidRPr="00E350E9">
        <w:rPr>
          <w:rFonts w:ascii="Open Sans" w:hAnsi="Open Sans" w:cs="Open Sans"/>
          <w:sz w:val="22"/>
          <w:szCs w:val="22"/>
        </w:rPr>
        <w:fldChar w:fldCharType="begin"/>
      </w:r>
      <w:r w:rsidR="008E336F" w:rsidRPr="00E350E9">
        <w:rPr>
          <w:rFonts w:ascii="Open Sans" w:hAnsi="Open Sans" w:cs="Open Sans"/>
          <w:sz w:val="22"/>
          <w:szCs w:val="22"/>
        </w:rPr>
        <w:instrText xml:space="preserve"> XE "intended learning outcomes" </w:instrText>
      </w:r>
      <w:r w:rsidR="00E443BA" w:rsidRPr="00E350E9">
        <w:rPr>
          <w:rFonts w:ascii="Open Sans" w:hAnsi="Open Sans" w:cs="Open Sans"/>
          <w:sz w:val="22"/>
          <w:szCs w:val="22"/>
        </w:rPr>
        <w:fldChar w:fldCharType="end"/>
      </w:r>
      <w:r w:rsidRPr="00E350E9">
        <w:rPr>
          <w:rFonts w:ascii="Open Sans" w:hAnsi="Open Sans" w:cs="Open Sans"/>
          <w:sz w:val="22"/>
          <w:szCs w:val="22"/>
        </w:rPr>
        <w:t>.</w:t>
      </w:r>
    </w:p>
    <w:p w14:paraId="1C4A0DF3" w14:textId="77777777" w:rsidR="007F3DD8" w:rsidRPr="00E350E9" w:rsidRDefault="007F3DD8" w:rsidP="00217AB0">
      <w:pPr>
        <w:pStyle w:val="BodyText3"/>
        <w:numPr>
          <w:ilvl w:val="1"/>
          <w:numId w:val="1"/>
        </w:numPr>
        <w:spacing w:after="120"/>
        <w:ind w:left="567" w:hanging="567"/>
        <w:jc w:val="left"/>
        <w:rPr>
          <w:rFonts w:ascii="Open Sans" w:hAnsi="Open Sans" w:cs="Open Sans"/>
          <w:sz w:val="22"/>
          <w:szCs w:val="22"/>
        </w:rPr>
      </w:pPr>
      <w:r w:rsidRPr="00E350E9">
        <w:rPr>
          <w:rFonts w:ascii="Open Sans" w:hAnsi="Open Sans" w:cs="Open Sans"/>
          <w:sz w:val="22"/>
          <w:szCs w:val="22"/>
        </w:rPr>
        <w:t>Annual review mechanisms for units (annual unit or programme reviews) must</w:t>
      </w:r>
      <w:r w:rsidRPr="00E350E9">
        <w:rPr>
          <w:rFonts w:ascii="Open Sans" w:hAnsi="Open Sans" w:cs="Open Sans"/>
          <w:color w:val="FF0000"/>
          <w:sz w:val="22"/>
          <w:szCs w:val="22"/>
        </w:rPr>
        <w:t xml:space="preserve"> </w:t>
      </w:r>
      <w:r w:rsidRPr="00E350E9">
        <w:rPr>
          <w:rFonts w:ascii="Open Sans" w:hAnsi="Open Sans" w:cs="Open Sans"/>
          <w:sz w:val="22"/>
          <w:szCs w:val="22"/>
        </w:rPr>
        <w:t xml:space="preserve">provide appropriate opportunities for </w:t>
      </w:r>
      <w:r w:rsidR="00683076" w:rsidRPr="00E350E9">
        <w:rPr>
          <w:rFonts w:ascii="Open Sans" w:hAnsi="Open Sans" w:cs="Open Sans"/>
          <w:sz w:val="22"/>
          <w:szCs w:val="22"/>
        </w:rPr>
        <w:t>evaluating whether</w:t>
      </w:r>
      <w:r w:rsidRPr="00E350E9">
        <w:rPr>
          <w:rFonts w:ascii="Open Sans" w:hAnsi="Open Sans" w:cs="Open Sans"/>
          <w:sz w:val="22"/>
          <w:szCs w:val="22"/>
        </w:rPr>
        <w:t xml:space="preserve"> the assessments test the stated unit objectives/learning outcomes.</w:t>
      </w:r>
    </w:p>
    <w:p w14:paraId="6005DFAB" w14:textId="77777777" w:rsidR="007F3DD8" w:rsidRPr="001B4959" w:rsidRDefault="00F2693B" w:rsidP="00754B52">
      <w:pPr>
        <w:pStyle w:val="BodyText3"/>
        <w:spacing w:before="120" w:after="120"/>
        <w:jc w:val="left"/>
        <w:rPr>
          <w:rStyle w:val="IntenseEmphasis"/>
          <w:rFonts w:cs="Open Sans"/>
          <w:color w:val="365F91" w:themeColor="accent1" w:themeShade="BF"/>
          <w:szCs w:val="22"/>
        </w:rPr>
      </w:pPr>
      <w:r w:rsidRPr="001B4959">
        <w:rPr>
          <w:rStyle w:val="IntenseEmphasis"/>
          <w:rFonts w:cs="Open Sans"/>
          <w:color w:val="365F91" w:themeColor="accent1" w:themeShade="BF"/>
          <w:szCs w:val="22"/>
        </w:rPr>
        <w:lastRenderedPageBreak/>
        <w:t>Academic scrutiny of assessment</w:t>
      </w:r>
    </w:p>
    <w:p w14:paraId="5C628C65" w14:textId="16259E16" w:rsidR="00AA76D0" w:rsidRPr="00E350E9" w:rsidRDefault="00AA76D0" w:rsidP="00217AB0">
      <w:pPr>
        <w:pStyle w:val="NormalWeb"/>
        <w:numPr>
          <w:ilvl w:val="1"/>
          <w:numId w:val="1"/>
        </w:numPr>
        <w:spacing w:before="0" w:beforeAutospacing="0" w:after="120" w:afterAutospacing="0"/>
        <w:ind w:left="709" w:hanging="709"/>
        <w:rPr>
          <w:rFonts w:ascii="Open Sans" w:hAnsi="Open Sans" w:cs="Open Sans"/>
          <w:sz w:val="22"/>
          <w:szCs w:val="22"/>
        </w:rPr>
      </w:pPr>
      <w:r w:rsidRPr="00E350E9">
        <w:rPr>
          <w:rFonts w:ascii="Open Sans" w:hAnsi="Open Sans" w:cs="Open Sans"/>
          <w:sz w:val="22"/>
          <w:szCs w:val="22"/>
        </w:rPr>
        <w:t>The Head of School</w:t>
      </w:r>
      <w:r w:rsidR="00E443BA" w:rsidRPr="00E350E9">
        <w:rPr>
          <w:rFonts w:ascii="Open Sans" w:hAnsi="Open Sans" w:cs="Open Sans"/>
          <w:sz w:val="22"/>
          <w:szCs w:val="22"/>
        </w:rPr>
        <w:fldChar w:fldCharType="begin"/>
      </w:r>
      <w:r w:rsidR="0035440F" w:rsidRPr="00E350E9">
        <w:rPr>
          <w:rFonts w:ascii="Open Sans" w:hAnsi="Open Sans" w:cs="Open Sans"/>
          <w:sz w:val="22"/>
          <w:szCs w:val="22"/>
        </w:rPr>
        <w:instrText xml:space="preserve"> XE "Head of S</w:instrText>
      </w:r>
      <w:r w:rsidRPr="00E350E9">
        <w:rPr>
          <w:rFonts w:ascii="Open Sans" w:hAnsi="Open Sans" w:cs="Open Sans"/>
          <w:sz w:val="22"/>
          <w:szCs w:val="22"/>
        </w:rPr>
        <w:instrText xml:space="preserve">chool" </w:instrText>
      </w:r>
      <w:r w:rsidR="00E443BA" w:rsidRPr="00E350E9">
        <w:rPr>
          <w:rFonts w:ascii="Open Sans" w:hAnsi="Open Sans" w:cs="Open Sans"/>
          <w:sz w:val="22"/>
          <w:szCs w:val="22"/>
        </w:rPr>
        <w:fldChar w:fldCharType="end"/>
      </w:r>
      <w:r w:rsidRPr="00E350E9">
        <w:rPr>
          <w:rFonts w:ascii="Open Sans" w:hAnsi="Open Sans" w:cs="Open Sans"/>
          <w:sz w:val="22"/>
          <w:szCs w:val="22"/>
        </w:rPr>
        <w:t xml:space="preserve"> is responsible for ensuring that procedures are in place to assure the quality and s</w:t>
      </w:r>
      <w:r w:rsidR="00467C4A" w:rsidRPr="00E350E9">
        <w:rPr>
          <w:rFonts w:ascii="Open Sans" w:hAnsi="Open Sans" w:cs="Open Sans"/>
          <w:sz w:val="22"/>
          <w:szCs w:val="22"/>
        </w:rPr>
        <w:t>tandards of assessment. These procedures</w:t>
      </w:r>
      <w:r w:rsidR="005346AA" w:rsidRPr="00E350E9">
        <w:rPr>
          <w:rFonts w:ascii="Open Sans" w:hAnsi="Open Sans" w:cs="Open Sans"/>
          <w:sz w:val="22"/>
          <w:szCs w:val="22"/>
        </w:rPr>
        <w:t xml:space="preserve"> are</w:t>
      </w:r>
      <w:r w:rsidRPr="00E350E9">
        <w:rPr>
          <w:rFonts w:ascii="Open Sans" w:hAnsi="Open Sans" w:cs="Open Sans"/>
          <w:sz w:val="22"/>
          <w:szCs w:val="22"/>
        </w:rPr>
        <w:t xml:space="preserve"> normally</w:t>
      </w:r>
      <w:r w:rsidR="00467C4A" w:rsidRPr="00E350E9">
        <w:rPr>
          <w:rFonts w:ascii="Open Sans" w:hAnsi="Open Sans" w:cs="Open Sans"/>
          <w:sz w:val="22"/>
          <w:szCs w:val="22"/>
        </w:rPr>
        <w:t xml:space="preserve"> implemented</w:t>
      </w:r>
      <w:r w:rsidR="005346AA" w:rsidRPr="00E350E9">
        <w:rPr>
          <w:rFonts w:ascii="Open Sans" w:hAnsi="Open Sans" w:cs="Open Sans"/>
          <w:sz w:val="22"/>
          <w:szCs w:val="22"/>
        </w:rPr>
        <w:t xml:space="preserve"> </w:t>
      </w:r>
      <w:r w:rsidR="00467C4A" w:rsidRPr="00E350E9">
        <w:rPr>
          <w:rFonts w:ascii="Open Sans" w:hAnsi="Open Sans" w:cs="Open Sans"/>
          <w:sz w:val="22"/>
          <w:szCs w:val="22"/>
        </w:rPr>
        <w:t>by</w:t>
      </w:r>
      <w:r w:rsidRPr="00E350E9">
        <w:rPr>
          <w:rFonts w:ascii="Open Sans" w:hAnsi="Open Sans" w:cs="Open Sans"/>
          <w:sz w:val="22"/>
          <w:szCs w:val="22"/>
        </w:rPr>
        <w:t xml:space="preserve"> one or more School Examinations Officer</w:t>
      </w:r>
      <w:r w:rsidR="00467C4A" w:rsidRPr="00E350E9">
        <w:rPr>
          <w:rFonts w:ascii="Open Sans" w:hAnsi="Open Sans" w:cs="Open Sans"/>
          <w:sz w:val="22"/>
          <w:szCs w:val="22"/>
        </w:rPr>
        <w:t>(s)</w:t>
      </w:r>
      <w:r w:rsidRPr="00E350E9">
        <w:rPr>
          <w:rFonts w:ascii="Open Sans" w:hAnsi="Open Sans" w:cs="Open Sans"/>
          <w:sz w:val="22"/>
          <w:szCs w:val="22"/>
        </w:rPr>
        <w:t>.</w:t>
      </w:r>
    </w:p>
    <w:p w14:paraId="4BB0E066" w14:textId="3CB30443" w:rsidR="009D7D56" w:rsidRPr="00E350E9" w:rsidRDefault="00AA76D0" w:rsidP="00217AB0">
      <w:pPr>
        <w:pStyle w:val="NormalWeb"/>
        <w:numPr>
          <w:ilvl w:val="1"/>
          <w:numId w:val="1"/>
        </w:numPr>
        <w:spacing w:before="0" w:beforeAutospacing="0" w:after="120" w:afterAutospacing="0"/>
        <w:ind w:left="709" w:hanging="709"/>
        <w:rPr>
          <w:rFonts w:ascii="Open Sans" w:hAnsi="Open Sans" w:cs="Open Sans"/>
          <w:sz w:val="22"/>
          <w:szCs w:val="22"/>
        </w:rPr>
      </w:pPr>
      <w:r w:rsidRPr="00E350E9">
        <w:rPr>
          <w:rFonts w:ascii="Open Sans" w:hAnsi="Open Sans" w:cs="Open Sans"/>
          <w:sz w:val="22"/>
          <w:szCs w:val="22"/>
        </w:rPr>
        <w:t xml:space="preserve">All </w:t>
      </w:r>
      <w:r w:rsidR="00C82F3A" w:rsidRPr="00E350E9">
        <w:rPr>
          <w:rFonts w:ascii="Open Sans" w:hAnsi="Open Sans" w:cs="Open Sans"/>
          <w:sz w:val="22"/>
          <w:szCs w:val="22"/>
        </w:rPr>
        <w:t xml:space="preserve">summative </w:t>
      </w:r>
      <w:r w:rsidRPr="00E350E9">
        <w:rPr>
          <w:rFonts w:ascii="Open Sans" w:hAnsi="Open Sans" w:cs="Open Sans"/>
          <w:sz w:val="22"/>
          <w:szCs w:val="22"/>
        </w:rPr>
        <w:t>assessment tasks and marking schemes should normally be subject to review by a second person, except in cases where the assessment accounts for the equivalent of 25 percent or less of the overall mark in a 20 credit point unit</w:t>
      </w:r>
      <w:r w:rsidR="005405A6" w:rsidRPr="00E350E9">
        <w:rPr>
          <w:rFonts w:ascii="Open Sans" w:hAnsi="Open Sans" w:cs="Open Sans"/>
          <w:sz w:val="22"/>
          <w:szCs w:val="22"/>
        </w:rPr>
        <w:t>.</w:t>
      </w:r>
    </w:p>
    <w:p w14:paraId="5E0BF780" w14:textId="5E40CBCE" w:rsidR="00F73A97" w:rsidRPr="00C800F2" w:rsidRDefault="00AC6D45" w:rsidP="00217AB0">
      <w:pPr>
        <w:pStyle w:val="NormalWeb"/>
        <w:numPr>
          <w:ilvl w:val="1"/>
          <w:numId w:val="1"/>
        </w:numPr>
        <w:spacing w:before="0" w:beforeAutospacing="0" w:after="120" w:afterAutospacing="0"/>
        <w:ind w:left="709" w:hanging="709"/>
        <w:rPr>
          <w:rFonts w:ascii="Open Sans" w:hAnsi="Open Sans" w:cs="Open Sans"/>
          <w:sz w:val="22"/>
          <w:szCs w:val="22"/>
        </w:rPr>
      </w:pPr>
      <w:r w:rsidRPr="00C800F2">
        <w:rPr>
          <w:rFonts w:ascii="Open Sans" w:hAnsi="Open Sans" w:cs="Open Sans"/>
          <w:sz w:val="22"/>
          <w:szCs w:val="22"/>
        </w:rPr>
        <w:t>All relevant summative assessment should be available to the external examiner.</w:t>
      </w:r>
    </w:p>
    <w:p w14:paraId="1BD69658" w14:textId="7A57E311" w:rsidR="000C0A7D" w:rsidRPr="00D56737" w:rsidRDefault="00AA76D0" w:rsidP="00217AB0">
      <w:pPr>
        <w:pStyle w:val="NormalWeb"/>
        <w:numPr>
          <w:ilvl w:val="1"/>
          <w:numId w:val="1"/>
        </w:numPr>
        <w:spacing w:before="0" w:beforeAutospacing="0" w:after="120" w:afterAutospacing="0"/>
        <w:ind w:left="709" w:hanging="709"/>
        <w:rPr>
          <w:rFonts w:ascii="Open Sans" w:hAnsi="Open Sans" w:cs="Open Sans"/>
          <w:sz w:val="22"/>
          <w:szCs w:val="22"/>
        </w:rPr>
      </w:pPr>
      <w:r w:rsidRPr="00E350E9">
        <w:rPr>
          <w:rFonts w:ascii="Open Sans" w:hAnsi="Open Sans" w:cs="Open Sans"/>
          <w:sz w:val="22"/>
          <w:szCs w:val="22"/>
        </w:rPr>
        <w:t>External examiners</w:t>
      </w:r>
      <w:r w:rsidR="00E443BA" w:rsidRPr="00E350E9">
        <w:rPr>
          <w:rFonts w:ascii="Open Sans" w:hAnsi="Open Sans" w:cs="Open Sans"/>
          <w:sz w:val="22"/>
          <w:szCs w:val="22"/>
        </w:rPr>
        <w:fldChar w:fldCharType="begin"/>
      </w:r>
      <w:r w:rsidRPr="00E350E9">
        <w:rPr>
          <w:rFonts w:ascii="Open Sans" w:hAnsi="Open Sans" w:cs="Open Sans"/>
          <w:sz w:val="22"/>
          <w:szCs w:val="22"/>
        </w:rPr>
        <w:instrText xml:space="preserve"> XE "external examiners" </w:instrText>
      </w:r>
      <w:r w:rsidR="00E443BA" w:rsidRPr="00E350E9">
        <w:rPr>
          <w:rFonts w:ascii="Open Sans" w:hAnsi="Open Sans" w:cs="Open Sans"/>
          <w:sz w:val="22"/>
          <w:szCs w:val="22"/>
        </w:rPr>
        <w:fldChar w:fldCharType="end"/>
      </w:r>
      <w:r w:rsidRPr="00E350E9">
        <w:rPr>
          <w:rFonts w:ascii="Open Sans" w:hAnsi="Open Sans" w:cs="Open Sans"/>
          <w:sz w:val="22"/>
          <w:szCs w:val="22"/>
        </w:rPr>
        <w:t xml:space="preserve"> should be asked to scrutinise summative assessment tasks that</w:t>
      </w:r>
      <w:r w:rsidR="00D56737">
        <w:rPr>
          <w:rFonts w:ascii="Open Sans" w:hAnsi="Open Sans" w:cs="Open Sans"/>
          <w:sz w:val="22"/>
          <w:szCs w:val="22"/>
        </w:rPr>
        <w:t>:</w:t>
      </w:r>
      <w:r w:rsidRPr="00D56737">
        <w:rPr>
          <w:rFonts w:ascii="Open Sans" w:hAnsi="Open Sans" w:cs="Open Sans"/>
          <w:sz w:val="22"/>
          <w:szCs w:val="22"/>
        </w:rPr>
        <w:t xml:space="preserve"> </w:t>
      </w:r>
    </w:p>
    <w:p w14:paraId="2421E451" w14:textId="77777777" w:rsidR="000C0A7D" w:rsidRDefault="00AA76D0">
      <w:pPr>
        <w:pStyle w:val="NormalWeb"/>
        <w:numPr>
          <w:ilvl w:val="0"/>
          <w:numId w:val="170"/>
        </w:numPr>
        <w:tabs>
          <w:tab w:val="clear" w:pos="432"/>
        </w:tabs>
        <w:spacing w:before="0" w:beforeAutospacing="0" w:after="120" w:afterAutospacing="0"/>
        <w:ind w:left="1276"/>
        <w:rPr>
          <w:rFonts w:ascii="Open Sans" w:hAnsi="Open Sans" w:cs="Open Sans"/>
          <w:sz w:val="22"/>
          <w:szCs w:val="22"/>
        </w:rPr>
      </w:pPr>
      <w:r w:rsidRPr="00E350E9">
        <w:rPr>
          <w:rFonts w:ascii="Open Sans" w:hAnsi="Open Sans" w:cs="Open Sans"/>
          <w:sz w:val="22"/>
          <w:szCs w:val="22"/>
        </w:rPr>
        <w:t xml:space="preserve">accounts to the equivalent of more than 25 percent of the overall mark in a 20 credit point unit and </w:t>
      </w:r>
    </w:p>
    <w:p w14:paraId="006DC1B0" w14:textId="581476E4" w:rsidR="000C0A7D" w:rsidRDefault="00AA76D0">
      <w:pPr>
        <w:pStyle w:val="NormalWeb"/>
        <w:numPr>
          <w:ilvl w:val="0"/>
          <w:numId w:val="170"/>
        </w:numPr>
        <w:tabs>
          <w:tab w:val="clear" w:pos="432"/>
        </w:tabs>
        <w:spacing w:before="0" w:beforeAutospacing="0" w:after="120" w:afterAutospacing="0"/>
        <w:ind w:left="1276"/>
        <w:rPr>
          <w:rFonts w:ascii="Open Sans" w:hAnsi="Open Sans" w:cs="Open Sans"/>
          <w:sz w:val="22"/>
          <w:szCs w:val="22"/>
        </w:rPr>
      </w:pPr>
      <w:r w:rsidRPr="00E350E9">
        <w:rPr>
          <w:rFonts w:ascii="Open Sans" w:hAnsi="Open Sans" w:cs="Open Sans"/>
          <w:sz w:val="22"/>
          <w:szCs w:val="22"/>
        </w:rPr>
        <w:t xml:space="preserve">contributes to the final degree result. </w:t>
      </w:r>
    </w:p>
    <w:p w14:paraId="5B9D7D7F" w14:textId="11C4A5F1" w:rsidR="00A64882" w:rsidRPr="00E350E9" w:rsidRDefault="00AA76D0" w:rsidP="00D56737">
      <w:pPr>
        <w:pStyle w:val="NormalWeb"/>
        <w:spacing w:before="0" w:beforeAutospacing="0" w:after="120" w:afterAutospacing="0"/>
        <w:ind w:left="709"/>
        <w:rPr>
          <w:rFonts w:ascii="Open Sans" w:hAnsi="Open Sans" w:cs="Open Sans"/>
          <w:sz w:val="22"/>
          <w:szCs w:val="22"/>
        </w:rPr>
      </w:pPr>
      <w:r w:rsidRPr="00E350E9">
        <w:rPr>
          <w:rFonts w:ascii="Open Sans" w:hAnsi="Open Sans" w:cs="Open Sans"/>
          <w:sz w:val="22"/>
          <w:szCs w:val="22"/>
        </w:rPr>
        <w:t xml:space="preserve">To facilitate this, external examiners should have access to the relevant information relating to aims and objectives, contents, intended learning outcomes, assessment methods, marking </w:t>
      </w:r>
      <w:r w:rsidRPr="00C800F2">
        <w:rPr>
          <w:rFonts w:ascii="Open Sans" w:hAnsi="Open Sans" w:cs="Open Sans"/>
          <w:sz w:val="22"/>
          <w:szCs w:val="22"/>
        </w:rPr>
        <w:t>c</w:t>
      </w:r>
      <w:r w:rsidR="00F2693B" w:rsidRPr="00C800F2">
        <w:rPr>
          <w:rFonts w:ascii="Open Sans" w:hAnsi="Open Sans" w:cs="Open Sans"/>
          <w:sz w:val="22"/>
          <w:szCs w:val="22"/>
        </w:rPr>
        <w:t>riteria and any model answers.</w:t>
      </w:r>
      <w:r w:rsidR="00AF3BA1" w:rsidRPr="00C800F2">
        <w:rPr>
          <w:rFonts w:ascii="Open Sans" w:hAnsi="Open Sans" w:cs="Open Sans"/>
          <w:sz w:val="22"/>
          <w:szCs w:val="22"/>
        </w:rPr>
        <w:t xml:space="preserve"> </w:t>
      </w:r>
      <w:r w:rsidR="00AF3BA1" w:rsidRPr="00C800F2">
        <w:rPr>
          <w:rFonts w:ascii="Open Sans" w:eastAsia="MS Mincho" w:hAnsi="Open Sans" w:cs="Open Sans"/>
          <w:sz w:val="22"/>
          <w:szCs w:val="22"/>
          <w:lang w:eastAsia="ja-JP"/>
        </w:rPr>
        <w:t xml:space="preserve">(see the </w:t>
      </w:r>
      <w:hyperlink r:id="rId75" w:history="1">
        <w:r w:rsidR="00AF3BA1" w:rsidRPr="00643881">
          <w:rPr>
            <w:rStyle w:val="Hyperlink"/>
            <w:rFonts w:ascii="Open Sans" w:eastAsia="MS Mincho" w:hAnsi="Open Sans" w:cs="Open Sans"/>
            <w:sz w:val="22"/>
            <w:szCs w:val="22"/>
            <w:lang w:eastAsia="ja-JP"/>
          </w:rPr>
          <w:t>External Examiner Handbook</w:t>
        </w:r>
      </w:hyperlink>
      <w:r w:rsidR="00AF3BA1" w:rsidRPr="00C800F2">
        <w:rPr>
          <w:rFonts w:ascii="Open Sans" w:eastAsia="MS Mincho" w:hAnsi="Open Sans" w:cs="Open Sans"/>
          <w:sz w:val="22"/>
          <w:szCs w:val="22"/>
          <w:lang w:eastAsia="ja-JP"/>
        </w:rPr>
        <w:t xml:space="preserve"> for details).</w:t>
      </w:r>
    </w:p>
    <w:p w14:paraId="43E4662D" w14:textId="09808345" w:rsidR="0059189F" w:rsidRPr="00E350E9" w:rsidRDefault="007E2C36" w:rsidP="007F7B15">
      <w:pPr>
        <w:pStyle w:val="Heading2"/>
        <w:numPr>
          <w:ilvl w:val="0"/>
          <w:numId w:val="1"/>
        </w:numPr>
        <w:shd w:val="clear" w:color="auto" w:fill="C6D9F1" w:themeFill="text2" w:themeFillTint="33"/>
        <w:tabs>
          <w:tab w:val="clear" w:pos="360"/>
        </w:tabs>
        <w:ind w:left="567" w:hanging="567"/>
      </w:pPr>
      <w:bookmarkStart w:id="37" w:name="ConductAssessment"/>
      <w:bookmarkStart w:id="38" w:name="_Setting_of_Assessment"/>
      <w:bookmarkEnd w:id="37"/>
      <w:bookmarkEnd w:id="38"/>
      <w:r w:rsidRPr="00E350E9">
        <w:t xml:space="preserve">Setting </w:t>
      </w:r>
      <w:r w:rsidR="007F3DD8" w:rsidRPr="00E350E9">
        <w:t xml:space="preserve">of </w:t>
      </w:r>
      <w:r w:rsidR="00624C58">
        <w:t>a</w:t>
      </w:r>
      <w:r w:rsidR="00855FCA" w:rsidRPr="00E350E9">
        <w:t>ssessment</w:t>
      </w:r>
    </w:p>
    <w:p w14:paraId="5A701F2A" w14:textId="5697FC93" w:rsidR="000275A6" w:rsidRPr="001B4959" w:rsidRDefault="000275A6" w:rsidP="000275A6">
      <w:pPr>
        <w:pStyle w:val="Heading4"/>
        <w:numPr>
          <w:ilvl w:val="0"/>
          <w:numId w:val="0"/>
        </w:numPr>
        <w:spacing w:before="120" w:after="120"/>
        <w:ind w:left="864" w:hanging="864"/>
        <w:rPr>
          <w:rFonts w:ascii="Open Sans" w:hAnsi="Open Sans"/>
          <w:b w:val="0"/>
          <w:bCs w:val="0"/>
          <w:i/>
          <w:iCs/>
          <w:color w:val="365F91" w:themeColor="accent1" w:themeShade="BF"/>
          <w:sz w:val="22"/>
        </w:rPr>
      </w:pPr>
      <w:r w:rsidRPr="001B4959">
        <w:rPr>
          <w:rFonts w:ascii="Open Sans" w:hAnsi="Open Sans"/>
          <w:b w:val="0"/>
          <w:bCs w:val="0"/>
          <w:i/>
          <w:iCs/>
          <w:color w:val="365F91" w:themeColor="accent1" w:themeShade="BF"/>
          <w:sz w:val="22"/>
        </w:rPr>
        <w:t xml:space="preserve">Resources </w:t>
      </w:r>
      <w:r w:rsidR="007F7B15" w:rsidRPr="001B4959">
        <w:rPr>
          <w:rFonts w:ascii="Open Sans" w:hAnsi="Open Sans"/>
          <w:b w:val="0"/>
          <w:bCs w:val="0"/>
          <w:i/>
          <w:iCs/>
          <w:color w:val="365F91" w:themeColor="accent1" w:themeShade="BF"/>
          <w:sz w:val="22"/>
        </w:rPr>
        <w:t>and guidance</w:t>
      </w:r>
      <w:r w:rsidRPr="001B4959">
        <w:rPr>
          <w:rFonts w:ascii="Open Sans" w:hAnsi="Open Sans"/>
          <w:b w:val="0"/>
          <w:bCs w:val="0"/>
          <w:i/>
          <w:iCs/>
          <w:color w:val="365F91" w:themeColor="accent1" w:themeShade="BF"/>
          <w:sz w:val="22"/>
        </w:rPr>
        <w:t>:</w:t>
      </w:r>
    </w:p>
    <w:p w14:paraId="16D46598" w14:textId="4BB8E952" w:rsidR="00BC7F3E" w:rsidRPr="000275A6" w:rsidRDefault="00BC7F3E">
      <w:pPr>
        <w:pStyle w:val="ListParagraph"/>
        <w:numPr>
          <w:ilvl w:val="0"/>
          <w:numId w:val="137"/>
        </w:numPr>
        <w:spacing w:before="120" w:after="120" w:line="259" w:lineRule="auto"/>
        <w:ind w:left="567"/>
        <w:rPr>
          <w:rFonts w:ascii="Open Sans" w:hAnsi="Open Sans" w:cs="Open Sans"/>
          <w:i/>
          <w:iCs/>
          <w:sz w:val="22"/>
          <w:szCs w:val="22"/>
        </w:rPr>
      </w:pPr>
      <w:r w:rsidRPr="000275A6">
        <w:rPr>
          <w:rFonts w:ascii="Open Sans" w:hAnsi="Open Sans" w:cs="Open Sans"/>
          <w:i/>
          <w:iCs/>
          <w:sz w:val="22"/>
          <w:szCs w:val="22"/>
        </w:rPr>
        <w:t xml:space="preserve">Information on the how the various forms of assessment are conducted, including rules on their operation and student conduct in taking those assessments are set out in the </w:t>
      </w:r>
      <w:hyperlink r:id="rId76" w:history="1">
        <w:r w:rsidR="001E16B7" w:rsidRPr="000269CF">
          <w:rPr>
            <w:rStyle w:val="Hyperlink"/>
            <w:rFonts w:ascii="Open Sans" w:hAnsi="Open Sans" w:cs="Open Sans"/>
            <w:i/>
            <w:iCs/>
            <w:sz w:val="22"/>
            <w:szCs w:val="22"/>
          </w:rPr>
          <w:t xml:space="preserve">Conduct of </w:t>
        </w:r>
        <w:r w:rsidRPr="000269CF">
          <w:rPr>
            <w:rStyle w:val="Hyperlink"/>
            <w:rFonts w:ascii="Open Sans" w:hAnsi="Open Sans" w:cs="Open Sans"/>
            <w:i/>
            <w:iCs/>
            <w:sz w:val="22"/>
            <w:szCs w:val="22"/>
          </w:rPr>
          <w:t>Assessment Procedure</w:t>
        </w:r>
      </w:hyperlink>
      <w:r w:rsidRPr="000269CF">
        <w:rPr>
          <w:rFonts w:ascii="Open Sans" w:hAnsi="Open Sans" w:cs="Open Sans"/>
          <w:i/>
          <w:iCs/>
          <w:sz w:val="22"/>
          <w:szCs w:val="22"/>
        </w:rPr>
        <w:t>.</w:t>
      </w:r>
    </w:p>
    <w:p w14:paraId="6D4A3A74" w14:textId="428EA4E8" w:rsidR="00BC7F3E" w:rsidRPr="000275A6" w:rsidRDefault="00BC7F3E">
      <w:pPr>
        <w:pStyle w:val="ListParagraph"/>
        <w:numPr>
          <w:ilvl w:val="0"/>
          <w:numId w:val="137"/>
        </w:numPr>
        <w:spacing w:line="259" w:lineRule="auto"/>
        <w:ind w:left="567"/>
        <w:rPr>
          <w:rFonts w:ascii="Open Sans" w:hAnsi="Open Sans" w:cs="Open Sans"/>
          <w:i/>
          <w:iCs/>
          <w:color w:val="FF0000"/>
          <w:sz w:val="22"/>
          <w:szCs w:val="22"/>
        </w:rPr>
      </w:pPr>
      <w:r w:rsidRPr="000275A6">
        <w:rPr>
          <w:rFonts w:ascii="Open Sans" w:hAnsi="Open Sans" w:cs="Open Sans"/>
          <w:i/>
          <w:iCs/>
          <w:sz w:val="22"/>
          <w:szCs w:val="22"/>
        </w:rPr>
        <w:t>Schools should refer to the guidance in ‘</w:t>
      </w:r>
      <w:hyperlink r:id="rId77" w:history="1">
        <w:r w:rsidRPr="008E7916">
          <w:rPr>
            <w:rStyle w:val="Hyperlink"/>
            <w:rFonts w:ascii="Open Sans" w:hAnsi="Open Sans" w:cs="Open Sans"/>
            <w:i/>
            <w:iCs/>
            <w:sz w:val="22"/>
            <w:szCs w:val="22"/>
          </w:rPr>
          <w:t>Setting assessment deadlines</w:t>
        </w:r>
      </w:hyperlink>
      <w:r w:rsidRPr="000275A6">
        <w:rPr>
          <w:rFonts w:ascii="Open Sans" w:hAnsi="Open Sans" w:cs="Open Sans"/>
          <w:i/>
          <w:iCs/>
          <w:sz w:val="22"/>
          <w:szCs w:val="22"/>
        </w:rPr>
        <w:t>’ [</w:t>
      </w:r>
      <w:r w:rsidR="008E7916">
        <w:rPr>
          <w:rFonts w:ascii="Open Sans" w:hAnsi="Open Sans" w:cs="Open Sans"/>
          <w:i/>
          <w:iCs/>
          <w:sz w:val="22"/>
          <w:szCs w:val="22"/>
        </w:rPr>
        <w:t>staff</w:t>
      </w:r>
      <w:r w:rsidRPr="000275A6">
        <w:rPr>
          <w:rFonts w:ascii="Open Sans" w:hAnsi="Open Sans" w:cs="Open Sans"/>
          <w:i/>
          <w:iCs/>
          <w:sz w:val="22"/>
          <w:szCs w:val="22"/>
        </w:rPr>
        <w:t xml:space="preserve"> only] when scheduling assessments.</w:t>
      </w:r>
    </w:p>
    <w:p w14:paraId="69FE7368" w14:textId="30B4C15F" w:rsidR="00A778D4" w:rsidRDefault="00A778D4" w:rsidP="00610081">
      <w:pPr>
        <w:pStyle w:val="ListParagraph"/>
        <w:numPr>
          <w:ilvl w:val="1"/>
          <w:numId w:val="1"/>
        </w:numPr>
        <w:tabs>
          <w:tab w:val="clear" w:pos="716"/>
        </w:tabs>
        <w:spacing w:before="120" w:after="120"/>
        <w:ind w:left="709" w:hanging="709"/>
        <w:rPr>
          <w:rFonts w:ascii="Open Sans" w:hAnsi="Open Sans" w:cs="Open Sans"/>
          <w:sz w:val="22"/>
          <w:szCs w:val="22"/>
        </w:rPr>
      </w:pPr>
      <w:r w:rsidRPr="00A778D4">
        <w:rPr>
          <w:rFonts w:ascii="Open Sans" w:hAnsi="Open Sans" w:cs="Open Sans"/>
          <w:sz w:val="22"/>
          <w:szCs w:val="22"/>
        </w:rPr>
        <w:t xml:space="preserve">Any assessments or activities that are required to be undertaken or completed for the award of credit in a unit (i.e. for a unit to be ‘passed’) must be set out in the unit specification. </w:t>
      </w:r>
    </w:p>
    <w:p w14:paraId="5EEC8687" w14:textId="77777777" w:rsidR="00A778D4" w:rsidRPr="005B4F50" w:rsidRDefault="00A778D4" w:rsidP="00610081">
      <w:pPr>
        <w:pStyle w:val="ListParagraph"/>
        <w:numPr>
          <w:ilvl w:val="1"/>
          <w:numId w:val="1"/>
        </w:numPr>
        <w:spacing w:after="120"/>
        <w:ind w:left="709" w:hanging="709"/>
        <w:rPr>
          <w:rFonts w:ascii="Open Sans" w:hAnsi="Open Sans" w:cs="Open Sans"/>
          <w:sz w:val="22"/>
          <w:szCs w:val="22"/>
        </w:rPr>
      </w:pPr>
      <w:r w:rsidRPr="00A778D4">
        <w:rPr>
          <w:rFonts w:ascii="Open Sans" w:hAnsi="Open Sans" w:cs="Open Sans"/>
          <w:sz w:val="22"/>
          <w:szCs w:val="22"/>
        </w:rPr>
        <w:t xml:space="preserve">Assessment must take place during or at the end of the teaching block in which the </w:t>
      </w:r>
      <w:r w:rsidRPr="005B4F50">
        <w:rPr>
          <w:rFonts w:ascii="Open Sans" w:hAnsi="Open Sans" w:cs="Open Sans"/>
          <w:sz w:val="22"/>
          <w:szCs w:val="22"/>
        </w:rPr>
        <w:t>unit is run, except for agreed exceptions (e.g. reassessment or supplementary assessment).</w:t>
      </w:r>
    </w:p>
    <w:p w14:paraId="53F859E1" w14:textId="76EE00DE" w:rsidR="00A778D4" w:rsidRPr="005B4F50" w:rsidRDefault="00A778D4" w:rsidP="00610081">
      <w:pPr>
        <w:pStyle w:val="ListParagraph"/>
        <w:numPr>
          <w:ilvl w:val="1"/>
          <w:numId w:val="1"/>
        </w:numPr>
        <w:spacing w:after="120"/>
        <w:ind w:left="709" w:hanging="709"/>
        <w:rPr>
          <w:rFonts w:ascii="Open Sans" w:hAnsi="Open Sans" w:cs="Open Sans"/>
          <w:sz w:val="22"/>
          <w:szCs w:val="22"/>
        </w:rPr>
      </w:pPr>
      <w:r w:rsidRPr="005B4F50">
        <w:rPr>
          <w:rFonts w:ascii="Open Sans" w:hAnsi="Open Sans" w:cs="Open Sans"/>
          <w:sz w:val="22"/>
          <w:szCs w:val="22"/>
        </w:rPr>
        <w:t xml:space="preserve">Assessment deadlines </w:t>
      </w:r>
      <w:r w:rsidR="002B30BA" w:rsidRPr="00A71382">
        <w:rPr>
          <w:rFonts w:ascii="Open Sans" w:hAnsi="Open Sans" w:cs="Open Sans"/>
          <w:sz w:val="22"/>
          <w:szCs w:val="22"/>
        </w:rPr>
        <w:t xml:space="preserve">in programmes taught at the University of Bristol </w:t>
      </w:r>
      <w:r w:rsidRPr="00A71382">
        <w:rPr>
          <w:rFonts w:ascii="Open Sans" w:hAnsi="Open Sans" w:cs="Open Sans"/>
          <w:sz w:val="22"/>
          <w:szCs w:val="22"/>
        </w:rPr>
        <w:t>should be planned such that they do not fall on weekends, public holidays in England or University closure days. The deadline within the day of submission should be between 10.00-16.00 on Monday-Thursday, and 10.00-12.00 on a Friday.</w:t>
      </w:r>
      <w:r w:rsidR="00A07926" w:rsidRPr="00A71382">
        <w:rPr>
          <w:rFonts w:ascii="Open Sans" w:hAnsi="Open Sans" w:cs="Open Sans"/>
          <w:sz w:val="22"/>
          <w:szCs w:val="22"/>
        </w:rPr>
        <w:t xml:space="preserve"> The MEC is responsible for determining and communicating </w:t>
      </w:r>
      <w:r w:rsidR="0026720F" w:rsidRPr="00A71382">
        <w:rPr>
          <w:rFonts w:ascii="Open Sans" w:hAnsi="Open Sans" w:cs="Open Sans"/>
          <w:sz w:val="22"/>
          <w:szCs w:val="22"/>
        </w:rPr>
        <w:t>assessment deadlines to its students.</w:t>
      </w:r>
    </w:p>
    <w:p w14:paraId="2C309B8C" w14:textId="464543DB" w:rsidR="007F3DD8" w:rsidRPr="001B4959" w:rsidRDefault="009E2D9F" w:rsidP="00754B52">
      <w:pPr>
        <w:pStyle w:val="BodyText3"/>
        <w:spacing w:before="120" w:after="120"/>
        <w:jc w:val="left"/>
        <w:rPr>
          <w:rStyle w:val="IntenseEmphasis"/>
          <w:color w:val="365F91" w:themeColor="accent1" w:themeShade="BF"/>
        </w:rPr>
      </w:pPr>
      <w:r w:rsidRPr="001B4959">
        <w:rPr>
          <w:rStyle w:val="IntenseEmphasis"/>
          <w:color w:val="365F91" w:themeColor="accent1" w:themeShade="BF"/>
        </w:rPr>
        <w:t>W</w:t>
      </w:r>
      <w:r w:rsidR="007F3DD8" w:rsidRPr="001B4959">
        <w:rPr>
          <w:rStyle w:val="IntenseEmphasis"/>
          <w:color w:val="365F91" w:themeColor="accent1" w:themeShade="BF"/>
        </w:rPr>
        <w:t>ritten examinations</w:t>
      </w:r>
    </w:p>
    <w:p w14:paraId="57F0F499" w14:textId="77777777" w:rsidR="00682043" w:rsidRPr="005B4F50" w:rsidRDefault="00682043" w:rsidP="00682043">
      <w:pPr>
        <w:spacing w:after="120"/>
        <w:rPr>
          <w:rFonts w:ascii="Open Sans" w:hAnsi="Open Sans" w:cs="Open Sans"/>
          <w:i/>
          <w:iCs/>
          <w:sz w:val="22"/>
          <w:szCs w:val="22"/>
        </w:rPr>
      </w:pPr>
      <w:r w:rsidRPr="005B4F50">
        <w:rPr>
          <w:rFonts w:ascii="Open Sans" w:hAnsi="Open Sans" w:cs="Open Sans"/>
          <w:i/>
          <w:iCs/>
          <w:sz w:val="22"/>
          <w:szCs w:val="22"/>
        </w:rPr>
        <w:t>Written examinations are timed-constrained assessments that are invigilated. They may be held on campus or online.</w:t>
      </w:r>
    </w:p>
    <w:p w14:paraId="51E47769" w14:textId="066DD4B4" w:rsidR="00682043" w:rsidRPr="007C6A8A" w:rsidRDefault="00682043" w:rsidP="00610081">
      <w:pPr>
        <w:pStyle w:val="ListParagraph"/>
        <w:numPr>
          <w:ilvl w:val="1"/>
          <w:numId w:val="1"/>
        </w:numPr>
        <w:spacing w:after="120"/>
        <w:ind w:left="709" w:hanging="709"/>
        <w:rPr>
          <w:rFonts w:ascii="Open Sans" w:hAnsi="Open Sans" w:cs="Open Sans"/>
          <w:sz w:val="22"/>
          <w:szCs w:val="22"/>
        </w:rPr>
      </w:pPr>
      <w:r w:rsidRPr="007C6A8A">
        <w:rPr>
          <w:rFonts w:ascii="Open Sans" w:hAnsi="Open Sans" w:cs="Open Sans"/>
          <w:sz w:val="22"/>
          <w:szCs w:val="22"/>
        </w:rPr>
        <w:t>Examinations are normally set within the University’s assessment periods:</w:t>
      </w:r>
    </w:p>
    <w:p w14:paraId="44C5CB37" w14:textId="77777777" w:rsidR="00682043" w:rsidRPr="007C6A8A" w:rsidRDefault="00682043" w:rsidP="008E7916">
      <w:pPr>
        <w:pStyle w:val="ListParagraph"/>
        <w:numPr>
          <w:ilvl w:val="0"/>
          <w:numId w:val="133"/>
        </w:numPr>
        <w:rPr>
          <w:rFonts w:ascii="Open Sans" w:hAnsi="Open Sans" w:cs="Open Sans"/>
          <w:sz w:val="22"/>
          <w:szCs w:val="22"/>
        </w:rPr>
      </w:pPr>
      <w:r w:rsidRPr="007C6A8A">
        <w:rPr>
          <w:rFonts w:ascii="Open Sans" w:hAnsi="Open Sans" w:cs="Open Sans"/>
          <w:sz w:val="22"/>
          <w:szCs w:val="22"/>
        </w:rPr>
        <w:t>at the end of Teaching Block 1 (the ‘winter assessment period’),</w:t>
      </w:r>
    </w:p>
    <w:p w14:paraId="7311CF2D" w14:textId="77777777" w:rsidR="00682043" w:rsidRPr="007C6A8A" w:rsidRDefault="00682043" w:rsidP="008E7916">
      <w:pPr>
        <w:pStyle w:val="ListParagraph"/>
        <w:numPr>
          <w:ilvl w:val="0"/>
          <w:numId w:val="133"/>
        </w:numPr>
        <w:rPr>
          <w:rFonts w:ascii="Open Sans" w:hAnsi="Open Sans" w:cs="Open Sans"/>
          <w:sz w:val="22"/>
          <w:szCs w:val="22"/>
        </w:rPr>
      </w:pPr>
      <w:r w:rsidRPr="007C6A8A">
        <w:rPr>
          <w:rFonts w:ascii="Open Sans" w:hAnsi="Open Sans" w:cs="Open Sans"/>
          <w:sz w:val="22"/>
          <w:szCs w:val="22"/>
        </w:rPr>
        <w:t xml:space="preserve">at the end of Teaching Block 2 (the ‘summer assessment period’) and </w:t>
      </w:r>
    </w:p>
    <w:p w14:paraId="0D45D528" w14:textId="77777777" w:rsidR="00682043" w:rsidRPr="007C6A8A" w:rsidRDefault="00682043">
      <w:pPr>
        <w:pStyle w:val="ListParagraph"/>
        <w:numPr>
          <w:ilvl w:val="0"/>
          <w:numId w:val="133"/>
        </w:numPr>
        <w:spacing w:after="120"/>
        <w:rPr>
          <w:rFonts w:ascii="Open Sans" w:hAnsi="Open Sans" w:cs="Open Sans"/>
          <w:sz w:val="22"/>
          <w:szCs w:val="22"/>
        </w:rPr>
      </w:pPr>
      <w:r w:rsidRPr="007C6A8A">
        <w:rPr>
          <w:rFonts w:ascii="Open Sans" w:hAnsi="Open Sans" w:cs="Open Sans"/>
          <w:sz w:val="22"/>
          <w:szCs w:val="22"/>
        </w:rPr>
        <w:lastRenderedPageBreak/>
        <w:t xml:space="preserve">following the summer exam boards for reassessment and supplementary reassessment examinations (the ‘summer reassessment period’). </w:t>
      </w:r>
    </w:p>
    <w:p w14:paraId="4B0F10E9" w14:textId="77777777" w:rsidR="00682043" w:rsidRPr="007C6A8A" w:rsidRDefault="00682043" w:rsidP="00682043">
      <w:pPr>
        <w:pStyle w:val="ListParagraph"/>
        <w:spacing w:after="120"/>
        <w:ind w:left="709"/>
        <w:rPr>
          <w:rFonts w:ascii="Open Sans" w:hAnsi="Open Sans" w:cs="Open Sans"/>
          <w:sz w:val="22"/>
          <w:szCs w:val="22"/>
        </w:rPr>
      </w:pPr>
      <w:r w:rsidRPr="007C6A8A">
        <w:rPr>
          <w:rFonts w:ascii="Open Sans" w:hAnsi="Open Sans" w:cs="Open Sans"/>
          <w:sz w:val="22"/>
          <w:szCs w:val="22"/>
        </w:rPr>
        <w:t xml:space="preserve">The exact dates for the assessment periods each year are provided in the </w:t>
      </w:r>
      <w:hyperlink r:id="rId78">
        <w:r w:rsidRPr="007C6A8A">
          <w:rPr>
            <w:rStyle w:val="Hyperlink"/>
            <w:rFonts w:ascii="Open Sans" w:hAnsi="Open Sans" w:cs="Open Sans"/>
            <w:sz w:val="22"/>
            <w:szCs w:val="22"/>
          </w:rPr>
          <w:t>University’s key dates</w:t>
        </w:r>
      </w:hyperlink>
      <w:r w:rsidRPr="007C6A8A">
        <w:rPr>
          <w:rFonts w:ascii="Open Sans" w:hAnsi="Open Sans" w:cs="Open Sans"/>
          <w:sz w:val="22"/>
          <w:szCs w:val="22"/>
        </w:rPr>
        <w:t xml:space="preserve">. </w:t>
      </w:r>
    </w:p>
    <w:p w14:paraId="1C088906" w14:textId="77777777" w:rsidR="00682043" w:rsidRPr="005B4F50" w:rsidRDefault="00682043" w:rsidP="00610081">
      <w:pPr>
        <w:pStyle w:val="BodyText3"/>
        <w:numPr>
          <w:ilvl w:val="1"/>
          <w:numId w:val="1"/>
        </w:numPr>
        <w:spacing w:after="120"/>
        <w:ind w:left="709" w:hanging="709"/>
        <w:jc w:val="left"/>
        <w:rPr>
          <w:rFonts w:ascii="Open Sans" w:hAnsi="Open Sans" w:cs="Open Sans"/>
          <w:sz w:val="22"/>
          <w:szCs w:val="22"/>
        </w:rPr>
      </w:pPr>
      <w:r w:rsidRPr="005B4F50">
        <w:rPr>
          <w:rFonts w:ascii="Open Sans" w:hAnsi="Open Sans" w:cs="Open Sans"/>
          <w:sz w:val="22"/>
          <w:szCs w:val="22"/>
        </w:rPr>
        <w:t>Examinations in units that run on a non-standard basis or a shorter period of time (i.e. TB1A and TB2C) may be set outside these assessment periods. Examinations may also be held in-class during term-time.</w:t>
      </w:r>
    </w:p>
    <w:p w14:paraId="0E7D5E82" w14:textId="51875730" w:rsidR="00682043" w:rsidRPr="007C6A8A" w:rsidRDefault="00682043" w:rsidP="00610081">
      <w:pPr>
        <w:pStyle w:val="BodyText3"/>
        <w:numPr>
          <w:ilvl w:val="1"/>
          <w:numId w:val="1"/>
        </w:numPr>
        <w:spacing w:after="120"/>
        <w:ind w:left="709" w:hanging="709"/>
        <w:jc w:val="left"/>
        <w:rPr>
          <w:rFonts w:ascii="Open Sans" w:hAnsi="Open Sans" w:cs="Open Sans"/>
          <w:sz w:val="22"/>
          <w:szCs w:val="22"/>
        </w:rPr>
      </w:pPr>
      <w:r w:rsidRPr="005B4F50">
        <w:rPr>
          <w:rFonts w:ascii="Open Sans" w:hAnsi="Open Sans" w:cs="Open Sans"/>
          <w:sz w:val="22"/>
          <w:szCs w:val="22"/>
        </w:rPr>
        <w:t xml:space="preserve">Where there is good academic reason to hold a summative examination outside of the above periods,  the programme </w:t>
      </w:r>
      <w:r w:rsidRPr="007C6A8A">
        <w:rPr>
          <w:rFonts w:ascii="Open Sans" w:hAnsi="Open Sans" w:cs="Open Sans"/>
          <w:sz w:val="22"/>
          <w:szCs w:val="22"/>
        </w:rPr>
        <w:t>director presents a case to the relevant Faculty Associate Pro Vice-Chancellor (Education and Students) or delegate for consideration.</w:t>
      </w:r>
    </w:p>
    <w:p w14:paraId="7A9F64F5" w14:textId="360E6D25" w:rsidR="00682043" w:rsidRPr="005B4F50" w:rsidRDefault="00682043" w:rsidP="00610081">
      <w:pPr>
        <w:pStyle w:val="BodyText3"/>
        <w:numPr>
          <w:ilvl w:val="1"/>
          <w:numId w:val="1"/>
        </w:numPr>
        <w:spacing w:after="120"/>
        <w:ind w:left="709" w:hanging="709"/>
        <w:jc w:val="left"/>
        <w:rPr>
          <w:rFonts w:ascii="Open Sans" w:hAnsi="Open Sans" w:cs="Open Sans"/>
          <w:sz w:val="22"/>
          <w:szCs w:val="22"/>
        </w:rPr>
      </w:pPr>
      <w:r w:rsidRPr="007C6A8A">
        <w:rPr>
          <w:rFonts w:ascii="Open Sans" w:hAnsi="Open Sans" w:cs="Open Sans"/>
          <w:sz w:val="22"/>
          <w:szCs w:val="22"/>
        </w:rPr>
        <w:t xml:space="preserve">Examinations within the non-modular programmes in Medicine, Dentistry and Veterinary Sciences </w:t>
      </w:r>
      <w:r w:rsidRPr="005B4F50">
        <w:rPr>
          <w:rFonts w:ascii="Open Sans" w:hAnsi="Open Sans" w:cs="Open Sans"/>
          <w:sz w:val="22"/>
          <w:szCs w:val="22"/>
        </w:rPr>
        <w:t>are arranged as closely as possible to what is outlined in</w:t>
      </w:r>
      <w:r w:rsidR="00B16CE6" w:rsidRPr="005B4F50">
        <w:rPr>
          <w:rFonts w:ascii="Open Sans" w:hAnsi="Open Sans" w:cs="Open Sans"/>
          <w:sz w:val="22"/>
          <w:szCs w:val="22"/>
        </w:rPr>
        <w:t xml:space="preserve"> 1</w:t>
      </w:r>
      <w:r w:rsidR="0072710E">
        <w:rPr>
          <w:rFonts w:ascii="Open Sans" w:hAnsi="Open Sans" w:cs="Open Sans"/>
          <w:sz w:val="22"/>
          <w:szCs w:val="22"/>
        </w:rPr>
        <w:t>7</w:t>
      </w:r>
      <w:r w:rsidR="00B16CE6" w:rsidRPr="005B4F50">
        <w:rPr>
          <w:rFonts w:ascii="Open Sans" w:hAnsi="Open Sans" w:cs="Open Sans"/>
          <w:sz w:val="22"/>
          <w:szCs w:val="22"/>
        </w:rPr>
        <w:t>.4</w:t>
      </w:r>
      <w:r w:rsidRPr="005B4F50">
        <w:rPr>
          <w:rFonts w:ascii="Open Sans" w:hAnsi="Open Sans" w:cs="Open Sans"/>
          <w:sz w:val="22"/>
          <w:szCs w:val="22"/>
        </w:rPr>
        <w:t xml:space="preserve">. </w:t>
      </w:r>
    </w:p>
    <w:p w14:paraId="4FF11300" w14:textId="54FF6E9F" w:rsidR="00682043" w:rsidRPr="005B4F50" w:rsidRDefault="00682043" w:rsidP="00610081">
      <w:pPr>
        <w:pStyle w:val="BodyText3"/>
        <w:numPr>
          <w:ilvl w:val="1"/>
          <w:numId w:val="1"/>
        </w:numPr>
        <w:spacing w:after="120"/>
        <w:ind w:left="709" w:hanging="709"/>
        <w:jc w:val="left"/>
        <w:rPr>
          <w:rFonts w:ascii="Open Sans" w:hAnsi="Open Sans" w:cs="Open Sans"/>
          <w:sz w:val="22"/>
          <w:szCs w:val="22"/>
        </w:rPr>
      </w:pPr>
      <w:r w:rsidRPr="005B4F50">
        <w:rPr>
          <w:rFonts w:ascii="Open Sans" w:hAnsi="Open Sans" w:cs="Open Sans"/>
          <w:sz w:val="22"/>
          <w:szCs w:val="22"/>
        </w:rPr>
        <w:t xml:space="preserve">Examinations have a set start time and duration. Information on starting an examination, permitted items and the submission of answers for in-person and online examinations are provided in the </w:t>
      </w:r>
      <w:hyperlink r:id="rId79" w:history="1">
        <w:r w:rsidRPr="005F5404">
          <w:rPr>
            <w:rStyle w:val="Hyperlink"/>
            <w:rFonts w:ascii="Open Sans" w:hAnsi="Open Sans" w:cs="Open Sans"/>
            <w:sz w:val="22"/>
            <w:szCs w:val="22"/>
          </w:rPr>
          <w:t>Assessment Conduct Procedure</w:t>
        </w:r>
      </w:hyperlink>
      <w:r w:rsidRPr="005B4F50">
        <w:rPr>
          <w:rFonts w:ascii="Open Sans" w:hAnsi="Open Sans" w:cs="Open Sans"/>
          <w:sz w:val="22"/>
          <w:szCs w:val="22"/>
        </w:rPr>
        <w:t>.</w:t>
      </w:r>
    </w:p>
    <w:p w14:paraId="2A8DD973" w14:textId="79462A98" w:rsidR="00456B28" w:rsidRPr="00A71382" w:rsidRDefault="00456B28" w:rsidP="00610081">
      <w:pPr>
        <w:pStyle w:val="NormalWeb"/>
        <w:numPr>
          <w:ilvl w:val="1"/>
          <w:numId w:val="1"/>
        </w:numPr>
        <w:spacing w:before="0" w:beforeAutospacing="0" w:after="120" w:afterAutospacing="0"/>
        <w:ind w:left="709" w:hanging="709"/>
        <w:rPr>
          <w:rFonts w:ascii="Open Sans" w:hAnsi="Open Sans" w:cs="Open Sans"/>
          <w:sz w:val="22"/>
          <w:szCs w:val="22"/>
        </w:rPr>
      </w:pPr>
      <w:r w:rsidRPr="00DE1847">
        <w:rPr>
          <w:rFonts w:ascii="Open Sans" w:hAnsi="Open Sans" w:cs="Open Sans"/>
          <w:sz w:val="22"/>
          <w:szCs w:val="22"/>
        </w:rPr>
        <w:t xml:space="preserve">Students taking unseen written examination under exam conditions are expected to take their </w:t>
      </w:r>
      <w:r w:rsidRPr="00A71382">
        <w:rPr>
          <w:rFonts w:ascii="Open Sans" w:hAnsi="Open Sans" w:cs="Open Sans"/>
          <w:sz w:val="22"/>
          <w:szCs w:val="22"/>
        </w:rPr>
        <w:t>scheduled examinations in venues arranged by the University of Bristol</w:t>
      </w:r>
      <w:r w:rsidR="0066023D" w:rsidRPr="00A71382">
        <w:rPr>
          <w:rFonts w:ascii="Open Sans" w:hAnsi="Open Sans" w:cs="Open Sans"/>
          <w:sz w:val="22"/>
          <w:szCs w:val="22"/>
        </w:rPr>
        <w:t xml:space="preserve"> or MEC as appropriate</w:t>
      </w:r>
      <w:r w:rsidRPr="00A71382">
        <w:rPr>
          <w:rFonts w:ascii="Open Sans" w:hAnsi="Open Sans" w:cs="Open Sans"/>
          <w:sz w:val="22"/>
          <w:szCs w:val="22"/>
        </w:rPr>
        <w:t>. Permission may be sought to take an examination at an alternative location in the following circumstances only:</w:t>
      </w:r>
    </w:p>
    <w:p w14:paraId="1EDBE8D2" w14:textId="77777777" w:rsidR="00456B28" w:rsidRPr="00A71382" w:rsidRDefault="00456B28">
      <w:pPr>
        <w:pStyle w:val="ListParagraph"/>
        <w:numPr>
          <w:ilvl w:val="0"/>
          <w:numId w:val="148"/>
        </w:numPr>
        <w:spacing w:after="120"/>
        <w:ind w:left="1276" w:hanging="357"/>
        <w:rPr>
          <w:rFonts w:ascii="Open Sans" w:hAnsi="Open Sans" w:cs="Open Sans"/>
          <w:sz w:val="22"/>
          <w:szCs w:val="22"/>
        </w:rPr>
      </w:pPr>
      <w:r w:rsidRPr="00A71382">
        <w:rPr>
          <w:rFonts w:ascii="Open Sans" w:hAnsi="Open Sans" w:cs="Open Sans"/>
          <w:sz w:val="22"/>
          <w:szCs w:val="22"/>
        </w:rPr>
        <w:t>Examinations in a supplementary year, where students have been permitted to undertake the supplementary year on an assessment-only basis (i.e. and are therefore not required to be on campus)</w:t>
      </w:r>
    </w:p>
    <w:p w14:paraId="757F842C" w14:textId="77777777" w:rsidR="00456B28" w:rsidRPr="00A71382" w:rsidRDefault="00456B28">
      <w:pPr>
        <w:pStyle w:val="ListParagraph"/>
        <w:numPr>
          <w:ilvl w:val="0"/>
          <w:numId w:val="148"/>
        </w:numPr>
        <w:spacing w:after="120"/>
        <w:ind w:left="1276" w:hanging="357"/>
        <w:rPr>
          <w:rFonts w:ascii="Open Sans" w:hAnsi="Open Sans" w:cs="Open Sans"/>
          <w:sz w:val="22"/>
          <w:szCs w:val="22"/>
        </w:rPr>
      </w:pPr>
      <w:r w:rsidRPr="00A71382">
        <w:rPr>
          <w:rFonts w:ascii="Open Sans" w:hAnsi="Open Sans" w:cs="Open Sans"/>
          <w:sz w:val="22"/>
          <w:szCs w:val="22"/>
        </w:rPr>
        <w:t xml:space="preserve">Examinations in the reassessment period or supplementary year, where students request to sit elsewhere as a reasonable adjustment for a disability (or other relevant protected characteristic) or, in relevant cases, where the University’s incident management protocol has been instigated – in which case there may be exceptional provision to take the examination overseas or in an alternative format </w:t>
      </w:r>
    </w:p>
    <w:p w14:paraId="37FE7B8E" w14:textId="15F80E16" w:rsidR="00456B28" w:rsidRPr="00A71382" w:rsidRDefault="00456B28" w:rsidP="00DE1847">
      <w:pPr>
        <w:spacing w:after="120"/>
        <w:ind w:left="709"/>
        <w:rPr>
          <w:rFonts w:ascii="Open Sans" w:hAnsi="Open Sans" w:cs="Open Sans"/>
          <w:sz w:val="22"/>
          <w:szCs w:val="22"/>
        </w:rPr>
      </w:pPr>
      <w:r w:rsidRPr="00A71382">
        <w:rPr>
          <w:rFonts w:ascii="Open Sans" w:hAnsi="Open Sans" w:cs="Open Sans"/>
          <w:sz w:val="22"/>
          <w:szCs w:val="22"/>
        </w:rPr>
        <w:t>subject to the permission</w:t>
      </w:r>
      <w:r w:rsidRPr="00A71382">
        <w:rPr>
          <w:rFonts w:ascii="Open Sans" w:hAnsi="Open Sans" w:cs="Open Sans"/>
          <w:strike/>
          <w:sz w:val="22"/>
          <w:szCs w:val="22"/>
        </w:rPr>
        <w:t xml:space="preserve"> </w:t>
      </w:r>
      <w:r w:rsidRPr="00A71382">
        <w:rPr>
          <w:rFonts w:ascii="Open Sans" w:hAnsi="Open Sans" w:cs="Open Sans"/>
          <w:sz w:val="22"/>
          <w:szCs w:val="22"/>
        </w:rPr>
        <w:t>being granted</w:t>
      </w:r>
      <w:r w:rsidR="00A71382" w:rsidRPr="00A71382">
        <w:rPr>
          <w:rFonts w:ascii="Open Sans" w:hAnsi="Open Sans" w:cs="Open Sans"/>
          <w:sz w:val="22"/>
          <w:szCs w:val="22"/>
        </w:rPr>
        <w:t xml:space="preserve"> </w:t>
      </w:r>
      <w:r w:rsidRPr="00A71382">
        <w:rPr>
          <w:rFonts w:ascii="Open Sans" w:hAnsi="Open Sans" w:cs="Open Sans"/>
          <w:sz w:val="22"/>
          <w:szCs w:val="22"/>
        </w:rPr>
        <w:t xml:space="preserve">and the examination taking place concurrently with the one at the University of Bristol. Further information is provided in the </w:t>
      </w:r>
      <w:hyperlink r:id="rId80" w:history="1">
        <w:r w:rsidRPr="005F5404">
          <w:rPr>
            <w:rStyle w:val="Hyperlink"/>
            <w:rFonts w:ascii="Open Sans" w:hAnsi="Open Sans" w:cs="Open Sans"/>
            <w:sz w:val="22"/>
            <w:szCs w:val="22"/>
          </w:rPr>
          <w:t>Assessment Conduct Procedure</w:t>
        </w:r>
      </w:hyperlink>
      <w:r w:rsidRPr="00A71382">
        <w:rPr>
          <w:rFonts w:ascii="Open Sans" w:hAnsi="Open Sans" w:cs="Open Sans"/>
          <w:sz w:val="22"/>
          <w:szCs w:val="22"/>
        </w:rPr>
        <w:t>. </w:t>
      </w:r>
    </w:p>
    <w:p w14:paraId="78FD5AB5" w14:textId="4293196A" w:rsidR="00456B28" w:rsidRPr="00A71382" w:rsidRDefault="00456B28" w:rsidP="00DE1847">
      <w:pPr>
        <w:ind w:left="709"/>
        <w:rPr>
          <w:rStyle w:val="IntenseEmphasis"/>
          <w:rFonts w:cs="Open Sans"/>
          <w:i w:val="0"/>
          <w:iCs w:val="0"/>
          <w:color w:val="auto"/>
          <w:szCs w:val="22"/>
        </w:rPr>
      </w:pPr>
      <w:r w:rsidRPr="00A71382">
        <w:rPr>
          <w:rFonts w:ascii="Open Sans" w:hAnsi="Open Sans" w:cs="Open Sans"/>
          <w:sz w:val="22"/>
          <w:szCs w:val="22"/>
        </w:rPr>
        <w:t>Students on programmes delivered in Mumbai are expected to take unseen written examination under exam conditions in venues arranged by MEC, with any exceptions provided by MEC.</w:t>
      </w:r>
    </w:p>
    <w:p w14:paraId="5FCC2379" w14:textId="77777777" w:rsidR="00515F9C" w:rsidRPr="00E350E9" w:rsidRDefault="00515F9C">
      <w:pPr>
        <w:pStyle w:val="ListParagraph"/>
        <w:widowControl w:val="0"/>
        <w:numPr>
          <w:ilvl w:val="0"/>
          <w:numId w:val="10"/>
        </w:numPr>
        <w:spacing w:after="120"/>
        <w:rPr>
          <w:rFonts w:ascii="Open Sans" w:hAnsi="Open Sans" w:cs="Open Sans"/>
          <w:vanish/>
          <w:sz w:val="22"/>
          <w:szCs w:val="22"/>
          <w:lang w:eastAsia="en-US"/>
        </w:rPr>
      </w:pPr>
    </w:p>
    <w:p w14:paraId="3579BC17" w14:textId="77777777" w:rsidR="00515F9C" w:rsidRPr="00E350E9" w:rsidRDefault="00515F9C">
      <w:pPr>
        <w:pStyle w:val="ListParagraph"/>
        <w:widowControl w:val="0"/>
        <w:numPr>
          <w:ilvl w:val="0"/>
          <w:numId w:val="10"/>
        </w:numPr>
        <w:spacing w:after="120"/>
        <w:rPr>
          <w:rFonts w:ascii="Open Sans" w:hAnsi="Open Sans" w:cs="Open Sans"/>
          <w:vanish/>
          <w:sz w:val="22"/>
          <w:szCs w:val="22"/>
          <w:lang w:eastAsia="en-US"/>
        </w:rPr>
      </w:pPr>
    </w:p>
    <w:p w14:paraId="1A317DBF" w14:textId="77777777" w:rsidR="00ED168E" w:rsidRPr="00E350E9" w:rsidRDefault="00ED168E">
      <w:pPr>
        <w:pStyle w:val="ListParagraph"/>
        <w:widowControl w:val="0"/>
        <w:numPr>
          <w:ilvl w:val="0"/>
          <w:numId w:val="22"/>
        </w:numPr>
        <w:spacing w:after="120"/>
        <w:rPr>
          <w:rFonts w:ascii="Open Sans" w:hAnsi="Open Sans" w:cs="Open Sans"/>
          <w:vanish/>
          <w:sz w:val="22"/>
          <w:szCs w:val="22"/>
          <w:lang w:eastAsia="en-US"/>
        </w:rPr>
      </w:pPr>
    </w:p>
    <w:p w14:paraId="77B1D57C" w14:textId="77777777" w:rsidR="00ED168E" w:rsidRPr="00E350E9" w:rsidRDefault="00ED168E">
      <w:pPr>
        <w:pStyle w:val="ListParagraph"/>
        <w:widowControl w:val="0"/>
        <w:numPr>
          <w:ilvl w:val="0"/>
          <w:numId w:val="22"/>
        </w:numPr>
        <w:spacing w:after="120"/>
        <w:rPr>
          <w:rFonts w:ascii="Open Sans" w:hAnsi="Open Sans" w:cs="Open Sans"/>
          <w:vanish/>
          <w:sz w:val="22"/>
          <w:szCs w:val="22"/>
          <w:lang w:eastAsia="en-US"/>
        </w:rPr>
      </w:pPr>
    </w:p>
    <w:p w14:paraId="7C57F2B9" w14:textId="77777777" w:rsidR="00ED168E" w:rsidRPr="00E350E9" w:rsidRDefault="00ED168E">
      <w:pPr>
        <w:pStyle w:val="ListParagraph"/>
        <w:widowControl w:val="0"/>
        <w:numPr>
          <w:ilvl w:val="0"/>
          <w:numId w:val="22"/>
        </w:numPr>
        <w:spacing w:after="120"/>
        <w:rPr>
          <w:rFonts w:ascii="Open Sans" w:hAnsi="Open Sans" w:cs="Open Sans"/>
          <w:vanish/>
          <w:sz w:val="22"/>
          <w:szCs w:val="22"/>
          <w:lang w:eastAsia="en-US"/>
        </w:rPr>
      </w:pPr>
    </w:p>
    <w:p w14:paraId="5507AD00" w14:textId="77777777" w:rsidR="00ED168E" w:rsidRPr="00E350E9" w:rsidRDefault="00ED168E">
      <w:pPr>
        <w:pStyle w:val="ListParagraph"/>
        <w:widowControl w:val="0"/>
        <w:numPr>
          <w:ilvl w:val="0"/>
          <w:numId w:val="22"/>
        </w:numPr>
        <w:spacing w:after="120"/>
        <w:rPr>
          <w:rFonts w:ascii="Open Sans" w:hAnsi="Open Sans" w:cs="Open Sans"/>
          <w:vanish/>
          <w:sz w:val="22"/>
          <w:szCs w:val="22"/>
          <w:lang w:eastAsia="en-US"/>
        </w:rPr>
      </w:pPr>
    </w:p>
    <w:p w14:paraId="2284B457" w14:textId="77777777" w:rsidR="00ED168E" w:rsidRPr="00E350E9" w:rsidRDefault="00ED168E">
      <w:pPr>
        <w:pStyle w:val="ListParagraph"/>
        <w:widowControl w:val="0"/>
        <w:numPr>
          <w:ilvl w:val="0"/>
          <w:numId w:val="22"/>
        </w:numPr>
        <w:spacing w:after="120"/>
        <w:rPr>
          <w:rFonts w:ascii="Open Sans" w:hAnsi="Open Sans" w:cs="Open Sans"/>
          <w:vanish/>
          <w:sz w:val="22"/>
          <w:szCs w:val="22"/>
          <w:lang w:eastAsia="en-US"/>
        </w:rPr>
      </w:pPr>
    </w:p>
    <w:p w14:paraId="58073131" w14:textId="77777777" w:rsidR="00ED168E" w:rsidRPr="00E350E9" w:rsidRDefault="00ED168E">
      <w:pPr>
        <w:pStyle w:val="ListParagraph"/>
        <w:widowControl w:val="0"/>
        <w:numPr>
          <w:ilvl w:val="0"/>
          <w:numId w:val="22"/>
        </w:numPr>
        <w:spacing w:after="120"/>
        <w:rPr>
          <w:rFonts w:ascii="Open Sans" w:hAnsi="Open Sans" w:cs="Open Sans"/>
          <w:vanish/>
          <w:sz w:val="22"/>
          <w:szCs w:val="22"/>
          <w:lang w:eastAsia="en-US"/>
        </w:rPr>
      </w:pPr>
    </w:p>
    <w:p w14:paraId="26F6F87F" w14:textId="77777777" w:rsidR="00ED168E" w:rsidRPr="00E350E9" w:rsidRDefault="00ED168E">
      <w:pPr>
        <w:pStyle w:val="ListParagraph"/>
        <w:widowControl w:val="0"/>
        <w:numPr>
          <w:ilvl w:val="0"/>
          <w:numId w:val="22"/>
        </w:numPr>
        <w:spacing w:after="120"/>
        <w:rPr>
          <w:rFonts w:ascii="Open Sans" w:hAnsi="Open Sans" w:cs="Open Sans"/>
          <w:vanish/>
          <w:sz w:val="22"/>
          <w:szCs w:val="22"/>
          <w:lang w:eastAsia="en-US"/>
        </w:rPr>
      </w:pPr>
    </w:p>
    <w:p w14:paraId="6BA7F5DA" w14:textId="77777777" w:rsidR="00ED168E" w:rsidRPr="00E350E9" w:rsidRDefault="00ED168E">
      <w:pPr>
        <w:pStyle w:val="ListParagraph"/>
        <w:widowControl w:val="0"/>
        <w:numPr>
          <w:ilvl w:val="0"/>
          <w:numId w:val="22"/>
        </w:numPr>
        <w:spacing w:after="120"/>
        <w:rPr>
          <w:rFonts w:ascii="Open Sans" w:hAnsi="Open Sans" w:cs="Open Sans"/>
          <w:vanish/>
          <w:sz w:val="22"/>
          <w:szCs w:val="22"/>
          <w:lang w:eastAsia="en-US"/>
        </w:rPr>
      </w:pPr>
    </w:p>
    <w:p w14:paraId="0DF682E9" w14:textId="77777777" w:rsidR="00496B42" w:rsidRPr="002E5762" w:rsidRDefault="00496B42" w:rsidP="00BE2A99">
      <w:pPr>
        <w:pStyle w:val="Heading3"/>
        <w:numPr>
          <w:ilvl w:val="0"/>
          <w:numId w:val="0"/>
        </w:numPr>
        <w:spacing w:before="120" w:after="120"/>
        <w:ind w:left="720" w:hanging="720"/>
        <w:rPr>
          <w:sz w:val="24"/>
          <w:szCs w:val="24"/>
        </w:rPr>
      </w:pPr>
      <w:bookmarkStart w:id="39" w:name="_Timed_assessments"/>
      <w:bookmarkEnd w:id="39"/>
      <w:r w:rsidRPr="001B4959">
        <w:rPr>
          <w:rStyle w:val="IntenseEmphasis"/>
          <w:rFonts w:cs="Times New Roman"/>
          <w:b w:val="0"/>
          <w:bCs w:val="0"/>
          <w:color w:val="365F91" w:themeColor="accent1" w:themeShade="BF"/>
        </w:rPr>
        <w:t>Timed assessments</w:t>
      </w:r>
    </w:p>
    <w:p w14:paraId="4508DCC4" w14:textId="77777777" w:rsidR="00496B42" w:rsidRPr="005B4F50" w:rsidRDefault="00496B42" w:rsidP="00496B42">
      <w:pPr>
        <w:pStyle w:val="NormalWeb"/>
        <w:spacing w:before="0" w:beforeAutospacing="0" w:after="120" w:afterAutospacing="0"/>
        <w:rPr>
          <w:rFonts w:ascii="Open Sans" w:hAnsi="Open Sans" w:cs="Open Sans"/>
          <w:i/>
          <w:sz w:val="22"/>
          <w:szCs w:val="22"/>
        </w:rPr>
      </w:pPr>
      <w:r w:rsidRPr="005B4F50">
        <w:rPr>
          <w:rFonts w:ascii="Open Sans" w:hAnsi="Open Sans" w:cs="Open Sans"/>
          <w:i/>
          <w:sz w:val="22"/>
          <w:szCs w:val="22"/>
        </w:rPr>
        <w:t>Timed assessments are online assessments that need to be completed and submitted within a specified period of time.</w:t>
      </w:r>
    </w:p>
    <w:p w14:paraId="000A26EB" w14:textId="1BBE96BE" w:rsidR="00496B42" w:rsidRPr="005B4F50" w:rsidRDefault="00496B42" w:rsidP="00610081">
      <w:pPr>
        <w:pStyle w:val="NormalWeb"/>
        <w:numPr>
          <w:ilvl w:val="1"/>
          <w:numId w:val="1"/>
        </w:numPr>
        <w:spacing w:before="0" w:beforeAutospacing="0" w:after="120" w:afterAutospacing="0"/>
        <w:ind w:left="709" w:hanging="709"/>
        <w:rPr>
          <w:rFonts w:ascii="Open Sans" w:hAnsi="Open Sans" w:cs="Open Sans"/>
          <w:sz w:val="22"/>
          <w:szCs w:val="22"/>
        </w:rPr>
      </w:pPr>
      <w:r w:rsidRPr="005B4F50">
        <w:rPr>
          <w:rFonts w:ascii="Open Sans" w:hAnsi="Open Sans" w:cs="Open Sans"/>
          <w:iCs/>
          <w:sz w:val="22"/>
          <w:szCs w:val="22"/>
        </w:rPr>
        <w:t xml:space="preserve">Timed assessments should be submitted within a period of </w:t>
      </w:r>
      <w:r w:rsidR="00ED421C">
        <w:rPr>
          <w:rFonts w:ascii="Open Sans" w:hAnsi="Open Sans" w:cs="Open Sans"/>
          <w:iCs/>
          <w:sz w:val="22"/>
          <w:szCs w:val="22"/>
        </w:rPr>
        <w:t>three</w:t>
      </w:r>
      <w:r w:rsidRPr="005B4F50">
        <w:rPr>
          <w:rFonts w:ascii="Open Sans" w:hAnsi="Open Sans" w:cs="Open Sans"/>
          <w:iCs/>
          <w:sz w:val="22"/>
          <w:szCs w:val="22"/>
        </w:rPr>
        <w:t xml:space="preserve"> days (f</w:t>
      </w:r>
      <w:r w:rsidR="00ED421C">
        <w:rPr>
          <w:rFonts w:ascii="Open Sans" w:hAnsi="Open Sans" w:cs="Open Sans"/>
          <w:iCs/>
          <w:sz w:val="22"/>
          <w:szCs w:val="22"/>
        </w:rPr>
        <w:t>our</w:t>
      </w:r>
      <w:r w:rsidRPr="005B4F50">
        <w:rPr>
          <w:rFonts w:ascii="Open Sans" w:hAnsi="Open Sans" w:cs="Open Sans"/>
          <w:iCs/>
          <w:sz w:val="22"/>
          <w:szCs w:val="22"/>
        </w:rPr>
        <w:t xml:space="preserve"> days for students with </w:t>
      </w:r>
      <w:r w:rsidR="00D804E1" w:rsidRPr="00A71382">
        <w:rPr>
          <w:rFonts w:ascii="Open Sans" w:hAnsi="Open Sans" w:cs="Open Sans"/>
          <w:iCs/>
          <w:sz w:val="22"/>
          <w:szCs w:val="22"/>
        </w:rPr>
        <w:t xml:space="preserve">any type of </w:t>
      </w:r>
      <w:r w:rsidRPr="005B4F50">
        <w:rPr>
          <w:rFonts w:ascii="Open Sans" w:hAnsi="Open Sans" w:cs="Open Sans"/>
          <w:iCs/>
          <w:sz w:val="22"/>
          <w:szCs w:val="22"/>
        </w:rPr>
        <w:t>alternative exam arrangements).</w:t>
      </w:r>
    </w:p>
    <w:p w14:paraId="2083C570" w14:textId="6D9E0F4C" w:rsidR="00496B42" w:rsidRPr="005B4F50" w:rsidRDefault="00496B42" w:rsidP="00610081">
      <w:pPr>
        <w:pStyle w:val="NormalWeb"/>
        <w:numPr>
          <w:ilvl w:val="1"/>
          <w:numId w:val="1"/>
        </w:numPr>
        <w:spacing w:before="0" w:beforeAutospacing="0" w:after="120" w:afterAutospacing="0"/>
        <w:ind w:left="709" w:hanging="709"/>
        <w:rPr>
          <w:rFonts w:ascii="Open Sans" w:hAnsi="Open Sans" w:cs="Open Sans"/>
          <w:sz w:val="22"/>
          <w:szCs w:val="22"/>
        </w:rPr>
      </w:pPr>
      <w:r w:rsidRPr="005B4F50">
        <w:rPr>
          <w:rFonts w:ascii="Open Sans" w:hAnsi="Open Sans" w:cs="Open Sans"/>
          <w:iCs/>
          <w:sz w:val="22"/>
          <w:szCs w:val="22"/>
        </w:rPr>
        <w:t xml:space="preserve">They are released on a specific date and time, and </w:t>
      </w:r>
      <w:r w:rsidRPr="00A71382">
        <w:rPr>
          <w:rFonts w:ascii="Open Sans" w:hAnsi="Open Sans" w:cs="Open Sans"/>
          <w:iCs/>
          <w:sz w:val="22"/>
          <w:szCs w:val="22"/>
        </w:rPr>
        <w:t>normally accessed via</w:t>
      </w:r>
      <w:r w:rsidR="00BB2516" w:rsidRPr="00A71382">
        <w:rPr>
          <w:rFonts w:ascii="Open Sans" w:hAnsi="Open Sans" w:cs="Open Sans"/>
          <w:iCs/>
          <w:sz w:val="22"/>
          <w:szCs w:val="22"/>
        </w:rPr>
        <w:t xml:space="preserve"> the relevant VLE</w:t>
      </w:r>
      <w:r w:rsidR="00A71382" w:rsidRPr="00A71382">
        <w:rPr>
          <w:rFonts w:ascii="Open Sans" w:hAnsi="Open Sans" w:cs="Open Sans"/>
          <w:iCs/>
          <w:sz w:val="22"/>
          <w:szCs w:val="22"/>
        </w:rPr>
        <w:t>.</w:t>
      </w:r>
      <w:r w:rsidRPr="00A71382">
        <w:rPr>
          <w:rFonts w:ascii="Open Sans" w:hAnsi="Open Sans" w:cs="Open Sans"/>
          <w:iCs/>
          <w:sz w:val="22"/>
          <w:szCs w:val="22"/>
        </w:rPr>
        <w:t xml:space="preserve"> Students are given guidance as to the amount of time </w:t>
      </w:r>
      <w:r w:rsidRPr="005B4F50">
        <w:rPr>
          <w:rFonts w:ascii="Open Sans" w:hAnsi="Open Sans" w:cs="Open Sans"/>
          <w:iCs/>
          <w:sz w:val="22"/>
          <w:szCs w:val="22"/>
        </w:rPr>
        <w:t xml:space="preserve">to spend completing the assessment and may choose when to complete the assessment within the given time period for submission. </w:t>
      </w:r>
    </w:p>
    <w:p w14:paraId="7A3A18C6" w14:textId="77777777" w:rsidR="00496B42" w:rsidRPr="005B4F50" w:rsidRDefault="00496B42" w:rsidP="00610081">
      <w:pPr>
        <w:pStyle w:val="NormalWeb"/>
        <w:numPr>
          <w:ilvl w:val="1"/>
          <w:numId w:val="1"/>
        </w:numPr>
        <w:spacing w:before="0" w:beforeAutospacing="0" w:after="120" w:afterAutospacing="0"/>
        <w:ind w:left="709" w:hanging="709"/>
        <w:rPr>
          <w:rFonts w:ascii="Open Sans" w:hAnsi="Open Sans" w:cs="Open Sans"/>
          <w:sz w:val="22"/>
          <w:szCs w:val="22"/>
        </w:rPr>
      </w:pPr>
      <w:r w:rsidRPr="005B4F50">
        <w:rPr>
          <w:rFonts w:ascii="Open Sans" w:hAnsi="Open Sans" w:cs="Open Sans"/>
          <w:iCs/>
          <w:sz w:val="22"/>
          <w:szCs w:val="22"/>
        </w:rPr>
        <w:lastRenderedPageBreak/>
        <w:t>An extension to the deadline for submission is not available and a late submission is not accepted in timed assessments. Students may not self-certify absence from a timed assessment but may present exceptional circumstances.</w:t>
      </w:r>
    </w:p>
    <w:p w14:paraId="21D56F86" w14:textId="18CB85D7" w:rsidR="00496B42" w:rsidRPr="005B4F50" w:rsidRDefault="00496B42" w:rsidP="00610081">
      <w:pPr>
        <w:pStyle w:val="NormalWeb"/>
        <w:numPr>
          <w:ilvl w:val="1"/>
          <w:numId w:val="1"/>
        </w:numPr>
        <w:spacing w:before="0" w:beforeAutospacing="0" w:after="120" w:afterAutospacing="0"/>
        <w:ind w:left="709" w:hanging="709"/>
        <w:rPr>
          <w:rFonts w:ascii="Open Sans" w:hAnsi="Open Sans" w:cs="Open Sans"/>
          <w:sz w:val="22"/>
          <w:szCs w:val="22"/>
        </w:rPr>
      </w:pPr>
      <w:r w:rsidRPr="005B4F50">
        <w:rPr>
          <w:rFonts w:ascii="Open Sans" w:hAnsi="Open Sans" w:cs="Open Sans"/>
          <w:sz w:val="22"/>
          <w:szCs w:val="22"/>
        </w:rPr>
        <w:t xml:space="preserve">Information on starting and the submission of a timed assessment, as well as student conduct during the assessment is provided in the </w:t>
      </w:r>
      <w:hyperlink r:id="rId81" w:history="1">
        <w:r w:rsidRPr="005F5404">
          <w:rPr>
            <w:rStyle w:val="Hyperlink"/>
            <w:rFonts w:ascii="Open Sans" w:hAnsi="Open Sans" w:cs="Open Sans"/>
            <w:sz w:val="22"/>
            <w:szCs w:val="22"/>
          </w:rPr>
          <w:t>Assessment Conduct Procedure</w:t>
        </w:r>
      </w:hyperlink>
      <w:r w:rsidRPr="005B4F50">
        <w:rPr>
          <w:rFonts w:ascii="Open Sans" w:hAnsi="Open Sans" w:cs="Open Sans"/>
          <w:sz w:val="22"/>
          <w:szCs w:val="22"/>
        </w:rPr>
        <w:t>.</w:t>
      </w:r>
    </w:p>
    <w:p w14:paraId="6A8FB16A" w14:textId="7670576A" w:rsidR="007F3DD8" w:rsidRPr="001B4959" w:rsidRDefault="00A366F3" w:rsidP="00754B52">
      <w:pPr>
        <w:spacing w:before="120" w:after="120"/>
        <w:rPr>
          <w:rStyle w:val="IntenseEmphasis"/>
          <w:iCs w:val="0"/>
          <w:color w:val="365F91" w:themeColor="accent1" w:themeShade="BF"/>
          <w:szCs w:val="26"/>
        </w:rPr>
      </w:pPr>
      <w:r w:rsidRPr="001B4959">
        <w:rPr>
          <w:rStyle w:val="IntenseEmphasis"/>
          <w:iCs w:val="0"/>
          <w:color w:val="365F91" w:themeColor="accent1" w:themeShade="BF"/>
          <w:szCs w:val="26"/>
        </w:rPr>
        <w:t>C</w:t>
      </w:r>
      <w:r w:rsidR="007F3DD8" w:rsidRPr="001B4959">
        <w:rPr>
          <w:rStyle w:val="IntenseEmphasis"/>
          <w:iCs w:val="0"/>
          <w:color w:val="365F91" w:themeColor="accent1" w:themeShade="BF"/>
          <w:szCs w:val="26"/>
        </w:rPr>
        <w:t>oursework</w:t>
      </w:r>
      <w:r w:rsidR="00E443BA" w:rsidRPr="00BE2A99">
        <w:rPr>
          <w:rStyle w:val="IntenseEmphasis"/>
          <w:iCs w:val="0"/>
          <w:szCs w:val="26"/>
        </w:rPr>
        <w:fldChar w:fldCharType="begin"/>
      </w:r>
      <w:r w:rsidR="004659EF" w:rsidRPr="00BE2A99">
        <w:rPr>
          <w:rStyle w:val="IntenseEmphasis"/>
          <w:iCs w:val="0"/>
          <w:szCs w:val="26"/>
        </w:rPr>
        <w:instrText xml:space="preserve"> XE "</w:instrText>
      </w:r>
      <w:r w:rsidR="00E442FD" w:rsidRPr="00BE2A99">
        <w:rPr>
          <w:rStyle w:val="IntenseEmphasis"/>
          <w:iCs w:val="0"/>
          <w:szCs w:val="26"/>
        </w:rPr>
        <w:instrText>c</w:instrText>
      </w:r>
      <w:r w:rsidR="004659EF" w:rsidRPr="00BE2A99">
        <w:rPr>
          <w:rStyle w:val="IntenseEmphasis"/>
          <w:iCs w:val="0"/>
          <w:szCs w:val="26"/>
        </w:rPr>
        <w:instrText xml:space="preserve">oursework" </w:instrText>
      </w:r>
      <w:r w:rsidR="00E443BA" w:rsidRPr="00BE2A99">
        <w:rPr>
          <w:rStyle w:val="IntenseEmphasis"/>
          <w:iCs w:val="0"/>
          <w:szCs w:val="26"/>
        </w:rPr>
        <w:fldChar w:fldCharType="end"/>
      </w:r>
      <w:r w:rsidR="007F3DD8" w:rsidRPr="001B4959">
        <w:rPr>
          <w:rStyle w:val="IntenseEmphasis"/>
          <w:iCs w:val="0"/>
          <w:color w:val="365F91" w:themeColor="accent1" w:themeShade="BF"/>
          <w:szCs w:val="26"/>
        </w:rPr>
        <w:t xml:space="preserve"> and similar forms of written summative assessment</w:t>
      </w:r>
    </w:p>
    <w:p w14:paraId="119BA8B9" w14:textId="5C9F9C63" w:rsidR="000A4CF7" w:rsidRPr="005B4F50" w:rsidRDefault="000A4CF7" w:rsidP="000A4CF7">
      <w:pPr>
        <w:spacing w:after="120"/>
        <w:rPr>
          <w:rFonts w:ascii="Open Sans" w:hAnsi="Open Sans" w:cs="Open Sans"/>
          <w:i/>
          <w:iCs/>
          <w:sz w:val="22"/>
          <w:szCs w:val="22"/>
        </w:rPr>
      </w:pPr>
      <w:r w:rsidRPr="005B4F50">
        <w:rPr>
          <w:rFonts w:ascii="Open Sans" w:hAnsi="Open Sans" w:cs="Open Sans"/>
          <w:i/>
          <w:iCs/>
          <w:sz w:val="22"/>
          <w:szCs w:val="22"/>
        </w:rPr>
        <w:t>Coursework is a written summative assessment such as an essay, assignment, creative writing or other task that is completed outside timetabled classes in the students' own time, normally within a longer timeframe.</w:t>
      </w:r>
    </w:p>
    <w:p w14:paraId="1BA4743C" w14:textId="77777777" w:rsidR="000A4CF7" w:rsidRPr="005B4F50" w:rsidRDefault="000A4CF7">
      <w:pPr>
        <w:pStyle w:val="ListParagraph"/>
        <w:numPr>
          <w:ilvl w:val="0"/>
          <w:numId w:val="11"/>
        </w:numPr>
        <w:spacing w:after="120"/>
        <w:ind w:left="709" w:hanging="709"/>
        <w:rPr>
          <w:rFonts w:ascii="Open Sans" w:hAnsi="Open Sans" w:cs="Open Sans"/>
          <w:strike/>
          <w:vanish/>
          <w:sz w:val="22"/>
          <w:szCs w:val="22"/>
        </w:rPr>
      </w:pPr>
    </w:p>
    <w:p w14:paraId="0F0BF006" w14:textId="4716DFD7" w:rsidR="000A4CF7" w:rsidRPr="005B4F50" w:rsidRDefault="000A4CF7" w:rsidP="00610081">
      <w:pPr>
        <w:pStyle w:val="ListParagraph"/>
        <w:numPr>
          <w:ilvl w:val="1"/>
          <w:numId w:val="1"/>
        </w:numPr>
        <w:spacing w:after="120"/>
        <w:ind w:left="709" w:hanging="709"/>
        <w:rPr>
          <w:rFonts w:ascii="Open Sans" w:hAnsi="Open Sans" w:cs="Open Sans"/>
          <w:strike/>
          <w:sz w:val="22"/>
          <w:szCs w:val="22"/>
        </w:rPr>
      </w:pPr>
      <w:r w:rsidRPr="005B4F50">
        <w:rPr>
          <w:rFonts w:ascii="Open Sans" w:hAnsi="Open Sans" w:cs="Open Sans"/>
          <w:sz w:val="22"/>
          <w:szCs w:val="22"/>
        </w:rPr>
        <w:t xml:space="preserve">Students should be provided with a clear timetable at the start of the unit (or year of study for a programme, if appropriate) </w:t>
      </w:r>
      <w:r w:rsidR="00A33664">
        <w:rPr>
          <w:rFonts w:ascii="Open Sans" w:hAnsi="Open Sans" w:cs="Open Sans"/>
          <w:sz w:val="22"/>
          <w:szCs w:val="22"/>
        </w:rPr>
        <w:t>for</w:t>
      </w:r>
      <w:r w:rsidRPr="005B4F50">
        <w:rPr>
          <w:rFonts w:ascii="Open Sans" w:hAnsi="Open Sans" w:cs="Open Sans"/>
          <w:sz w:val="22"/>
          <w:szCs w:val="22"/>
        </w:rPr>
        <w:t xml:space="preserve"> when coursework will be set, when it should be submitted and when they will receive feedback on it. </w:t>
      </w:r>
    </w:p>
    <w:p w14:paraId="5803E1EE" w14:textId="77777777" w:rsidR="000A4CF7" w:rsidRPr="005B4F50" w:rsidRDefault="000A4CF7" w:rsidP="00610081">
      <w:pPr>
        <w:numPr>
          <w:ilvl w:val="1"/>
          <w:numId w:val="1"/>
        </w:numPr>
        <w:spacing w:after="120"/>
        <w:ind w:left="709" w:hanging="709"/>
        <w:rPr>
          <w:rFonts w:ascii="Open Sans" w:hAnsi="Open Sans" w:cs="Open Sans"/>
          <w:strike/>
          <w:sz w:val="22"/>
          <w:szCs w:val="22"/>
        </w:rPr>
      </w:pPr>
      <w:r w:rsidRPr="005B4F50">
        <w:rPr>
          <w:rFonts w:ascii="Open Sans" w:hAnsi="Open Sans" w:cs="Open Sans"/>
          <w:sz w:val="22"/>
          <w:szCs w:val="22"/>
        </w:rPr>
        <w:t>Students should be given a reasonable amount of time for planning, writing and reviewing their work before the submission date, relative to the learning on the unit and their overall workload for the programme. Within this, coursework should be set at the commencement of the unit, unless there is good academic reason otherwise.</w:t>
      </w:r>
    </w:p>
    <w:p w14:paraId="27FF59CE" w14:textId="0DFCD337" w:rsidR="000A4CF7" w:rsidRPr="005B4F50" w:rsidRDefault="000A4CF7" w:rsidP="00610081">
      <w:pPr>
        <w:pStyle w:val="ListParagraph"/>
        <w:numPr>
          <w:ilvl w:val="1"/>
          <w:numId w:val="1"/>
        </w:numPr>
        <w:spacing w:after="120" w:line="259" w:lineRule="auto"/>
        <w:ind w:left="709" w:hanging="709"/>
        <w:rPr>
          <w:rFonts w:ascii="Open Sans" w:eastAsiaTheme="minorEastAsia" w:hAnsi="Open Sans" w:cs="Open Sans"/>
          <w:sz w:val="22"/>
          <w:szCs w:val="22"/>
          <w:lang w:val="en-US" w:eastAsia="ja-JP"/>
        </w:rPr>
      </w:pPr>
      <w:r w:rsidRPr="005B4F50">
        <w:rPr>
          <w:rFonts w:ascii="Open Sans" w:eastAsiaTheme="minorEastAsia" w:hAnsi="Open Sans" w:cs="Open Sans"/>
          <w:sz w:val="22"/>
          <w:szCs w:val="22"/>
          <w:lang w:val="en-US" w:eastAsia="ja-JP"/>
        </w:rPr>
        <w:t xml:space="preserve">Coursework </w:t>
      </w:r>
      <w:r w:rsidRPr="005B4F50">
        <w:rPr>
          <w:rFonts w:ascii="Open Sans" w:hAnsi="Open Sans" w:cs="Open Sans"/>
          <w:sz w:val="22"/>
          <w:szCs w:val="22"/>
        </w:rPr>
        <w:t xml:space="preserve">will have a stated date and time by which it should be submitted. The submission deadline can be any time during the running of a unit. </w:t>
      </w:r>
    </w:p>
    <w:p w14:paraId="0A24EE5C" w14:textId="0342995C" w:rsidR="000A4CF7" w:rsidRPr="005B4F50" w:rsidRDefault="000A4CF7" w:rsidP="00610081">
      <w:pPr>
        <w:pStyle w:val="NormalWeb"/>
        <w:numPr>
          <w:ilvl w:val="1"/>
          <w:numId w:val="1"/>
        </w:numPr>
        <w:spacing w:before="0" w:beforeAutospacing="0" w:after="120" w:afterAutospacing="0"/>
        <w:ind w:left="709" w:hanging="709"/>
        <w:rPr>
          <w:rFonts w:ascii="Open Sans" w:hAnsi="Open Sans" w:cs="Open Sans"/>
          <w:sz w:val="22"/>
          <w:szCs w:val="22"/>
        </w:rPr>
      </w:pPr>
      <w:r w:rsidRPr="005B4F50">
        <w:rPr>
          <w:rFonts w:ascii="Open Sans" w:hAnsi="Open Sans" w:cs="Open Sans"/>
          <w:sz w:val="22"/>
          <w:szCs w:val="22"/>
        </w:rPr>
        <w:t xml:space="preserve">Information on the submission of coursework, as well as student conduct during the assessment is provided in the </w:t>
      </w:r>
      <w:hyperlink r:id="rId82" w:history="1">
        <w:r w:rsidRPr="005F5404">
          <w:rPr>
            <w:rStyle w:val="Hyperlink"/>
            <w:rFonts w:ascii="Open Sans" w:hAnsi="Open Sans" w:cs="Open Sans"/>
            <w:sz w:val="22"/>
            <w:szCs w:val="22"/>
          </w:rPr>
          <w:t>Assessment Conduct Procedure</w:t>
        </w:r>
      </w:hyperlink>
      <w:r w:rsidRPr="005B4F50">
        <w:rPr>
          <w:rFonts w:ascii="Open Sans" w:hAnsi="Open Sans" w:cs="Open Sans"/>
          <w:sz w:val="22"/>
          <w:szCs w:val="22"/>
        </w:rPr>
        <w:t>.</w:t>
      </w:r>
    </w:p>
    <w:p w14:paraId="3B01C7C6" w14:textId="131D3305" w:rsidR="007F3DD8" w:rsidRPr="001B4959" w:rsidRDefault="007F3DD8" w:rsidP="00754B52">
      <w:pPr>
        <w:spacing w:before="120" w:after="120"/>
        <w:rPr>
          <w:rStyle w:val="IntenseEmphasis"/>
          <w:iCs w:val="0"/>
          <w:color w:val="365F91" w:themeColor="accent1" w:themeShade="BF"/>
          <w:szCs w:val="26"/>
        </w:rPr>
      </w:pPr>
      <w:r w:rsidRPr="001B4959">
        <w:rPr>
          <w:rStyle w:val="IntenseEmphasis"/>
          <w:iCs w:val="0"/>
          <w:color w:val="365F91" w:themeColor="accent1" w:themeShade="BF"/>
          <w:szCs w:val="26"/>
        </w:rPr>
        <w:t>Oral examinations of individual students</w:t>
      </w:r>
      <w:r w:rsidR="001F0304" w:rsidRPr="001B4959">
        <w:rPr>
          <w:rStyle w:val="IntenseEmphasis"/>
          <w:iCs w:val="0"/>
          <w:color w:val="365F91" w:themeColor="accent1" w:themeShade="BF"/>
          <w:szCs w:val="26"/>
        </w:rPr>
        <w:t xml:space="preserve"> (‘vivas’)</w:t>
      </w:r>
    </w:p>
    <w:p w14:paraId="4E59D2DE" w14:textId="77777777" w:rsidR="00561873" w:rsidRPr="00E350E9" w:rsidRDefault="00561873">
      <w:pPr>
        <w:pStyle w:val="ListParagraph"/>
        <w:numPr>
          <w:ilvl w:val="0"/>
          <w:numId w:val="12"/>
        </w:numPr>
        <w:spacing w:after="120"/>
        <w:rPr>
          <w:rFonts w:ascii="Open Sans" w:hAnsi="Open Sans" w:cs="Open Sans"/>
          <w:vanish/>
          <w:sz w:val="22"/>
          <w:szCs w:val="22"/>
          <w:lang w:eastAsia="en-US"/>
        </w:rPr>
      </w:pPr>
    </w:p>
    <w:p w14:paraId="66FB639D" w14:textId="77777777" w:rsidR="00561873" w:rsidRPr="00E350E9" w:rsidRDefault="00561873">
      <w:pPr>
        <w:pStyle w:val="ListParagraph"/>
        <w:numPr>
          <w:ilvl w:val="0"/>
          <w:numId w:val="12"/>
        </w:numPr>
        <w:spacing w:after="120"/>
        <w:rPr>
          <w:rFonts w:ascii="Open Sans" w:hAnsi="Open Sans" w:cs="Open Sans"/>
          <w:vanish/>
          <w:sz w:val="22"/>
          <w:szCs w:val="22"/>
          <w:lang w:eastAsia="en-US"/>
        </w:rPr>
      </w:pPr>
    </w:p>
    <w:p w14:paraId="79622F25" w14:textId="77777777" w:rsidR="001A3C92" w:rsidRPr="005B4F50" w:rsidRDefault="001A3C92" w:rsidP="001A3C92">
      <w:pPr>
        <w:spacing w:after="120"/>
        <w:rPr>
          <w:rFonts w:ascii="Open Sans" w:hAnsi="Open Sans" w:cs="Open Sans"/>
          <w:i/>
          <w:iCs/>
          <w:sz w:val="22"/>
          <w:szCs w:val="22"/>
        </w:rPr>
      </w:pPr>
      <w:r w:rsidRPr="005B4F50">
        <w:rPr>
          <w:rFonts w:ascii="Open Sans" w:hAnsi="Open Sans" w:cs="Open Sans"/>
          <w:i/>
          <w:iCs/>
          <w:sz w:val="22"/>
          <w:szCs w:val="22"/>
        </w:rPr>
        <w:t>Oral examinations might include individual or group conversations, discussions, debates, presentations, poster presentations, and contributions to seminars and spoken language assessments.</w:t>
      </w:r>
    </w:p>
    <w:p w14:paraId="46B7871E" w14:textId="78840776" w:rsidR="001A3C92" w:rsidRPr="001A3C92" w:rsidRDefault="001A3C92" w:rsidP="00610081">
      <w:pPr>
        <w:pStyle w:val="ListParagraph"/>
        <w:numPr>
          <w:ilvl w:val="1"/>
          <w:numId w:val="1"/>
        </w:numPr>
        <w:spacing w:after="120"/>
        <w:ind w:left="709" w:hanging="709"/>
        <w:rPr>
          <w:rFonts w:ascii="Open Sans" w:hAnsi="Open Sans" w:cs="Open Sans"/>
          <w:sz w:val="22"/>
          <w:szCs w:val="22"/>
        </w:rPr>
      </w:pPr>
      <w:r w:rsidRPr="001A3C92">
        <w:rPr>
          <w:rFonts w:ascii="Open Sans" w:hAnsi="Open Sans" w:cs="Open Sans"/>
          <w:sz w:val="22"/>
          <w:szCs w:val="22"/>
        </w:rPr>
        <w:t>Oral examinations should only be used to test an intended learning outcome</w:t>
      </w:r>
      <w:r w:rsidRPr="001A3C92">
        <w:rPr>
          <w:rFonts w:ascii="Open Sans" w:hAnsi="Open Sans" w:cs="Open Sans"/>
          <w:sz w:val="22"/>
          <w:szCs w:val="22"/>
        </w:rPr>
        <w:fldChar w:fldCharType="begin"/>
      </w:r>
      <w:r w:rsidRPr="001A3C92">
        <w:rPr>
          <w:rFonts w:ascii="Open Sans" w:hAnsi="Open Sans" w:cs="Open Sans"/>
          <w:sz w:val="22"/>
          <w:szCs w:val="22"/>
        </w:rPr>
        <w:instrText xml:space="preserve"> XE "intended learning outcomes" </w:instrText>
      </w:r>
      <w:r w:rsidRPr="001A3C92">
        <w:rPr>
          <w:rFonts w:ascii="Open Sans" w:hAnsi="Open Sans" w:cs="Open Sans"/>
          <w:sz w:val="22"/>
          <w:szCs w:val="22"/>
        </w:rPr>
        <w:fldChar w:fldCharType="end"/>
      </w:r>
      <w:r w:rsidRPr="001A3C92">
        <w:rPr>
          <w:rFonts w:ascii="Open Sans" w:hAnsi="Open Sans" w:cs="Open Sans"/>
          <w:sz w:val="22"/>
          <w:szCs w:val="22"/>
        </w:rPr>
        <w:t xml:space="preserve"> in a unit</w:t>
      </w:r>
      <w:r>
        <w:rPr>
          <w:rFonts w:ascii="Open Sans" w:hAnsi="Open Sans" w:cs="Open Sans"/>
          <w:sz w:val="22"/>
          <w:szCs w:val="22"/>
        </w:rPr>
        <w:t>.</w:t>
      </w:r>
      <w:r w:rsidRPr="001A3C92">
        <w:rPr>
          <w:rFonts w:ascii="Open Sans" w:hAnsi="Open Sans" w:cs="Open Sans"/>
          <w:sz w:val="22"/>
          <w:szCs w:val="22"/>
        </w:rPr>
        <w:t xml:space="preserve"> An oral examination is not permitted as a means of moderating a student’s final result or degree classification</w:t>
      </w:r>
      <w:r w:rsidRPr="001A3C92">
        <w:rPr>
          <w:rFonts w:ascii="Open Sans" w:hAnsi="Open Sans" w:cs="Open Sans"/>
          <w:sz w:val="22"/>
          <w:szCs w:val="22"/>
        </w:rPr>
        <w:fldChar w:fldCharType="begin"/>
      </w:r>
      <w:r w:rsidRPr="001A3C92">
        <w:rPr>
          <w:rFonts w:ascii="Open Sans" w:hAnsi="Open Sans" w:cs="Open Sans"/>
          <w:sz w:val="22"/>
          <w:szCs w:val="22"/>
        </w:rPr>
        <w:instrText xml:space="preserve"> XE "degree classification" </w:instrText>
      </w:r>
      <w:r w:rsidRPr="001A3C92">
        <w:rPr>
          <w:rFonts w:ascii="Open Sans" w:hAnsi="Open Sans" w:cs="Open Sans"/>
          <w:sz w:val="22"/>
          <w:szCs w:val="22"/>
        </w:rPr>
        <w:fldChar w:fldCharType="end"/>
      </w:r>
      <w:r w:rsidRPr="001A3C92">
        <w:rPr>
          <w:rFonts w:ascii="Open Sans" w:hAnsi="Open Sans" w:cs="Open Sans"/>
          <w:sz w:val="22"/>
          <w:szCs w:val="22"/>
        </w:rPr>
        <w:t>.</w:t>
      </w:r>
    </w:p>
    <w:p w14:paraId="09C75A4D" w14:textId="77777777" w:rsidR="001A3C92" w:rsidRPr="001A3C92" w:rsidRDefault="001A3C92" w:rsidP="00610081">
      <w:pPr>
        <w:numPr>
          <w:ilvl w:val="1"/>
          <w:numId w:val="1"/>
        </w:numPr>
        <w:spacing w:after="120"/>
        <w:ind w:left="709" w:hanging="709"/>
        <w:rPr>
          <w:rFonts w:ascii="Open Sans" w:hAnsi="Open Sans" w:cs="Open Sans"/>
          <w:sz w:val="22"/>
          <w:szCs w:val="22"/>
        </w:rPr>
      </w:pPr>
      <w:r w:rsidRPr="001A3C92">
        <w:rPr>
          <w:rFonts w:ascii="Open Sans" w:hAnsi="Open Sans" w:cs="Open Sans"/>
          <w:sz w:val="22"/>
          <w:szCs w:val="22"/>
        </w:rPr>
        <w:t>Two examiners should be present during oral examinations</w:t>
      </w:r>
      <w:r w:rsidRPr="001A3C92">
        <w:rPr>
          <w:rFonts w:ascii="Open Sans" w:hAnsi="Open Sans" w:cs="Open Sans"/>
          <w:sz w:val="22"/>
          <w:szCs w:val="22"/>
        </w:rPr>
        <w:fldChar w:fldCharType="begin"/>
      </w:r>
      <w:r w:rsidRPr="001A3C92">
        <w:rPr>
          <w:rFonts w:ascii="Open Sans" w:hAnsi="Open Sans" w:cs="Open Sans"/>
          <w:sz w:val="22"/>
          <w:szCs w:val="22"/>
        </w:rPr>
        <w:instrText xml:space="preserve"> XE "oral examinations" </w:instrText>
      </w:r>
      <w:r w:rsidRPr="001A3C92">
        <w:rPr>
          <w:rFonts w:ascii="Open Sans" w:hAnsi="Open Sans" w:cs="Open Sans"/>
          <w:sz w:val="22"/>
          <w:szCs w:val="22"/>
        </w:rPr>
        <w:fldChar w:fldCharType="end"/>
      </w:r>
      <w:r w:rsidRPr="001A3C92">
        <w:rPr>
          <w:rFonts w:ascii="Open Sans" w:hAnsi="Open Sans" w:cs="Open Sans"/>
          <w:sz w:val="22"/>
          <w:szCs w:val="22"/>
        </w:rPr>
        <w:t>. If this is not possible then the event is recorded.</w:t>
      </w:r>
    </w:p>
    <w:p w14:paraId="593D9C2C" w14:textId="0199AA07" w:rsidR="00B539EA" w:rsidRPr="001B4959" w:rsidRDefault="00B539EA" w:rsidP="00754B52">
      <w:pPr>
        <w:spacing w:after="120"/>
        <w:rPr>
          <w:rStyle w:val="IntenseEmphasis"/>
          <w:iCs w:val="0"/>
          <w:color w:val="365F91" w:themeColor="accent1" w:themeShade="BF"/>
          <w:szCs w:val="26"/>
        </w:rPr>
      </w:pPr>
      <w:r w:rsidRPr="001B4959">
        <w:rPr>
          <w:rStyle w:val="IntenseEmphasis"/>
          <w:iCs w:val="0"/>
          <w:color w:val="365F91" w:themeColor="accent1" w:themeShade="BF"/>
          <w:szCs w:val="26"/>
        </w:rPr>
        <w:t>Pass/fail assessments</w:t>
      </w:r>
    </w:p>
    <w:p w14:paraId="60BDD2A6" w14:textId="73D346B4" w:rsidR="00B539EA" w:rsidRPr="00E350E9" w:rsidRDefault="00B539EA" w:rsidP="00610081">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A unit may contain summative assessments with both pass/fail and graded marking schemes, in which case the pass/fail </w:t>
      </w:r>
      <w:r w:rsidRPr="005B4F50">
        <w:rPr>
          <w:rFonts w:ascii="Open Sans" w:hAnsi="Open Sans" w:cs="Open Sans"/>
          <w:sz w:val="22"/>
          <w:szCs w:val="22"/>
        </w:rPr>
        <w:t xml:space="preserve">assessment </w:t>
      </w:r>
      <w:r w:rsidR="003E64DB" w:rsidRPr="005B4F50">
        <w:rPr>
          <w:rFonts w:ascii="Open Sans" w:hAnsi="Open Sans" w:cs="Open Sans"/>
          <w:sz w:val="22"/>
          <w:szCs w:val="22"/>
        </w:rPr>
        <w:t>must be passed</w:t>
      </w:r>
      <w:r w:rsidRPr="005B4F50">
        <w:rPr>
          <w:rFonts w:ascii="Open Sans" w:hAnsi="Open Sans" w:cs="Open Sans"/>
          <w:sz w:val="22"/>
          <w:szCs w:val="22"/>
        </w:rPr>
        <w:t xml:space="preserve"> for </w:t>
      </w:r>
      <w:r w:rsidRPr="00E350E9">
        <w:rPr>
          <w:rFonts w:ascii="Open Sans" w:hAnsi="Open Sans" w:cs="Open Sans"/>
          <w:sz w:val="22"/>
          <w:szCs w:val="22"/>
        </w:rPr>
        <w:t>the award of credit for the unit. A mark for the unit will be generated on the basis of the graded assessments.</w:t>
      </w:r>
    </w:p>
    <w:p w14:paraId="5F818C93" w14:textId="36A64A9C" w:rsidR="00B539EA" w:rsidRPr="00E350E9" w:rsidRDefault="00B539EA" w:rsidP="00610081">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If the assessment within a unit is solely marked on the pass/fail marking scheme, the unit will not contribute to the year or programme mark. Units with assessments that are solely pass/fail are not permitted in the final year of a modular undergraduate programme.</w:t>
      </w:r>
    </w:p>
    <w:p w14:paraId="2427C8AB" w14:textId="77777777" w:rsidR="00B539EA" w:rsidRPr="00E350E9" w:rsidRDefault="00B539EA" w:rsidP="00610081">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Programmes should be mindful of the cumulative impact of units that are solely marked on the pass/fail marking scheme (i.e. where a unit mark is not generated) in a year of study/taught component given their impact on the weighting of other units for </w:t>
      </w:r>
      <w:r w:rsidRPr="00E350E9">
        <w:rPr>
          <w:rFonts w:ascii="Open Sans" w:hAnsi="Open Sans" w:cs="Open Sans"/>
          <w:sz w:val="22"/>
          <w:szCs w:val="22"/>
        </w:rPr>
        <w:lastRenderedPageBreak/>
        <w:t>calculating the year / taught component mark and programme mark for both progression and classification purposes.</w:t>
      </w:r>
    </w:p>
    <w:p w14:paraId="7332CEBC" w14:textId="1707DFF7" w:rsidR="00B539EA" w:rsidRPr="00E350E9" w:rsidRDefault="00B539EA" w:rsidP="00610081">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Summative assessments that are pass/fail should have more than one opportunity for students to pass the assessment in-unit.</w:t>
      </w:r>
    </w:p>
    <w:p w14:paraId="74900701" w14:textId="77777777" w:rsidR="00BE4B2C" w:rsidRPr="001B4959" w:rsidRDefault="00BE4B2C" w:rsidP="00754B52">
      <w:pPr>
        <w:spacing w:after="120"/>
        <w:rPr>
          <w:rStyle w:val="IntenseEmphasis"/>
          <w:iCs w:val="0"/>
          <w:color w:val="365F91" w:themeColor="accent1" w:themeShade="BF"/>
          <w:szCs w:val="26"/>
        </w:rPr>
      </w:pPr>
      <w:r w:rsidRPr="001B4959">
        <w:rPr>
          <w:rStyle w:val="IntenseEmphasis"/>
          <w:iCs w:val="0"/>
          <w:color w:val="365F91" w:themeColor="accent1" w:themeShade="BF"/>
          <w:szCs w:val="26"/>
        </w:rPr>
        <w:t>Group assessments</w:t>
      </w:r>
    </w:p>
    <w:p w14:paraId="77186A9F" w14:textId="0F9E8C91" w:rsidR="00BE4B2C" w:rsidRPr="00E350E9" w:rsidRDefault="00BE4B2C" w:rsidP="00610081">
      <w:pPr>
        <w:widowControl w:val="0"/>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In respect of group assessment, it is desirable to award both a group and individual mark, to ensure individuals’ contributions to the task are acknowledged. The weighting of the group and individual mark and how the marks are combined should be set out in the unit specification.</w:t>
      </w:r>
    </w:p>
    <w:p w14:paraId="55439BC2" w14:textId="51062A42" w:rsidR="00CD652C" w:rsidRPr="001B4959" w:rsidRDefault="00CD652C" w:rsidP="00754B52">
      <w:pPr>
        <w:spacing w:after="120"/>
        <w:rPr>
          <w:rStyle w:val="IntenseEmphasis"/>
          <w:iCs w:val="0"/>
          <w:color w:val="365F91" w:themeColor="accent1" w:themeShade="BF"/>
          <w:szCs w:val="26"/>
        </w:rPr>
      </w:pPr>
      <w:r w:rsidRPr="001B4959">
        <w:rPr>
          <w:rStyle w:val="IntenseEmphasis"/>
          <w:iCs w:val="0"/>
          <w:color w:val="365F91" w:themeColor="accent1" w:themeShade="BF"/>
          <w:szCs w:val="26"/>
        </w:rPr>
        <w:t>Other activities for the award of credit in a unit</w:t>
      </w:r>
    </w:p>
    <w:p w14:paraId="3B4C03B8" w14:textId="77777777" w:rsidR="00A213AB" w:rsidRPr="005B4F50" w:rsidRDefault="00A213AB" w:rsidP="00A213AB">
      <w:pPr>
        <w:spacing w:after="120"/>
        <w:rPr>
          <w:rFonts w:ascii="Open Sans" w:hAnsi="Open Sans" w:cs="Open Sans"/>
          <w:i/>
          <w:iCs/>
          <w:sz w:val="22"/>
          <w:szCs w:val="22"/>
        </w:rPr>
      </w:pPr>
      <w:r w:rsidRPr="005B4F50">
        <w:rPr>
          <w:rFonts w:ascii="Open Sans" w:hAnsi="Open Sans" w:cs="Open Sans"/>
          <w:i/>
          <w:iCs/>
          <w:sz w:val="22"/>
          <w:szCs w:val="22"/>
        </w:rPr>
        <w:t xml:space="preserve">A unit may require a student to complete specific activities to be awarded credit. These activities link to the unit’s intended learning outcomes. </w:t>
      </w:r>
    </w:p>
    <w:p w14:paraId="6E376CC1" w14:textId="0F6C4812" w:rsidR="00A213AB" w:rsidRPr="00A213AB" w:rsidRDefault="00A213AB" w:rsidP="00610081">
      <w:pPr>
        <w:pStyle w:val="ListParagraph"/>
        <w:numPr>
          <w:ilvl w:val="1"/>
          <w:numId w:val="1"/>
        </w:numPr>
        <w:spacing w:after="120"/>
        <w:ind w:left="709" w:hanging="709"/>
        <w:rPr>
          <w:rFonts w:ascii="Open Sans" w:hAnsi="Open Sans" w:cs="Open Sans"/>
          <w:sz w:val="22"/>
          <w:szCs w:val="22"/>
        </w:rPr>
      </w:pPr>
      <w:r w:rsidRPr="00A213AB">
        <w:rPr>
          <w:rFonts w:ascii="Open Sans" w:hAnsi="Open Sans" w:cs="Open Sans"/>
          <w:sz w:val="22"/>
          <w:szCs w:val="22"/>
        </w:rPr>
        <w:t xml:space="preserve">These activities may constitute: </w:t>
      </w:r>
    </w:p>
    <w:p w14:paraId="5F5409D1" w14:textId="77777777" w:rsidR="00A213AB" w:rsidRPr="00A213AB" w:rsidRDefault="00A213AB">
      <w:pPr>
        <w:pStyle w:val="ListParagraph"/>
        <w:numPr>
          <w:ilvl w:val="0"/>
          <w:numId w:val="63"/>
        </w:numPr>
        <w:spacing w:after="120"/>
        <w:ind w:left="1276"/>
        <w:rPr>
          <w:rFonts w:ascii="Open Sans" w:hAnsi="Open Sans" w:cs="Open Sans"/>
          <w:sz w:val="22"/>
          <w:szCs w:val="22"/>
        </w:rPr>
      </w:pPr>
      <w:r w:rsidRPr="00A213AB">
        <w:rPr>
          <w:rFonts w:ascii="Open Sans" w:hAnsi="Open Sans" w:cs="Open Sans"/>
          <w:sz w:val="22"/>
          <w:szCs w:val="22"/>
        </w:rPr>
        <w:t xml:space="preserve">a binary measure of learning, such as demonstrating a specific competence or skill </w:t>
      </w:r>
    </w:p>
    <w:p w14:paraId="360991BC" w14:textId="77777777" w:rsidR="00A213AB" w:rsidRPr="00A213AB" w:rsidRDefault="00A213AB">
      <w:pPr>
        <w:pStyle w:val="ListParagraph"/>
        <w:numPr>
          <w:ilvl w:val="0"/>
          <w:numId w:val="63"/>
        </w:numPr>
        <w:spacing w:after="120"/>
        <w:ind w:left="1276"/>
        <w:rPr>
          <w:rFonts w:ascii="Open Sans" w:hAnsi="Open Sans" w:cs="Open Sans"/>
          <w:sz w:val="22"/>
          <w:szCs w:val="22"/>
        </w:rPr>
      </w:pPr>
      <w:r w:rsidRPr="00A213AB">
        <w:rPr>
          <w:rFonts w:ascii="Open Sans" w:hAnsi="Open Sans" w:cs="Open Sans"/>
          <w:sz w:val="22"/>
          <w:szCs w:val="22"/>
        </w:rPr>
        <w:t xml:space="preserve">a requirement to engage in collaborative learning, which credit depends upon the student’s contribution; </w:t>
      </w:r>
    </w:p>
    <w:p w14:paraId="2828A7F9" w14:textId="77777777" w:rsidR="00A213AB" w:rsidRPr="00A213AB" w:rsidRDefault="00A213AB">
      <w:pPr>
        <w:pStyle w:val="ListParagraph"/>
        <w:numPr>
          <w:ilvl w:val="0"/>
          <w:numId w:val="63"/>
        </w:numPr>
        <w:spacing w:after="120"/>
        <w:ind w:left="1276"/>
        <w:rPr>
          <w:rFonts w:ascii="Open Sans" w:hAnsi="Open Sans" w:cs="Open Sans"/>
          <w:sz w:val="22"/>
          <w:szCs w:val="22"/>
        </w:rPr>
      </w:pPr>
      <w:r w:rsidRPr="00A213AB">
        <w:rPr>
          <w:rFonts w:ascii="Open Sans" w:hAnsi="Open Sans" w:cs="Open Sans"/>
          <w:sz w:val="22"/>
          <w:szCs w:val="22"/>
        </w:rPr>
        <w:t>a task that must be completed or reasonably attempted* to show engagement with the learning.</w:t>
      </w:r>
    </w:p>
    <w:p w14:paraId="3AC0CAA8" w14:textId="77777777" w:rsidR="00A213AB" w:rsidRPr="00A213AB" w:rsidRDefault="00A213AB" w:rsidP="00A213AB">
      <w:pPr>
        <w:pStyle w:val="ListParagraph"/>
        <w:spacing w:after="120"/>
        <w:ind w:left="709"/>
        <w:rPr>
          <w:rFonts w:ascii="Open Sans" w:hAnsi="Open Sans" w:cs="Open Sans"/>
          <w:sz w:val="22"/>
          <w:szCs w:val="22"/>
        </w:rPr>
      </w:pPr>
      <w:r w:rsidRPr="00A213AB">
        <w:rPr>
          <w:rFonts w:ascii="Open Sans" w:hAnsi="Open Sans" w:cs="Open Sans"/>
          <w:sz w:val="22"/>
          <w:szCs w:val="22"/>
        </w:rPr>
        <w:t>*In this context, ‘reasonably attempted’ me</w:t>
      </w:r>
      <w:r w:rsidRPr="005B4F50">
        <w:rPr>
          <w:rFonts w:ascii="Open Sans" w:hAnsi="Open Sans" w:cs="Open Sans"/>
          <w:sz w:val="22"/>
          <w:szCs w:val="22"/>
        </w:rPr>
        <w:t xml:space="preserve">ans that the student has made a genuine effort to complete the activity in the academic judgement of the relevant Unit Director, or nominee, and confirmation by the relevant exam board. </w:t>
      </w:r>
    </w:p>
    <w:p w14:paraId="112B68A6" w14:textId="00BA7B04" w:rsidR="00A213AB" w:rsidRPr="00A213AB" w:rsidRDefault="00A213AB" w:rsidP="00610081">
      <w:pPr>
        <w:pStyle w:val="ListParagraph"/>
        <w:numPr>
          <w:ilvl w:val="1"/>
          <w:numId w:val="1"/>
        </w:numPr>
        <w:spacing w:after="120"/>
        <w:ind w:left="709" w:hanging="709"/>
        <w:rPr>
          <w:rFonts w:ascii="Open Sans" w:hAnsi="Open Sans" w:cs="Open Sans"/>
          <w:sz w:val="22"/>
          <w:szCs w:val="22"/>
        </w:rPr>
      </w:pPr>
      <w:r w:rsidRPr="00A213AB">
        <w:rPr>
          <w:rFonts w:ascii="Open Sans" w:hAnsi="Open Sans" w:cs="Open Sans"/>
          <w:sz w:val="22"/>
          <w:szCs w:val="22"/>
        </w:rPr>
        <w:t>Students are required to undertake or complete the activity by a specified date</w:t>
      </w:r>
      <w:r>
        <w:rPr>
          <w:rFonts w:ascii="Open Sans" w:hAnsi="Open Sans" w:cs="Open Sans"/>
          <w:sz w:val="22"/>
          <w:szCs w:val="22"/>
        </w:rPr>
        <w:t xml:space="preserve"> </w:t>
      </w:r>
      <w:r w:rsidRPr="00A213AB">
        <w:rPr>
          <w:rFonts w:ascii="Open Sans" w:hAnsi="Open Sans" w:cs="Open Sans"/>
          <w:sz w:val="22"/>
          <w:szCs w:val="22"/>
        </w:rPr>
        <w:t xml:space="preserve">within the unit. Where the student has not completed the activity by this date, they will be given the opportunity to do so before the relevant exam board at which their progression or award is due to be considered. </w:t>
      </w:r>
    </w:p>
    <w:p w14:paraId="495A6512" w14:textId="77777777" w:rsidR="00A213AB" w:rsidRPr="00A213AB" w:rsidRDefault="00A213AB" w:rsidP="00610081">
      <w:pPr>
        <w:pStyle w:val="ListParagraph"/>
        <w:numPr>
          <w:ilvl w:val="1"/>
          <w:numId w:val="1"/>
        </w:numPr>
        <w:spacing w:after="120"/>
        <w:ind w:left="709" w:hanging="709"/>
        <w:rPr>
          <w:rFonts w:ascii="Open Sans" w:hAnsi="Open Sans" w:cs="Open Sans"/>
          <w:sz w:val="22"/>
          <w:szCs w:val="22"/>
        </w:rPr>
      </w:pPr>
      <w:r w:rsidRPr="00A213AB">
        <w:rPr>
          <w:rFonts w:ascii="Open Sans" w:hAnsi="Open Sans" w:cs="Open Sans"/>
          <w:sz w:val="22"/>
          <w:szCs w:val="22"/>
        </w:rPr>
        <w:t xml:space="preserve">A student who does not satisfactorily undertake or complete the activity before the relevant exam board at which their progression or award is considered, will be deemed to have failed the unit and required to undertake reassessment, where eligible. </w:t>
      </w:r>
    </w:p>
    <w:p w14:paraId="2BE4494B" w14:textId="77777777" w:rsidR="00A213AB" w:rsidRPr="00A213AB" w:rsidRDefault="00A213AB" w:rsidP="00610081">
      <w:pPr>
        <w:pStyle w:val="ListParagraph"/>
        <w:numPr>
          <w:ilvl w:val="1"/>
          <w:numId w:val="1"/>
        </w:numPr>
        <w:spacing w:after="120"/>
        <w:ind w:left="709" w:hanging="709"/>
        <w:rPr>
          <w:rFonts w:ascii="Open Sans" w:hAnsi="Open Sans" w:cs="Open Sans"/>
          <w:sz w:val="22"/>
          <w:szCs w:val="22"/>
        </w:rPr>
      </w:pPr>
      <w:r w:rsidRPr="00A213AB">
        <w:rPr>
          <w:rFonts w:ascii="Open Sans" w:hAnsi="Open Sans" w:cs="Open Sans"/>
          <w:sz w:val="22"/>
          <w:szCs w:val="22"/>
        </w:rPr>
        <w:t>A unit mark is not capped if a student completes the activity by reassessment.</w:t>
      </w:r>
    </w:p>
    <w:p w14:paraId="1AB63B9F" w14:textId="54CEBC28" w:rsidR="00E107CC" w:rsidRPr="001B4959" w:rsidRDefault="00E107CC" w:rsidP="00754B52">
      <w:pPr>
        <w:spacing w:after="120"/>
        <w:rPr>
          <w:rStyle w:val="IntenseEmphasis"/>
          <w:color w:val="365F91" w:themeColor="accent1" w:themeShade="BF"/>
          <w:szCs w:val="26"/>
        </w:rPr>
      </w:pPr>
      <w:r w:rsidRPr="001B4959">
        <w:rPr>
          <w:rStyle w:val="IntenseEmphasis"/>
          <w:color w:val="365F91" w:themeColor="accent1" w:themeShade="BF"/>
          <w:szCs w:val="26"/>
        </w:rPr>
        <w:t>Dissertations in taught postgraduate programmes</w:t>
      </w:r>
    </w:p>
    <w:p w14:paraId="6743A3EB" w14:textId="4E3BC0FC" w:rsidR="00E107CC" w:rsidRPr="00E350E9" w:rsidRDefault="00A47841" w:rsidP="00610081">
      <w:pPr>
        <w:pStyle w:val="ListParagraph"/>
        <w:numPr>
          <w:ilvl w:val="1"/>
          <w:numId w:val="1"/>
        </w:numPr>
        <w:spacing w:after="120"/>
        <w:ind w:left="709" w:hanging="709"/>
        <w:rPr>
          <w:rFonts w:ascii="Open Sans" w:hAnsi="Open Sans" w:cs="Open Sans"/>
          <w:sz w:val="22"/>
          <w:szCs w:val="22"/>
        </w:rPr>
      </w:pPr>
      <w:r w:rsidRPr="005B4F50">
        <w:rPr>
          <w:rFonts w:ascii="Open Sans" w:eastAsia="Arial" w:hAnsi="Open Sans" w:cs="Open Sans"/>
          <w:sz w:val="22"/>
          <w:szCs w:val="22"/>
        </w:rPr>
        <w:t xml:space="preserve">The deadline for submitting the final assessment within a dissertation (or equivalent project) unit is the end of week 51 of the </w:t>
      </w:r>
      <w:r w:rsidRPr="00A71382">
        <w:rPr>
          <w:rFonts w:ascii="Open Sans" w:eastAsia="Arial" w:hAnsi="Open Sans" w:cs="Open Sans"/>
          <w:sz w:val="22"/>
          <w:szCs w:val="22"/>
        </w:rPr>
        <w:t>academic</w:t>
      </w:r>
      <w:r w:rsidR="003B3923" w:rsidRPr="00A71382">
        <w:rPr>
          <w:rFonts w:ascii="Open Sans" w:eastAsia="Arial" w:hAnsi="Open Sans" w:cs="Open Sans"/>
          <w:sz w:val="22"/>
          <w:szCs w:val="22"/>
        </w:rPr>
        <w:t xml:space="preserve"> </w:t>
      </w:r>
      <w:r w:rsidR="006C2B82" w:rsidRPr="00A71382">
        <w:rPr>
          <w:rFonts w:ascii="Open Sans" w:eastAsia="Arial" w:hAnsi="Open Sans" w:cs="Open Sans"/>
          <w:sz w:val="22"/>
          <w:szCs w:val="22"/>
        </w:rPr>
        <w:t>calendar</w:t>
      </w:r>
      <w:r w:rsidRPr="00A71382">
        <w:rPr>
          <w:rFonts w:ascii="Open Sans" w:eastAsia="Arial" w:hAnsi="Open Sans" w:cs="Open Sans"/>
          <w:sz w:val="22"/>
          <w:szCs w:val="22"/>
        </w:rPr>
        <w:t xml:space="preserve"> </w:t>
      </w:r>
      <w:r w:rsidR="00B474A0" w:rsidRPr="00A71382">
        <w:rPr>
          <w:rFonts w:ascii="Open Sans" w:eastAsia="Arial" w:hAnsi="Open Sans" w:cs="Open Sans"/>
          <w:sz w:val="22"/>
          <w:szCs w:val="22"/>
        </w:rPr>
        <w:t>or the end of week 49 for programmes delivered at MEC</w:t>
      </w:r>
      <w:r w:rsidRPr="00A71382">
        <w:rPr>
          <w:rFonts w:ascii="Open Sans" w:eastAsia="Arial" w:hAnsi="Open Sans" w:cs="Open Sans"/>
          <w:sz w:val="22"/>
          <w:szCs w:val="22"/>
        </w:rPr>
        <w:t>.</w:t>
      </w:r>
      <w:r w:rsidR="00E107CC" w:rsidRPr="00A71382">
        <w:rPr>
          <w:rFonts w:ascii="Open Sans" w:hAnsi="Open Sans" w:cs="Open Sans"/>
          <w:sz w:val="22"/>
          <w:szCs w:val="22"/>
        </w:rPr>
        <w:t xml:space="preserve">  </w:t>
      </w:r>
      <w:r w:rsidR="00B8675E" w:rsidRPr="005B4F50">
        <w:rPr>
          <w:rFonts w:ascii="Open Sans" w:eastAsia="Arial" w:hAnsi="Open Sans" w:cs="Open Sans"/>
          <w:sz w:val="22"/>
          <w:szCs w:val="22"/>
        </w:rPr>
        <w:t>The Faculty Associate Pro Vice-Chancellor (Education and Students) or delegate</w:t>
      </w:r>
      <w:r w:rsidR="00E107CC" w:rsidRPr="005B4F50">
        <w:rPr>
          <w:rFonts w:ascii="Open Sans" w:hAnsi="Open Sans" w:cs="Open Sans"/>
          <w:sz w:val="22"/>
          <w:szCs w:val="22"/>
        </w:rPr>
        <w:t xml:space="preserve"> may </w:t>
      </w:r>
      <w:r w:rsidR="00B8675E" w:rsidRPr="005B4F50">
        <w:rPr>
          <w:rFonts w:ascii="Open Sans" w:hAnsi="Open Sans" w:cs="Open Sans"/>
          <w:sz w:val="22"/>
          <w:szCs w:val="22"/>
        </w:rPr>
        <w:t xml:space="preserve">agree to </w:t>
      </w:r>
      <w:r w:rsidR="00E107CC" w:rsidRPr="005B4F50">
        <w:rPr>
          <w:rFonts w:ascii="Open Sans" w:hAnsi="Open Sans" w:cs="Open Sans"/>
          <w:sz w:val="22"/>
          <w:szCs w:val="22"/>
        </w:rPr>
        <w:t xml:space="preserve">alter this </w:t>
      </w:r>
      <w:r w:rsidR="00E107CC" w:rsidRPr="00E350E9">
        <w:rPr>
          <w:rFonts w:ascii="Open Sans" w:hAnsi="Open Sans" w:cs="Open Sans"/>
          <w:sz w:val="22"/>
          <w:szCs w:val="22"/>
        </w:rPr>
        <w:t xml:space="preserve">deadline date for programmes that are studied part-time or Masters programmes with an approved non-standard start/end date, in which case the relevant school will inform the student of the submission procedure and deadline. </w:t>
      </w:r>
    </w:p>
    <w:p w14:paraId="28F44990" w14:textId="77777777" w:rsidR="00E107CC" w:rsidRPr="00E350E9" w:rsidRDefault="00E107CC" w:rsidP="00610081">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The dissertation must be a student’s own work. A student may not include in any dissertation (or equivalent), material previously submitted and approved for an award of a degree at this or any other university. A student must have gained ethical approval prior to undertaking their research, where applicable. </w:t>
      </w:r>
    </w:p>
    <w:p w14:paraId="3EB6CEF6" w14:textId="77777777" w:rsidR="00E107CC" w:rsidRPr="00E350E9" w:rsidRDefault="00E107CC" w:rsidP="00610081">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lastRenderedPageBreak/>
        <w:t xml:space="preserve">Schools will set the maximum word length for the dissertation of between 10,000–15,000 words, except for a dissertation based on laboratory work which will have a maximum word count of between 6,000–10,000 words.  References and lists of contents pages may be additional to the word limit, as can appendices if allowed (although these should be reasonable in length). </w:t>
      </w:r>
    </w:p>
    <w:p w14:paraId="062E8F4F" w14:textId="5664A279" w:rsidR="00E107CC" w:rsidRPr="00E350E9" w:rsidRDefault="00E107CC" w:rsidP="00610081">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A school may set a maximum word count that is different from </w:t>
      </w:r>
      <w:r w:rsidR="00B16CE6">
        <w:rPr>
          <w:rFonts w:ascii="Open Sans" w:hAnsi="Open Sans" w:cs="Open Sans"/>
          <w:sz w:val="22"/>
          <w:szCs w:val="22"/>
        </w:rPr>
        <w:t>1</w:t>
      </w:r>
      <w:r w:rsidR="00A71382">
        <w:rPr>
          <w:rFonts w:ascii="Open Sans" w:hAnsi="Open Sans" w:cs="Open Sans"/>
          <w:sz w:val="22"/>
          <w:szCs w:val="22"/>
        </w:rPr>
        <w:t>7</w:t>
      </w:r>
      <w:r w:rsidR="00B16CE6">
        <w:rPr>
          <w:rFonts w:ascii="Open Sans" w:hAnsi="Open Sans" w:cs="Open Sans"/>
          <w:sz w:val="22"/>
          <w:szCs w:val="22"/>
        </w:rPr>
        <w:t>.</w:t>
      </w:r>
      <w:r w:rsidR="00B266A3">
        <w:rPr>
          <w:rFonts w:ascii="Open Sans" w:hAnsi="Open Sans" w:cs="Open Sans"/>
          <w:sz w:val="22"/>
          <w:szCs w:val="22"/>
        </w:rPr>
        <w:t>3</w:t>
      </w:r>
      <w:r w:rsidR="0005639A">
        <w:rPr>
          <w:rFonts w:ascii="Open Sans" w:hAnsi="Open Sans" w:cs="Open Sans"/>
          <w:sz w:val="22"/>
          <w:szCs w:val="22"/>
        </w:rPr>
        <w:t>1</w:t>
      </w:r>
      <w:r w:rsidRPr="00E350E9">
        <w:rPr>
          <w:rFonts w:ascii="Open Sans" w:hAnsi="Open Sans" w:cs="Open Sans"/>
          <w:sz w:val="22"/>
          <w:szCs w:val="22"/>
        </w:rPr>
        <w:t>, where:</w:t>
      </w:r>
    </w:p>
    <w:p w14:paraId="433C784E" w14:textId="3BCA2476" w:rsidR="00E107CC" w:rsidRPr="00E350E9" w:rsidRDefault="007C19C8">
      <w:pPr>
        <w:pStyle w:val="ListParagraph"/>
        <w:numPr>
          <w:ilvl w:val="0"/>
          <w:numId w:val="75"/>
        </w:numPr>
        <w:spacing w:after="120"/>
        <w:ind w:left="1276"/>
        <w:rPr>
          <w:rFonts w:ascii="Open Sans" w:hAnsi="Open Sans" w:cs="Open Sans"/>
          <w:sz w:val="22"/>
          <w:szCs w:val="22"/>
        </w:rPr>
      </w:pPr>
      <w:r>
        <w:rPr>
          <w:rFonts w:ascii="Open Sans" w:hAnsi="Open Sans" w:cs="Open Sans"/>
          <w:sz w:val="22"/>
          <w:szCs w:val="22"/>
        </w:rPr>
        <w:t>i</w:t>
      </w:r>
      <w:r w:rsidR="00E107CC" w:rsidRPr="00E350E9">
        <w:rPr>
          <w:rFonts w:ascii="Open Sans" w:hAnsi="Open Sans" w:cs="Open Sans"/>
          <w:sz w:val="22"/>
          <w:szCs w:val="22"/>
        </w:rPr>
        <w:t>t enables students to meet the learning outcomes for the programme and demonstrate the characteristics of a Master’s graduate</w:t>
      </w:r>
    </w:p>
    <w:p w14:paraId="01E0216E" w14:textId="370742A8" w:rsidR="00E107CC" w:rsidRPr="00E350E9" w:rsidRDefault="007C19C8">
      <w:pPr>
        <w:pStyle w:val="ListParagraph"/>
        <w:numPr>
          <w:ilvl w:val="0"/>
          <w:numId w:val="75"/>
        </w:numPr>
        <w:spacing w:after="120"/>
        <w:ind w:left="1276"/>
        <w:rPr>
          <w:rFonts w:ascii="Open Sans" w:hAnsi="Open Sans" w:cs="Open Sans"/>
          <w:sz w:val="22"/>
          <w:szCs w:val="22"/>
        </w:rPr>
      </w:pPr>
      <w:r>
        <w:rPr>
          <w:rFonts w:ascii="Open Sans" w:hAnsi="Open Sans" w:cs="Open Sans"/>
          <w:sz w:val="22"/>
          <w:szCs w:val="22"/>
        </w:rPr>
        <w:t>c</w:t>
      </w:r>
      <w:r w:rsidR="00E107CC" w:rsidRPr="00E350E9">
        <w:rPr>
          <w:rFonts w:ascii="Open Sans" w:hAnsi="Open Sans" w:cs="Open Sans"/>
          <w:sz w:val="22"/>
          <w:szCs w:val="22"/>
        </w:rPr>
        <w:t>onsistent with the student input and workload for a 60 credit point unit</w:t>
      </w:r>
    </w:p>
    <w:p w14:paraId="0E6F2B51" w14:textId="69441438" w:rsidR="00E107CC" w:rsidRPr="00E350E9" w:rsidRDefault="007C19C8">
      <w:pPr>
        <w:pStyle w:val="ListParagraph"/>
        <w:numPr>
          <w:ilvl w:val="0"/>
          <w:numId w:val="75"/>
        </w:numPr>
        <w:spacing w:after="120"/>
        <w:ind w:left="1276"/>
        <w:rPr>
          <w:rFonts w:ascii="Open Sans" w:hAnsi="Open Sans" w:cs="Open Sans"/>
          <w:sz w:val="22"/>
          <w:szCs w:val="22"/>
        </w:rPr>
      </w:pPr>
      <w:r>
        <w:rPr>
          <w:rFonts w:ascii="Open Sans" w:hAnsi="Open Sans" w:cs="Open Sans"/>
          <w:sz w:val="22"/>
          <w:szCs w:val="22"/>
        </w:rPr>
        <w:t>s</w:t>
      </w:r>
      <w:r w:rsidR="00E107CC" w:rsidRPr="00E350E9">
        <w:rPr>
          <w:rFonts w:ascii="Open Sans" w:hAnsi="Open Sans" w:cs="Open Sans"/>
          <w:sz w:val="22"/>
          <w:szCs w:val="22"/>
        </w:rPr>
        <w:t>tudents are supported to write in a way that is consistent with the maximum word count</w:t>
      </w:r>
    </w:p>
    <w:p w14:paraId="59DD784D" w14:textId="7150730D" w:rsidR="00E107CC" w:rsidRPr="00E350E9" w:rsidRDefault="007C19C8">
      <w:pPr>
        <w:pStyle w:val="ListParagraph"/>
        <w:numPr>
          <w:ilvl w:val="0"/>
          <w:numId w:val="75"/>
        </w:numPr>
        <w:spacing w:after="120"/>
        <w:ind w:left="1276"/>
        <w:rPr>
          <w:rFonts w:ascii="Open Sans" w:hAnsi="Open Sans" w:cs="Open Sans"/>
          <w:sz w:val="22"/>
          <w:szCs w:val="22"/>
        </w:rPr>
      </w:pPr>
      <w:r>
        <w:rPr>
          <w:rFonts w:ascii="Open Sans" w:hAnsi="Open Sans" w:cs="Open Sans"/>
          <w:sz w:val="22"/>
          <w:szCs w:val="22"/>
        </w:rPr>
        <w:t>i</w:t>
      </w:r>
      <w:r w:rsidR="00E107CC" w:rsidRPr="00E350E9">
        <w:rPr>
          <w:rFonts w:ascii="Open Sans" w:hAnsi="Open Sans" w:cs="Open Sans"/>
          <w:sz w:val="22"/>
          <w:szCs w:val="22"/>
        </w:rPr>
        <w:t>t meets any PSRB requirements and the relevant QAA subject benchmark statement.</w:t>
      </w:r>
    </w:p>
    <w:p w14:paraId="205D0375" w14:textId="7E3ED7E2" w:rsidR="00E107CC" w:rsidRPr="00E350E9" w:rsidRDefault="00E107CC" w:rsidP="00754B52">
      <w:pPr>
        <w:spacing w:after="120"/>
        <w:ind w:left="709"/>
        <w:rPr>
          <w:rFonts w:ascii="Open Sans" w:hAnsi="Open Sans" w:cs="Open Sans"/>
          <w:sz w:val="22"/>
          <w:szCs w:val="22"/>
        </w:rPr>
      </w:pPr>
      <w:r w:rsidRPr="00E350E9">
        <w:rPr>
          <w:rFonts w:ascii="Open Sans" w:hAnsi="Open Sans" w:cs="Open Sans"/>
          <w:sz w:val="22"/>
          <w:szCs w:val="22"/>
        </w:rPr>
        <w:t xml:space="preserve">Any proposed different word count must be </w:t>
      </w:r>
      <w:r w:rsidRPr="007E6901">
        <w:rPr>
          <w:rFonts w:ascii="Open Sans" w:hAnsi="Open Sans" w:cs="Open Sans"/>
          <w:sz w:val="22"/>
          <w:szCs w:val="22"/>
        </w:rPr>
        <w:t xml:space="preserve">approved by the relevant Faculty </w:t>
      </w:r>
      <w:r w:rsidR="0058499B" w:rsidRPr="007E6901">
        <w:rPr>
          <w:rFonts w:ascii="Open Sans" w:hAnsi="Open Sans" w:cs="Open Sans"/>
          <w:iCs/>
          <w:sz w:val="22"/>
          <w:szCs w:val="22"/>
        </w:rPr>
        <w:t xml:space="preserve">Associate Pro Vice-Chancellor (Education and Students) or delegate </w:t>
      </w:r>
      <w:r w:rsidRPr="007E6901">
        <w:rPr>
          <w:rFonts w:ascii="Open Sans" w:hAnsi="Open Sans" w:cs="Open Sans"/>
          <w:sz w:val="22"/>
          <w:szCs w:val="22"/>
        </w:rPr>
        <w:t xml:space="preserve">and the exact requirements specified in the relevant unit specification for the dissertation </w:t>
      </w:r>
      <w:r w:rsidRPr="00E350E9">
        <w:rPr>
          <w:rFonts w:ascii="Open Sans" w:hAnsi="Open Sans" w:cs="Open Sans"/>
          <w:sz w:val="22"/>
          <w:szCs w:val="22"/>
        </w:rPr>
        <w:t>and communicated to students.</w:t>
      </w:r>
    </w:p>
    <w:p w14:paraId="2B5A5F0B" w14:textId="77777777" w:rsidR="00E107CC" w:rsidRPr="00E350E9" w:rsidRDefault="00E107CC" w:rsidP="00610081">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Students will submit their dissertation in the provided format. Schools will provide students with information to enable them to prepare and submit the dissertation in the correct format and advise them of any specific requirements.</w:t>
      </w:r>
    </w:p>
    <w:p w14:paraId="6E5B9440" w14:textId="0719C758" w:rsidR="00AC77AA" w:rsidRPr="00B266A3" w:rsidRDefault="00E107CC" w:rsidP="00610081">
      <w:pPr>
        <w:pStyle w:val="ListParagraph"/>
        <w:numPr>
          <w:ilvl w:val="1"/>
          <w:numId w:val="1"/>
        </w:numPr>
        <w:spacing w:after="120"/>
        <w:ind w:left="709" w:hanging="709"/>
        <w:rPr>
          <w:rFonts w:ascii="Open Sans" w:hAnsi="Open Sans" w:cs="Open Sans"/>
          <w:sz w:val="22"/>
          <w:szCs w:val="22"/>
        </w:rPr>
      </w:pPr>
      <w:r w:rsidRPr="00772679">
        <w:rPr>
          <w:rFonts w:ascii="Open Sans" w:hAnsi="Open Sans" w:cs="Open Sans"/>
          <w:sz w:val="22"/>
          <w:szCs w:val="22"/>
        </w:rPr>
        <w:t>If the school mandates the use of Turnitin for submissions, the student or supervisor may initiate a request for an exemption from the Turnitin requirement</w:t>
      </w:r>
      <w:r w:rsidR="007E6901">
        <w:rPr>
          <w:rFonts w:ascii="Open Sans" w:hAnsi="Open Sans" w:cs="Open Sans"/>
          <w:sz w:val="22"/>
          <w:szCs w:val="22"/>
        </w:rPr>
        <w:t>.</w:t>
      </w:r>
      <w:r w:rsidRPr="00772679">
        <w:rPr>
          <w:rFonts w:ascii="Open Sans" w:hAnsi="Open Sans" w:cs="Open Sans"/>
          <w:sz w:val="22"/>
          <w:szCs w:val="22"/>
        </w:rPr>
        <w:t xml:space="preserve"> The supervisor is responsible for submitting all requests to the relevant </w:t>
      </w:r>
      <w:r w:rsidRPr="007E6901">
        <w:rPr>
          <w:rFonts w:ascii="Open Sans" w:hAnsi="Open Sans" w:cs="Open Sans"/>
          <w:sz w:val="22"/>
          <w:szCs w:val="22"/>
        </w:rPr>
        <w:t xml:space="preserve">Faculty </w:t>
      </w:r>
      <w:r w:rsidR="0058499B" w:rsidRPr="007E6901">
        <w:rPr>
          <w:rFonts w:ascii="Open Sans" w:hAnsi="Open Sans" w:cs="Open Sans"/>
          <w:iCs/>
          <w:sz w:val="22"/>
          <w:szCs w:val="22"/>
        </w:rPr>
        <w:t xml:space="preserve">Associate Pro Vice-Chancellor (Education and Students) or delegate. </w:t>
      </w:r>
      <w:r w:rsidRPr="007E6901">
        <w:rPr>
          <w:rFonts w:ascii="Open Sans" w:hAnsi="Open Sans" w:cs="Open Sans"/>
          <w:sz w:val="22"/>
          <w:szCs w:val="22"/>
        </w:rPr>
        <w:t>If the</w:t>
      </w:r>
      <w:r w:rsidR="0058499B" w:rsidRPr="007E6901">
        <w:rPr>
          <w:rFonts w:ascii="Open Sans" w:hAnsi="Open Sans" w:cs="Open Sans"/>
          <w:sz w:val="22"/>
          <w:szCs w:val="22"/>
        </w:rPr>
        <w:t xml:space="preserve"> request </w:t>
      </w:r>
      <w:r w:rsidR="00346325" w:rsidRPr="007E6901">
        <w:rPr>
          <w:rFonts w:ascii="Open Sans" w:hAnsi="Open Sans" w:cs="Open Sans"/>
          <w:sz w:val="22"/>
          <w:szCs w:val="22"/>
        </w:rPr>
        <w:t>is</w:t>
      </w:r>
      <w:r w:rsidR="000734C9" w:rsidRPr="007E6901">
        <w:rPr>
          <w:rFonts w:ascii="Open Sans" w:hAnsi="Open Sans" w:cs="Open Sans"/>
          <w:sz w:val="22"/>
          <w:szCs w:val="22"/>
        </w:rPr>
        <w:t xml:space="preserve"> </w:t>
      </w:r>
      <w:r w:rsidRPr="00772679">
        <w:rPr>
          <w:rFonts w:ascii="Open Sans" w:hAnsi="Open Sans" w:cs="Open Sans"/>
          <w:sz w:val="22"/>
          <w:szCs w:val="22"/>
        </w:rPr>
        <w:t>approve</w:t>
      </w:r>
      <w:r w:rsidR="00346325" w:rsidRPr="00772679">
        <w:rPr>
          <w:rFonts w:ascii="Open Sans" w:hAnsi="Open Sans" w:cs="Open Sans"/>
          <w:sz w:val="22"/>
          <w:szCs w:val="22"/>
        </w:rPr>
        <w:t>d</w:t>
      </w:r>
      <w:r w:rsidRPr="00772679">
        <w:rPr>
          <w:rFonts w:ascii="Open Sans" w:hAnsi="Open Sans" w:cs="Open Sans"/>
          <w:sz w:val="22"/>
          <w:szCs w:val="22"/>
        </w:rPr>
        <w:t xml:space="preserve">, the dissertation supervisor will undertake a manual check on the dissertation in relation to academic integrity and plagiarism and will inform the school when the check has been completed. </w:t>
      </w:r>
    </w:p>
    <w:p w14:paraId="16536AA9" w14:textId="410DBE8C" w:rsidR="00097E4A" w:rsidRPr="00E350E9" w:rsidRDefault="00EF372C" w:rsidP="00E75EA4">
      <w:pPr>
        <w:pStyle w:val="Heading2"/>
        <w:numPr>
          <w:ilvl w:val="0"/>
          <w:numId w:val="1"/>
        </w:numPr>
        <w:shd w:val="clear" w:color="auto" w:fill="C6D9F1" w:themeFill="text2" w:themeFillTint="33"/>
        <w:tabs>
          <w:tab w:val="clear" w:pos="360"/>
        </w:tabs>
        <w:ind w:left="567" w:hanging="567"/>
      </w:pPr>
      <w:bookmarkStart w:id="40" w:name="ReasonableAdjustment"/>
      <w:bookmarkEnd w:id="40"/>
      <w:r w:rsidRPr="00E350E9">
        <w:t xml:space="preserve">Reasonable adjustment to assessment </w:t>
      </w:r>
    </w:p>
    <w:p w14:paraId="34B27ECC" w14:textId="77777777" w:rsidR="00D0446F" w:rsidRPr="00E350E9" w:rsidRDefault="00D0446F">
      <w:pPr>
        <w:pStyle w:val="ListParagraph"/>
        <w:numPr>
          <w:ilvl w:val="0"/>
          <w:numId w:val="23"/>
        </w:numPr>
        <w:spacing w:before="120"/>
        <w:rPr>
          <w:rFonts w:ascii="Open Sans" w:hAnsi="Open Sans" w:cs="Open Sans"/>
          <w:vanish/>
          <w:sz w:val="22"/>
          <w:szCs w:val="22"/>
          <w:lang w:eastAsia="en-US"/>
        </w:rPr>
      </w:pPr>
    </w:p>
    <w:p w14:paraId="3EB71BFF" w14:textId="77777777" w:rsidR="00D0446F" w:rsidRPr="00E350E9" w:rsidRDefault="00D0446F">
      <w:pPr>
        <w:pStyle w:val="ListParagraph"/>
        <w:numPr>
          <w:ilvl w:val="0"/>
          <w:numId w:val="23"/>
        </w:numPr>
        <w:spacing w:before="120"/>
        <w:rPr>
          <w:rFonts w:ascii="Open Sans" w:hAnsi="Open Sans" w:cs="Open Sans"/>
          <w:vanish/>
          <w:sz w:val="22"/>
          <w:szCs w:val="22"/>
          <w:lang w:eastAsia="en-US"/>
        </w:rPr>
      </w:pPr>
    </w:p>
    <w:p w14:paraId="11B9CED8" w14:textId="77777777" w:rsidR="00D0446F" w:rsidRPr="00E350E9" w:rsidRDefault="00D0446F">
      <w:pPr>
        <w:pStyle w:val="ListParagraph"/>
        <w:numPr>
          <w:ilvl w:val="0"/>
          <w:numId w:val="23"/>
        </w:numPr>
        <w:spacing w:before="120"/>
        <w:rPr>
          <w:rFonts w:ascii="Open Sans" w:hAnsi="Open Sans" w:cs="Open Sans"/>
          <w:vanish/>
          <w:sz w:val="22"/>
          <w:szCs w:val="22"/>
          <w:lang w:eastAsia="en-US"/>
        </w:rPr>
      </w:pPr>
    </w:p>
    <w:p w14:paraId="2040F9B4" w14:textId="77777777" w:rsidR="00D0446F" w:rsidRPr="00E350E9" w:rsidRDefault="00D0446F">
      <w:pPr>
        <w:pStyle w:val="ListParagraph"/>
        <w:numPr>
          <w:ilvl w:val="0"/>
          <w:numId w:val="23"/>
        </w:numPr>
        <w:spacing w:before="120"/>
        <w:rPr>
          <w:rFonts w:ascii="Open Sans" w:hAnsi="Open Sans" w:cs="Open Sans"/>
          <w:vanish/>
          <w:sz w:val="22"/>
          <w:szCs w:val="22"/>
          <w:lang w:eastAsia="en-US"/>
        </w:rPr>
      </w:pPr>
    </w:p>
    <w:p w14:paraId="77B841EF" w14:textId="77777777" w:rsidR="00D0446F" w:rsidRPr="00E350E9" w:rsidRDefault="00D0446F">
      <w:pPr>
        <w:pStyle w:val="ListParagraph"/>
        <w:numPr>
          <w:ilvl w:val="0"/>
          <w:numId w:val="23"/>
        </w:numPr>
        <w:spacing w:before="120"/>
        <w:rPr>
          <w:rFonts w:ascii="Open Sans" w:hAnsi="Open Sans" w:cs="Open Sans"/>
          <w:vanish/>
          <w:sz w:val="22"/>
          <w:szCs w:val="22"/>
          <w:lang w:eastAsia="en-US"/>
        </w:rPr>
      </w:pPr>
    </w:p>
    <w:p w14:paraId="72C65BF7" w14:textId="77777777" w:rsidR="00D0446F" w:rsidRPr="00E350E9" w:rsidRDefault="00D0446F">
      <w:pPr>
        <w:pStyle w:val="ListParagraph"/>
        <w:numPr>
          <w:ilvl w:val="0"/>
          <w:numId w:val="23"/>
        </w:numPr>
        <w:spacing w:before="120"/>
        <w:rPr>
          <w:rFonts w:ascii="Open Sans" w:hAnsi="Open Sans" w:cs="Open Sans"/>
          <w:vanish/>
          <w:sz w:val="22"/>
          <w:szCs w:val="22"/>
          <w:lang w:eastAsia="en-US"/>
        </w:rPr>
      </w:pPr>
    </w:p>
    <w:p w14:paraId="3EC31388" w14:textId="77777777" w:rsidR="00D0446F" w:rsidRPr="00E350E9" w:rsidRDefault="00D0446F">
      <w:pPr>
        <w:pStyle w:val="ListParagraph"/>
        <w:numPr>
          <w:ilvl w:val="0"/>
          <w:numId w:val="23"/>
        </w:numPr>
        <w:spacing w:before="120"/>
        <w:rPr>
          <w:rFonts w:ascii="Open Sans" w:hAnsi="Open Sans" w:cs="Open Sans"/>
          <w:vanish/>
          <w:sz w:val="22"/>
          <w:szCs w:val="22"/>
          <w:lang w:eastAsia="en-US"/>
        </w:rPr>
      </w:pPr>
    </w:p>
    <w:p w14:paraId="5CD12B89" w14:textId="77777777" w:rsidR="00D0446F" w:rsidRPr="00E350E9" w:rsidRDefault="00D0446F">
      <w:pPr>
        <w:pStyle w:val="ListParagraph"/>
        <w:numPr>
          <w:ilvl w:val="0"/>
          <w:numId w:val="23"/>
        </w:numPr>
        <w:spacing w:before="120"/>
        <w:rPr>
          <w:rFonts w:ascii="Open Sans" w:hAnsi="Open Sans" w:cs="Open Sans"/>
          <w:vanish/>
          <w:sz w:val="22"/>
          <w:szCs w:val="22"/>
          <w:lang w:eastAsia="en-US"/>
        </w:rPr>
      </w:pPr>
    </w:p>
    <w:p w14:paraId="01F4938E" w14:textId="77777777" w:rsidR="00CE38A7" w:rsidRPr="001B4959" w:rsidRDefault="00CE38A7" w:rsidP="00CE38A7">
      <w:pPr>
        <w:pStyle w:val="Heading4"/>
        <w:numPr>
          <w:ilvl w:val="0"/>
          <w:numId w:val="0"/>
        </w:numPr>
        <w:spacing w:before="120" w:after="120"/>
        <w:ind w:left="864" w:hanging="864"/>
        <w:rPr>
          <w:rFonts w:ascii="Open Sans" w:hAnsi="Open Sans"/>
          <w:b w:val="0"/>
          <w:bCs w:val="0"/>
          <w:i/>
          <w:iCs/>
          <w:color w:val="365F91" w:themeColor="accent1" w:themeShade="BF"/>
          <w:sz w:val="22"/>
        </w:rPr>
      </w:pPr>
      <w:r w:rsidRPr="001B4959">
        <w:rPr>
          <w:rFonts w:ascii="Open Sans" w:hAnsi="Open Sans"/>
          <w:b w:val="0"/>
          <w:bCs w:val="0"/>
          <w:i/>
          <w:iCs/>
          <w:color w:val="365F91" w:themeColor="accent1" w:themeShade="BF"/>
          <w:sz w:val="22"/>
        </w:rPr>
        <w:t>Resources and guidance:</w:t>
      </w:r>
    </w:p>
    <w:p w14:paraId="05C11179" w14:textId="2FE9B46F" w:rsidR="005D01CD" w:rsidRPr="005D01CD" w:rsidRDefault="005D01CD" w:rsidP="00B8213B">
      <w:pPr>
        <w:pStyle w:val="ListParagraph"/>
        <w:numPr>
          <w:ilvl w:val="0"/>
          <w:numId w:val="210"/>
        </w:numPr>
        <w:spacing w:before="120"/>
        <w:ind w:left="567"/>
        <w:rPr>
          <w:rFonts w:ascii="Open Sans" w:hAnsi="Open Sans" w:cs="Open Sans"/>
          <w:i/>
          <w:sz w:val="22"/>
          <w:szCs w:val="22"/>
        </w:rPr>
      </w:pPr>
      <w:r w:rsidRPr="005D01CD">
        <w:rPr>
          <w:rFonts w:ascii="Open Sans" w:hAnsi="Open Sans" w:cs="Open Sans"/>
          <w:bCs/>
          <w:i/>
          <w:sz w:val="22"/>
          <w:szCs w:val="22"/>
        </w:rPr>
        <w:t xml:space="preserve">Information about the University’s arrangements for assessing the need for and implementing reasonable adjustments is provided in the University’s </w:t>
      </w:r>
      <w:hyperlink r:id="rId83" w:history="1">
        <w:r w:rsidRPr="005D01CD">
          <w:rPr>
            <w:rStyle w:val="Hyperlink"/>
            <w:rFonts w:ascii="Open Sans" w:hAnsi="Open Sans" w:cs="Open Sans"/>
            <w:bCs/>
            <w:i/>
            <w:sz w:val="22"/>
            <w:szCs w:val="22"/>
          </w:rPr>
          <w:t>policy on reasonable adjustments for teaching, learning and assessment</w:t>
        </w:r>
      </w:hyperlink>
      <w:r w:rsidRPr="005D01CD">
        <w:rPr>
          <w:rFonts w:ascii="Open Sans" w:hAnsi="Open Sans" w:cs="Open Sans"/>
          <w:bCs/>
          <w:i/>
          <w:sz w:val="22"/>
          <w:szCs w:val="22"/>
        </w:rPr>
        <w:t xml:space="preserve">. </w:t>
      </w:r>
    </w:p>
    <w:p w14:paraId="4B90075D" w14:textId="4EDE46D6" w:rsidR="006208B5" w:rsidRPr="006208B5" w:rsidRDefault="006208B5" w:rsidP="006208B5">
      <w:pPr>
        <w:spacing w:before="120"/>
        <w:rPr>
          <w:rStyle w:val="IntenseEmphasis"/>
          <w:iCs w:val="0"/>
          <w:color w:val="365F91" w:themeColor="accent1" w:themeShade="BF"/>
          <w:szCs w:val="26"/>
        </w:rPr>
      </w:pPr>
      <w:r w:rsidRPr="006208B5">
        <w:rPr>
          <w:rStyle w:val="IntenseEmphasis"/>
          <w:iCs w:val="0"/>
          <w:color w:val="365F91" w:themeColor="accent1" w:themeShade="BF"/>
          <w:szCs w:val="26"/>
        </w:rPr>
        <w:t xml:space="preserve">Reasonable adjustment to assessment because of </w:t>
      </w:r>
      <w:r>
        <w:rPr>
          <w:rStyle w:val="IntenseEmphasis"/>
          <w:iCs w:val="0"/>
          <w:color w:val="365F91" w:themeColor="accent1" w:themeShade="BF"/>
          <w:szCs w:val="26"/>
        </w:rPr>
        <w:t xml:space="preserve">disability or </w:t>
      </w:r>
      <w:r w:rsidRPr="006208B5">
        <w:rPr>
          <w:rStyle w:val="IntenseEmphasis"/>
          <w:iCs w:val="0"/>
          <w:color w:val="365F91" w:themeColor="accent1" w:themeShade="BF"/>
          <w:szCs w:val="26"/>
        </w:rPr>
        <w:t>any other protected characteristic</w:t>
      </w:r>
    </w:p>
    <w:p w14:paraId="6C89B48B" w14:textId="2288FE6C" w:rsidR="001D2C27" w:rsidRPr="001D2C27" w:rsidRDefault="001D2C27" w:rsidP="006538C0">
      <w:pPr>
        <w:pStyle w:val="ListParagraph"/>
        <w:numPr>
          <w:ilvl w:val="1"/>
          <w:numId w:val="1"/>
        </w:numPr>
        <w:tabs>
          <w:tab w:val="clear" w:pos="716"/>
        </w:tabs>
        <w:spacing w:before="120"/>
        <w:ind w:left="567" w:hanging="567"/>
        <w:rPr>
          <w:rFonts w:ascii="Open Sans" w:hAnsi="Open Sans" w:cs="Open Sans"/>
          <w:iCs/>
          <w:sz w:val="22"/>
          <w:szCs w:val="22"/>
        </w:rPr>
      </w:pPr>
      <w:r w:rsidRPr="001D2C27">
        <w:rPr>
          <w:rFonts w:ascii="Open Sans" w:hAnsi="Open Sans" w:cs="Open Sans"/>
          <w:iCs/>
          <w:sz w:val="22"/>
          <w:szCs w:val="22"/>
        </w:rPr>
        <w:t xml:space="preserve">The University has a legal obligation to make reasonable adjustments for disabled students, including for assessment. The purpose of the duty is to remove barriers so that disabled students are not disadvantaged in comparison with non-disabled students. </w:t>
      </w:r>
    </w:p>
    <w:p w14:paraId="1E716B44" w14:textId="1B06413D" w:rsidR="00EF372C" w:rsidRPr="00E350E9" w:rsidRDefault="00EF372C" w:rsidP="006538C0">
      <w:pPr>
        <w:pStyle w:val="ListParagraph"/>
        <w:numPr>
          <w:ilvl w:val="1"/>
          <w:numId w:val="1"/>
        </w:numPr>
        <w:spacing w:before="120"/>
        <w:ind w:left="567" w:hanging="567"/>
        <w:rPr>
          <w:rFonts w:ascii="Open Sans" w:hAnsi="Open Sans" w:cs="Open Sans"/>
          <w:sz w:val="22"/>
          <w:szCs w:val="22"/>
        </w:rPr>
      </w:pPr>
      <w:r w:rsidRPr="00E350E9">
        <w:rPr>
          <w:rFonts w:ascii="Open Sans" w:hAnsi="Open Sans" w:cs="Open Sans"/>
          <w:sz w:val="22"/>
          <w:szCs w:val="22"/>
        </w:rPr>
        <w:t xml:space="preserve">Schools </w:t>
      </w:r>
      <w:r w:rsidR="000E5BE7" w:rsidRPr="00E350E9">
        <w:rPr>
          <w:rFonts w:ascii="Open Sans" w:hAnsi="Open Sans" w:cs="Open Sans"/>
          <w:sz w:val="22"/>
          <w:szCs w:val="22"/>
        </w:rPr>
        <w:t>will also</w:t>
      </w:r>
      <w:r w:rsidRPr="00E350E9">
        <w:rPr>
          <w:rFonts w:ascii="Open Sans" w:hAnsi="Open Sans" w:cs="Open Sans"/>
          <w:sz w:val="22"/>
          <w:szCs w:val="22"/>
        </w:rPr>
        <w:t xml:space="preserve"> consider making adjustments for students because of any other protected characteristic</w:t>
      </w:r>
      <w:r w:rsidR="007B692D" w:rsidRPr="00E350E9">
        <w:rPr>
          <w:rStyle w:val="FootnoteReference"/>
          <w:rFonts w:ascii="Open Sans" w:hAnsi="Open Sans" w:cs="Open Sans"/>
          <w:sz w:val="22"/>
          <w:szCs w:val="22"/>
        </w:rPr>
        <w:footnoteReference w:id="2"/>
      </w:r>
      <w:r w:rsidRPr="00E350E9">
        <w:rPr>
          <w:rFonts w:ascii="Open Sans" w:hAnsi="Open Sans" w:cs="Open Sans"/>
          <w:sz w:val="22"/>
          <w:szCs w:val="22"/>
        </w:rPr>
        <w:t xml:space="preserve"> or their association with someone who has a protected characteristic.</w:t>
      </w:r>
    </w:p>
    <w:p w14:paraId="002CC834" w14:textId="77777777" w:rsidR="00EF372C" w:rsidRPr="00DA0028" w:rsidRDefault="00EF372C" w:rsidP="00754B52">
      <w:pPr>
        <w:spacing w:before="120"/>
        <w:rPr>
          <w:rFonts w:ascii="Open Sans" w:hAnsi="Open Sans" w:cs="Open Sans"/>
          <w:b/>
          <w:iCs/>
          <w:sz w:val="22"/>
          <w:szCs w:val="22"/>
        </w:rPr>
      </w:pPr>
      <w:r w:rsidRPr="001B4959">
        <w:rPr>
          <w:rStyle w:val="IntenseEmphasis"/>
          <w:iCs w:val="0"/>
          <w:color w:val="365F91" w:themeColor="accent1" w:themeShade="BF"/>
          <w:szCs w:val="26"/>
        </w:rPr>
        <w:lastRenderedPageBreak/>
        <w:t>Religious observances</w:t>
      </w:r>
    </w:p>
    <w:p w14:paraId="510924B8" w14:textId="214478DC" w:rsidR="00EF372C" w:rsidRPr="00E350E9" w:rsidRDefault="00EF372C" w:rsidP="006538C0">
      <w:pPr>
        <w:pStyle w:val="ListParagraph"/>
        <w:numPr>
          <w:ilvl w:val="1"/>
          <w:numId w:val="1"/>
        </w:numPr>
        <w:spacing w:before="120"/>
        <w:ind w:left="567" w:hanging="567"/>
        <w:rPr>
          <w:rFonts w:ascii="Open Sans" w:hAnsi="Open Sans" w:cs="Open Sans"/>
          <w:sz w:val="22"/>
          <w:szCs w:val="22"/>
        </w:rPr>
      </w:pPr>
      <w:r w:rsidRPr="00E350E9">
        <w:rPr>
          <w:rFonts w:ascii="Open Sans" w:hAnsi="Open Sans" w:cs="Open Sans"/>
          <w:sz w:val="22"/>
          <w:szCs w:val="22"/>
        </w:rPr>
        <w:t>Where it is practicable, reasonable and fair to all students, assessment tasks should be designed to accommodate the religious observances of the students and staff involved.</w:t>
      </w:r>
      <w:r w:rsidR="00D36E8E" w:rsidRPr="00E350E9">
        <w:rPr>
          <w:rFonts w:ascii="Open Sans" w:hAnsi="Open Sans" w:cs="Open Sans"/>
          <w:sz w:val="22"/>
          <w:szCs w:val="22"/>
        </w:rPr>
        <w:t xml:space="preserve"> A</w:t>
      </w:r>
      <w:r w:rsidRPr="00E350E9">
        <w:rPr>
          <w:rFonts w:ascii="Open Sans" w:hAnsi="Open Sans" w:cs="Open Sans"/>
          <w:sz w:val="22"/>
          <w:szCs w:val="22"/>
        </w:rPr>
        <w:t xml:space="preserve">s far as it is practicable, the examination timetable </w:t>
      </w:r>
      <w:r w:rsidR="00D36E8E" w:rsidRPr="00E350E9">
        <w:rPr>
          <w:rFonts w:ascii="Open Sans" w:hAnsi="Open Sans" w:cs="Open Sans"/>
          <w:sz w:val="22"/>
          <w:szCs w:val="22"/>
        </w:rPr>
        <w:t xml:space="preserve">will be arranged such that it </w:t>
      </w:r>
      <w:r w:rsidRPr="00E350E9">
        <w:rPr>
          <w:rFonts w:ascii="Open Sans" w:hAnsi="Open Sans" w:cs="Open Sans"/>
          <w:sz w:val="22"/>
          <w:szCs w:val="22"/>
        </w:rPr>
        <w:t>does not conflict with the observance of religious festivals and other holy days.</w:t>
      </w:r>
    </w:p>
    <w:p w14:paraId="697B9531" w14:textId="32ED3D1A" w:rsidR="00513F96" w:rsidRPr="00E350E9" w:rsidRDefault="00EF372C" w:rsidP="006538C0">
      <w:pPr>
        <w:pStyle w:val="ListParagraph"/>
        <w:numPr>
          <w:ilvl w:val="1"/>
          <w:numId w:val="1"/>
        </w:numPr>
        <w:spacing w:before="120"/>
        <w:ind w:left="567" w:hanging="567"/>
        <w:rPr>
          <w:rFonts w:ascii="Open Sans" w:hAnsi="Open Sans" w:cs="Open Sans"/>
          <w:sz w:val="22"/>
          <w:szCs w:val="22"/>
        </w:rPr>
      </w:pPr>
      <w:r w:rsidRPr="00E350E9">
        <w:rPr>
          <w:rFonts w:ascii="Open Sans" w:hAnsi="Open Sans" w:cs="Open Sans"/>
          <w:sz w:val="22"/>
          <w:szCs w:val="22"/>
        </w:rPr>
        <w:t xml:space="preserve">It is the responsibility of the student to inform the faculty office about their religious beliefs where there is potential for conflict with the setting of assessment. </w:t>
      </w:r>
    </w:p>
    <w:p w14:paraId="336C0779" w14:textId="03C9A2EA" w:rsidR="00EF372C" w:rsidRPr="00DA0028" w:rsidRDefault="00EF372C" w:rsidP="00754B52">
      <w:pPr>
        <w:spacing w:before="120"/>
        <w:rPr>
          <w:rFonts w:ascii="Open Sans" w:hAnsi="Open Sans" w:cs="Open Sans"/>
          <w:b/>
          <w:iCs/>
          <w:sz w:val="22"/>
          <w:szCs w:val="22"/>
        </w:rPr>
      </w:pPr>
      <w:r w:rsidRPr="001B4959">
        <w:rPr>
          <w:rStyle w:val="IntenseEmphasis"/>
          <w:iCs w:val="0"/>
          <w:color w:val="365F91" w:themeColor="accent1" w:themeShade="BF"/>
          <w:szCs w:val="26"/>
        </w:rPr>
        <w:t>Student pregnancy or maternity/paternity</w:t>
      </w:r>
    </w:p>
    <w:p w14:paraId="52676E25" w14:textId="320BFD60" w:rsidR="00EF372C" w:rsidRPr="00E350E9" w:rsidRDefault="00EF372C" w:rsidP="006538C0">
      <w:pPr>
        <w:pStyle w:val="ListParagraph"/>
        <w:numPr>
          <w:ilvl w:val="1"/>
          <w:numId w:val="1"/>
        </w:numPr>
        <w:spacing w:before="120"/>
        <w:ind w:left="567" w:hanging="567"/>
        <w:rPr>
          <w:rFonts w:ascii="Open Sans" w:hAnsi="Open Sans" w:cs="Open Sans"/>
          <w:sz w:val="22"/>
          <w:szCs w:val="22"/>
        </w:rPr>
      </w:pPr>
      <w:r w:rsidRPr="00E350E9">
        <w:rPr>
          <w:rFonts w:ascii="Open Sans" w:hAnsi="Open Sans" w:cs="Open Sans"/>
          <w:sz w:val="22"/>
          <w:szCs w:val="22"/>
        </w:rPr>
        <w:t>If it is likely that a student’s pregnancy might affect their ability to meet coursework deadlines or sit examinations, consideration must be given to implementing measures to support them in meeting the requirements of the programme</w:t>
      </w:r>
      <w:r w:rsidR="00773385" w:rsidRPr="00E350E9">
        <w:rPr>
          <w:rFonts w:ascii="Open Sans" w:hAnsi="Open Sans" w:cs="Open Sans"/>
          <w:sz w:val="22"/>
          <w:szCs w:val="22"/>
        </w:rPr>
        <w:t>.</w:t>
      </w:r>
    </w:p>
    <w:p w14:paraId="64F95C54" w14:textId="11041994" w:rsidR="00EF372C" w:rsidRPr="00E350E9" w:rsidRDefault="00EF372C" w:rsidP="006538C0">
      <w:pPr>
        <w:pStyle w:val="ListParagraph"/>
        <w:numPr>
          <w:ilvl w:val="1"/>
          <w:numId w:val="1"/>
        </w:numPr>
        <w:spacing w:before="120"/>
        <w:ind w:left="567" w:hanging="567"/>
        <w:rPr>
          <w:rFonts w:ascii="Open Sans" w:hAnsi="Open Sans" w:cs="Open Sans"/>
          <w:sz w:val="22"/>
          <w:szCs w:val="22"/>
        </w:rPr>
      </w:pPr>
      <w:r w:rsidRPr="00E350E9">
        <w:rPr>
          <w:rFonts w:ascii="Open Sans" w:hAnsi="Open Sans" w:cs="Open Sans"/>
          <w:sz w:val="22"/>
          <w:szCs w:val="22"/>
        </w:rPr>
        <w:t>If a student is due to give birth near to, or during assessment deadlines, or the examination period, but they wish to complete assessed work or sit examinations, the student should not be prevented from so doing. If the midwife or doctor, however, advises against sitting an examination or trying to meet the assessed work deadline, an alternative should be explored.</w:t>
      </w:r>
    </w:p>
    <w:p w14:paraId="4D57E904" w14:textId="65A3C991" w:rsidR="00EF372C" w:rsidRPr="00E350E9" w:rsidRDefault="00EF372C" w:rsidP="006538C0">
      <w:pPr>
        <w:pStyle w:val="ListParagraph"/>
        <w:numPr>
          <w:ilvl w:val="1"/>
          <w:numId w:val="1"/>
        </w:numPr>
        <w:spacing w:before="120"/>
        <w:ind w:left="567" w:hanging="567"/>
        <w:rPr>
          <w:rFonts w:ascii="Open Sans" w:hAnsi="Open Sans" w:cs="Open Sans"/>
          <w:sz w:val="22"/>
          <w:szCs w:val="22"/>
        </w:rPr>
      </w:pPr>
      <w:r w:rsidRPr="00E350E9">
        <w:rPr>
          <w:rFonts w:ascii="Open Sans" w:hAnsi="Open Sans" w:cs="Open Sans"/>
          <w:sz w:val="22"/>
          <w:szCs w:val="22"/>
        </w:rPr>
        <w:t xml:space="preserve">Otherwise, the school should make arrangements for the student to sit the examination, </w:t>
      </w:r>
      <w:r w:rsidRPr="007E6901">
        <w:rPr>
          <w:rFonts w:ascii="Open Sans" w:hAnsi="Open Sans" w:cs="Open Sans"/>
          <w:sz w:val="22"/>
          <w:szCs w:val="22"/>
        </w:rPr>
        <w:t xml:space="preserve">as </w:t>
      </w:r>
      <w:r w:rsidR="00E56685" w:rsidRPr="007E6901">
        <w:rPr>
          <w:rFonts w:ascii="Open Sans" w:hAnsi="Open Sans" w:cs="Open Sans"/>
          <w:sz w:val="22"/>
          <w:szCs w:val="22"/>
        </w:rPr>
        <w:t>the same</w:t>
      </w:r>
      <w:r w:rsidRPr="007E6901">
        <w:rPr>
          <w:rFonts w:ascii="Open Sans" w:hAnsi="Open Sans" w:cs="Open Sans"/>
          <w:sz w:val="22"/>
          <w:szCs w:val="22"/>
        </w:rPr>
        <w:t xml:space="preserve"> attempt</w:t>
      </w:r>
      <w:r w:rsidRPr="00E350E9">
        <w:rPr>
          <w:rFonts w:ascii="Open Sans" w:hAnsi="Open Sans" w:cs="Open Sans"/>
          <w:sz w:val="22"/>
          <w:szCs w:val="22"/>
        </w:rPr>
        <w:t>, at the earliest possible opportunity or agree to an extension to the deadline for the submission of coursework.</w:t>
      </w:r>
    </w:p>
    <w:p w14:paraId="60E26F0A" w14:textId="6556041A" w:rsidR="00DE7206" w:rsidRPr="00E350E9" w:rsidRDefault="00EF372C" w:rsidP="006538C0">
      <w:pPr>
        <w:pStyle w:val="ListParagraph"/>
        <w:numPr>
          <w:ilvl w:val="1"/>
          <w:numId w:val="1"/>
        </w:numPr>
        <w:spacing w:before="120"/>
        <w:ind w:left="567" w:hanging="567"/>
        <w:rPr>
          <w:rFonts w:ascii="Open Sans" w:hAnsi="Open Sans" w:cs="Open Sans"/>
          <w:sz w:val="22"/>
          <w:szCs w:val="22"/>
        </w:rPr>
      </w:pPr>
      <w:r w:rsidRPr="00E350E9">
        <w:rPr>
          <w:rFonts w:ascii="Open Sans" w:hAnsi="Open Sans" w:cs="Open Sans"/>
          <w:sz w:val="22"/>
          <w:szCs w:val="22"/>
        </w:rPr>
        <w:t xml:space="preserve">If a student is likely to be absent due to their partner giving birth, and where the due date conflicts with any scheduled assessments, staff should endeavour to offer flexibility wherever practicable so to do. However, in such circumstances automatic dispensation from examinations will not always be possible. </w:t>
      </w:r>
    </w:p>
    <w:p w14:paraId="50012CC1" w14:textId="08E1CAE6" w:rsidR="000A5521" w:rsidRPr="00E350E9" w:rsidRDefault="00770B50" w:rsidP="006538C0">
      <w:pPr>
        <w:pStyle w:val="Heading2"/>
        <w:numPr>
          <w:ilvl w:val="0"/>
          <w:numId w:val="1"/>
        </w:numPr>
        <w:shd w:val="clear" w:color="auto" w:fill="C6D9F1" w:themeFill="text2" w:themeFillTint="33"/>
        <w:tabs>
          <w:tab w:val="clear" w:pos="360"/>
        </w:tabs>
        <w:ind w:left="567" w:hanging="567"/>
      </w:pPr>
      <w:bookmarkStart w:id="42" w:name="StudentCircumstances"/>
      <w:bookmarkStart w:id="43" w:name="_Impact_of_student"/>
      <w:bookmarkEnd w:id="42"/>
      <w:bookmarkEnd w:id="43"/>
      <w:r w:rsidRPr="00E350E9">
        <w:t>I</w:t>
      </w:r>
      <w:r w:rsidR="00DC7E31" w:rsidRPr="00E350E9">
        <w:t xml:space="preserve">mpact of </w:t>
      </w:r>
      <w:r w:rsidR="00FD7E2B" w:rsidRPr="00E350E9">
        <w:t>student circumstances</w:t>
      </w:r>
      <w:r w:rsidRPr="00E350E9">
        <w:t xml:space="preserve"> on assessment</w:t>
      </w:r>
    </w:p>
    <w:p w14:paraId="658FC18A" w14:textId="38E477DA" w:rsidR="00DC7E31" w:rsidRPr="00E350E9" w:rsidRDefault="00DC7E31" w:rsidP="001B3A98">
      <w:pPr>
        <w:pStyle w:val="BodyText3"/>
        <w:numPr>
          <w:ilvl w:val="1"/>
          <w:numId w:val="1"/>
        </w:numPr>
        <w:tabs>
          <w:tab w:val="clear" w:pos="716"/>
        </w:tabs>
        <w:spacing w:before="120" w:after="120"/>
        <w:ind w:left="567" w:hanging="567"/>
        <w:jc w:val="left"/>
        <w:rPr>
          <w:rFonts w:ascii="Open Sans" w:hAnsi="Open Sans" w:cs="Open Sans"/>
          <w:bCs/>
          <w:color w:val="FF0000"/>
          <w:sz w:val="22"/>
          <w:szCs w:val="22"/>
        </w:rPr>
      </w:pPr>
      <w:r w:rsidRPr="00E350E9">
        <w:rPr>
          <w:rFonts w:ascii="Open Sans" w:hAnsi="Open Sans" w:cs="Open Sans"/>
          <w:sz w:val="22"/>
          <w:szCs w:val="22"/>
        </w:rPr>
        <w:t>The University will consider and where appropriate account for the impact of substantial and exceptional disruptions to a student’s assessment by a range of processes, as set out in this policy. Such disruptions might include an illness or accident, or something else beyond a student’s control that has affected their ability to complete or perform in assessment.</w:t>
      </w:r>
    </w:p>
    <w:p w14:paraId="64DFA613" w14:textId="77777777" w:rsidR="00DC7E31" w:rsidRPr="00E350E9" w:rsidRDefault="00DC7E31" w:rsidP="001B3A98">
      <w:pPr>
        <w:pStyle w:val="BodyText3"/>
        <w:numPr>
          <w:ilvl w:val="1"/>
          <w:numId w:val="1"/>
        </w:numPr>
        <w:spacing w:before="120" w:after="120"/>
        <w:ind w:left="567" w:hanging="567"/>
        <w:jc w:val="left"/>
        <w:rPr>
          <w:rFonts w:ascii="Open Sans" w:hAnsi="Open Sans" w:cs="Open Sans"/>
          <w:bCs/>
          <w:color w:val="FF0000"/>
          <w:sz w:val="22"/>
          <w:szCs w:val="22"/>
        </w:rPr>
      </w:pPr>
      <w:r w:rsidRPr="00E350E9">
        <w:rPr>
          <w:rFonts w:ascii="Open Sans" w:hAnsi="Open Sans" w:cs="Open Sans"/>
          <w:sz w:val="22"/>
          <w:szCs w:val="22"/>
        </w:rPr>
        <w:t>These processes are designed to deal with developing, shorter-term circumstances (including unexpected flare-ups of longer-term, chronic conditions) that impact on a student’s performance in assessment and to function as a targeted means of responding to problems which could not readily be mitigated in advance. They are not intended to be a retrospective fix for known or foreseeable problems, a general insurance policy or to account for mild illness, minor events or events that were planned or could reasonably be expected.</w:t>
      </w:r>
    </w:p>
    <w:p w14:paraId="17A159C2" w14:textId="77777777" w:rsidR="00DC7E31" w:rsidRPr="00E350E9" w:rsidRDefault="00DC7E31" w:rsidP="001B3A98">
      <w:pPr>
        <w:pStyle w:val="BodyText3"/>
        <w:numPr>
          <w:ilvl w:val="1"/>
          <w:numId w:val="1"/>
        </w:numPr>
        <w:spacing w:before="120" w:after="120"/>
        <w:ind w:left="567" w:hanging="567"/>
        <w:jc w:val="left"/>
        <w:rPr>
          <w:rFonts w:ascii="Open Sans" w:hAnsi="Open Sans" w:cs="Open Sans"/>
          <w:bCs/>
          <w:color w:val="FF0000"/>
          <w:sz w:val="22"/>
          <w:szCs w:val="22"/>
        </w:rPr>
      </w:pPr>
      <w:r w:rsidRPr="00E350E9">
        <w:rPr>
          <w:rFonts w:ascii="Open Sans" w:hAnsi="Open Sans" w:cs="Open Sans"/>
          <w:sz w:val="22"/>
          <w:szCs w:val="22"/>
        </w:rPr>
        <w:t xml:space="preserve">Specifically, an 'Exceptional Circumstance' is where a student retrospectively requests that the University consider an exceptional impact of an acute disruption, caused by an event or circumstance external to study, upon their performance in an assessment when determining their progression, the award of a qualification or classification. </w:t>
      </w:r>
    </w:p>
    <w:p w14:paraId="4DE6168D" w14:textId="62C6F15B" w:rsidR="00DC7E31" w:rsidRPr="007E6901" w:rsidRDefault="00DC7E31" w:rsidP="001B3A98">
      <w:pPr>
        <w:pStyle w:val="BodyText3"/>
        <w:numPr>
          <w:ilvl w:val="1"/>
          <w:numId w:val="1"/>
        </w:numPr>
        <w:spacing w:before="120" w:after="120"/>
        <w:ind w:left="567" w:hanging="567"/>
        <w:jc w:val="left"/>
        <w:rPr>
          <w:rFonts w:ascii="Open Sans" w:hAnsi="Open Sans" w:cs="Open Sans"/>
          <w:bCs/>
          <w:sz w:val="22"/>
          <w:szCs w:val="22"/>
        </w:rPr>
      </w:pPr>
      <w:r w:rsidRPr="00E350E9">
        <w:rPr>
          <w:rFonts w:ascii="Open Sans" w:hAnsi="Open Sans" w:cs="Open Sans"/>
          <w:sz w:val="22"/>
          <w:szCs w:val="22"/>
        </w:rPr>
        <w:t xml:space="preserve">Students with circumstances that are known and/or have a longer-term impact upon study </w:t>
      </w:r>
      <w:r w:rsidR="0065287A" w:rsidRPr="007E6901">
        <w:rPr>
          <w:rFonts w:ascii="Open Sans" w:hAnsi="Open Sans" w:cs="Open Sans"/>
          <w:sz w:val="22"/>
          <w:szCs w:val="22"/>
        </w:rPr>
        <w:t xml:space="preserve">are advised to </w:t>
      </w:r>
      <w:r w:rsidRPr="007E6901">
        <w:rPr>
          <w:rFonts w:ascii="Open Sans" w:hAnsi="Open Sans" w:cs="Open Sans"/>
          <w:sz w:val="22"/>
          <w:szCs w:val="22"/>
        </w:rPr>
        <w:t xml:space="preserve">engage with appropriate University services such that appropriate support can be put in place in advance of assessment (e.g. through a Study Support </w:t>
      </w:r>
      <w:r w:rsidRPr="007E6901">
        <w:rPr>
          <w:rFonts w:ascii="Open Sans" w:hAnsi="Open Sans" w:cs="Open Sans"/>
          <w:sz w:val="22"/>
          <w:szCs w:val="22"/>
        </w:rPr>
        <w:lastRenderedPageBreak/>
        <w:t>Plan).</w:t>
      </w:r>
      <w:r w:rsidR="0034683B" w:rsidRPr="007E6901">
        <w:rPr>
          <w:rFonts w:ascii="Open Sans" w:hAnsi="Open Sans" w:cs="Open Sans"/>
          <w:sz w:val="22"/>
          <w:szCs w:val="22"/>
        </w:rPr>
        <w:t xml:space="preserve"> This does not prevent students with longer-term circumstances who do not have appropriate support in place in advance of assessment from submitting exceptional circumstances.</w:t>
      </w:r>
    </w:p>
    <w:p w14:paraId="1F3A7904" w14:textId="77777777" w:rsidR="00DC7E31" w:rsidRPr="007E6901" w:rsidRDefault="00DC7E31" w:rsidP="001B3A98">
      <w:pPr>
        <w:pStyle w:val="BodyText3"/>
        <w:numPr>
          <w:ilvl w:val="1"/>
          <w:numId w:val="1"/>
        </w:numPr>
        <w:spacing w:before="120" w:after="120"/>
        <w:ind w:left="567" w:hanging="567"/>
        <w:jc w:val="left"/>
        <w:rPr>
          <w:rFonts w:ascii="Open Sans" w:hAnsi="Open Sans" w:cs="Open Sans"/>
          <w:bCs/>
          <w:sz w:val="22"/>
          <w:szCs w:val="22"/>
        </w:rPr>
      </w:pPr>
      <w:r w:rsidRPr="007E6901">
        <w:rPr>
          <w:rFonts w:ascii="Open Sans" w:eastAsiaTheme="majorEastAsia" w:hAnsi="Open Sans" w:cs="Open Sans"/>
          <w:sz w:val="22"/>
          <w:szCs w:val="22"/>
          <w:lang w:eastAsia="en-GB"/>
        </w:rPr>
        <w:t>Students must submit a request using the relevant University process as set out in this policy. Students must set out and explain how the circumstances have impacted upon their assessment, in addition to providing evidence of the circumstance, where required.</w:t>
      </w:r>
    </w:p>
    <w:p w14:paraId="7A218C4D" w14:textId="5F039530" w:rsidR="00DC7E31" w:rsidRPr="007E6901" w:rsidRDefault="00DC7E31" w:rsidP="001B3A98">
      <w:pPr>
        <w:pStyle w:val="BodyText3"/>
        <w:numPr>
          <w:ilvl w:val="1"/>
          <w:numId w:val="1"/>
        </w:numPr>
        <w:spacing w:before="120" w:after="120"/>
        <w:ind w:left="567" w:hanging="567"/>
        <w:jc w:val="left"/>
        <w:rPr>
          <w:rFonts w:ascii="Open Sans" w:hAnsi="Open Sans" w:cs="Open Sans"/>
          <w:bCs/>
          <w:sz w:val="22"/>
          <w:szCs w:val="22"/>
        </w:rPr>
      </w:pPr>
      <w:r w:rsidRPr="007E6901">
        <w:rPr>
          <w:rFonts w:ascii="Open Sans" w:hAnsi="Open Sans" w:cs="Open Sans"/>
          <w:sz w:val="22"/>
          <w:szCs w:val="22"/>
          <w:lang w:eastAsia="en-GB"/>
        </w:rPr>
        <w:t xml:space="preserve">The processes are available to students on taught programmes of the University of Bristol and students on research degree programmes who are taking taught units. Only a sub-set of outcomes from the processes are available for </w:t>
      </w:r>
      <w:r w:rsidR="00F9744D" w:rsidRPr="007E6901">
        <w:rPr>
          <w:rFonts w:ascii="Open Sans" w:hAnsi="Open Sans" w:cs="Open Sans"/>
          <w:sz w:val="22"/>
          <w:szCs w:val="22"/>
          <w:lang w:eastAsia="en-GB"/>
        </w:rPr>
        <w:t xml:space="preserve">inbound </w:t>
      </w:r>
      <w:r w:rsidR="00C84D36" w:rsidRPr="007E6901">
        <w:rPr>
          <w:rFonts w:ascii="Open Sans" w:hAnsi="Open Sans" w:cs="Open Sans"/>
          <w:sz w:val="22"/>
          <w:szCs w:val="22"/>
          <w:lang w:eastAsia="en-GB"/>
        </w:rPr>
        <w:t>study abroad</w:t>
      </w:r>
      <w:r w:rsidR="00F9744D" w:rsidRPr="007E6901">
        <w:rPr>
          <w:rFonts w:ascii="Open Sans" w:hAnsi="Open Sans" w:cs="Open Sans"/>
          <w:sz w:val="22"/>
          <w:szCs w:val="22"/>
          <w:lang w:eastAsia="en-GB"/>
        </w:rPr>
        <w:t xml:space="preserve"> </w:t>
      </w:r>
      <w:r w:rsidRPr="007E6901">
        <w:rPr>
          <w:rFonts w:ascii="Open Sans" w:hAnsi="Open Sans" w:cs="Open Sans"/>
          <w:sz w:val="22"/>
          <w:szCs w:val="22"/>
          <w:lang w:eastAsia="en-GB"/>
        </w:rPr>
        <w:t>students taking taught units at the University.</w:t>
      </w:r>
    </w:p>
    <w:p w14:paraId="2FDBF1E6" w14:textId="6E9A3762" w:rsidR="00DC7E31" w:rsidRPr="001B4959" w:rsidRDefault="00DC7E31" w:rsidP="00754B52">
      <w:pPr>
        <w:pStyle w:val="BodyText3"/>
        <w:spacing w:before="120" w:after="120"/>
        <w:jc w:val="left"/>
        <w:rPr>
          <w:rStyle w:val="IntenseEmphasis"/>
          <w:color w:val="365F91" w:themeColor="accent1" w:themeShade="BF"/>
        </w:rPr>
      </w:pPr>
      <w:bookmarkStart w:id="44" w:name="AbsenceTeaching"/>
      <w:bookmarkEnd w:id="44"/>
      <w:r w:rsidRPr="001B4959">
        <w:rPr>
          <w:rStyle w:val="IntenseEmphasis"/>
          <w:color w:val="365F91" w:themeColor="accent1" w:themeShade="BF"/>
        </w:rPr>
        <w:t>Absence from teaching</w:t>
      </w:r>
    </w:p>
    <w:p w14:paraId="05658231" w14:textId="7D2DF38A" w:rsidR="00DC7E31" w:rsidRPr="00E350E9" w:rsidRDefault="002B3AF2" w:rsidP="001B3A98">
      <w:pPr>
        <w:pStyle w:val="BodyText3"/>
        <w:numPr>
          <w:ilvl w:val="1"/>
          <w:numId w:val="1"/>
        </w:numPr>
        <w:spacing w:before="120" w:after="120"/>
        <w:ind w:left="567" w:hanging="567"/>
        <w:jc w:val="left"/>
        <w:rPr>
          <w:rFonts w:ascii="Open Sans" w:hAnsi="Open Sans" w:cs="Open Sans"/>
          <w:sz w:val="22"/>
          <w:szCs w:val="22"/>
        </w:rPr>
      </w:pPr>
      <w:r w:rsidRPr="00E350E9">
        <w:rPr>
          <w:rFonts w:ascii="Open Sans" w:hAnsi="Open Sans" w:cs="Open Sans"/>
          <w:sz w:val="22"/>
          <w:szCs w:val="22"/>
        </w:rPr>
        <w:t xml:space="preserve">Students are expected to attend educational activities as are defined in their programme of study; however, a </w:t>
      </w:r>
      <w:r w:rsidR="00DC7E31" w:rsidRPr="00E350E9">
        <w:rPr>
          <w:rFonts w:ascii="Open Sans" w:hAnsi="Open Sans" w:cs="Open Sans"/>
          <w:sz w:val="22"/>
          <w:szCs w:val="22"/>
        </w:rPr>
        <w:t>student may need to notify their school for any period of absence if required by the programme of study or specific unit, as set out in the relevant programme or unit specification</w:t>
      </w:r>
      <w:r w:rsidR="00DC7E31" w:rsidRPr="00026BB6">
        <w:rPr>
          <w:rFonts w:ascii="Open Sans" w:hAnsi="Open Sans" w:cs="Open Sans"/>
          <w:sz w:val="22"/>
          <w:szCs w:val="22"/>
        </w:rPr>
        <w:t>.</w:t>
      </w:r>
    </w:p>
    <w:p w14:paraId="2DE5144E" w14:textId="450A6FDD" w:rsidR="004216C8" w:rsidRPr="001B4959" w:rsidRDefault="004216C8" w:rsidP="00754B52">
      <w:pPr>
        <w:pStyle w:val="BodyText3"/>
        <w:spacing w:before="120" w:after="120"/>
        <w:jc w:val="left"/>
        <w:rPr>
          <w:rStyle w:val="IntenseEmphasis"/>
          <w:color w:val="365F91" w:themeColor="accent1" w:themeShade="BF"/>
        </w:rPr>
      </w:pPr>
      <w:bookmarkStart w:id="45" w:name="DeferringAssessment"/>
      <w:bookmarkEnd w:id="45"/>
      <w:r w:rsidRPr="001B4959">
        <w:rPr>
          <w:rStyle w:val="IntenseEmphasis"/>
          <w:color w:val="365F91" w:themeColor="accent1" w:themeShade="BF"/>
        </w:rPr>
        <w:t>Deferring assessment</w:t>
      </w:r>
    </w:p>
    <w:p w14:paraId="654518EF" w14:textId="721107E2" w:rsidR="00DC7E31" w:rsidRPr="00E350E9" w:rsidRDefault="00DC7E31" w:rsidP="001B3A98">
      <w:pPr>
        <w:pStyle w:val="BodyText3"/>
        <w:numPr>
          <w:ilvl w:val="1"/>
          <w:numId w:val="1"/>
        </w:numPr>
        <w:spacing w:before="120" w:after="120"/>
        <w:ind w:left="709" w:hanging="709"/>
        <w:jc w:val="left"/>
        <w:rPr>
          <w:rFonts w:ascii="Open Sans" w:hAnsi="Open Sans" w:cs="Open Sans"/>
          <w:bCs/>
          <w:sz w:val="22"/>
          <w:szCs w:val="22"/>
        </w:rPr>
      </w:pPr>
      <w:r w:rsidRPr="00E350E9">
        <w:rPr>
          <w:rFonts w:ascii="Open Sans" w:hAnsi="Open Sans" w:cs="Open Sans"/>
          <w:sz w:val="22"/>
          <w:szCs w:val="22"/>
        </w:rPr>
        <w:t>If a student is or will be seriously impacted by a known circumstance outside of their control such that they cannot complete an upcoming scheduled summative assessment, they should speak with the Senior Tutor of their home school</w:t>
      </w:r>
      <w:r w:rsidR="00CA7479" w:rsidRPr="00E350E9">
        <w:rPr>
          <w:rFonts w:ascii="Open Sans" w:hAnsi="Open Sans" w:cs="Open Sans"/>
          <w:sz w:val="22"/>
          <w:szCs w:val="22"/>
        </w:rPr>
        <w:t xml:space="preserve"> </w:t>
      </w:r>
      <w:r w:rsidR="00CA7479" w:rsidRPr="00E350E9">
        <w:rPr>
          <w:rFonts w:ascii="Open Sans" w:hAnsi="Open Sans" w:cs="Open Sans"/>
          <w:bCs/>
          <w:sz w:val="22"/>
          <w:szCs w:val="22"/>
        </w:rPr>
        <w:t>(or equivalent role in schools where an alternative model has been approved)</w:t>
      </w:r>
      <w:r w:rsidRPr="00E350E9">
        <w:rPr>
          <w:rFonts w:ascii="Open Sans" w:hAnsi="Open Sans" w:cs="Open Sans"/>
          <w:sz w:val="22"/>
          <w:szCs w:val="22"/>
        </w:rPr>
        <w:t xml:space="preserve"> in advance of the assessment for guidance on next steps. </w:t>
      </w:r>
    </w:p>
    <w:p w14:paraId="5CC56FAB" w14:textId="500DC6B0" w:rsidR="00DC7E31" w:rsidRPr="007E6901" w:rsidRDefault="00DC7E31" w:rsidP="001B3A98">
      <w:pPr>
        <w:pStyle w:val="BodyText3"/>
        <w:numPr>
          <w:ilvl w:val="1"/>
          <w:numId w:val="1"/>
        </w:numPr>
        <w:spacing w:before="120" w:after="120"/>
        <w:ind w:left="709" w:hanging="709"/>
        <w:jc w:val="left"/>
        <w:rPr>
          <w:rFonts w:ascii="Open Sans" w:hAnsi="Open Sans" w:cs="Open Sans"/>
          <w:bCs/>
          <w:sz w:val="22"/>
          <w:szCs w:val="22"/>
        </w:rPr>
      </w:pPr>
      <w:r w:rsidRPr="00E350E9">
        <w:rPr>
          <w:rFonts w:ascii="Open Sans" w:hAnsi="Open Sans" w:cs="Open Sans"/>
          <w:sz w:val="22"/>
          <w:szCs w:val="22"/>
        </w:rPr>
        <w:t xml:space="preserve">On the advice of the Senior Tutor, the Chair of the </w:t>
      </w:r>
      <w:r w:rsidR="00D358A8" w:rsidRPr="007E6901">
        <w:rPr>
          <w:rFonts w:ascii="Open Sans" w:hAnsi="Open Sans" w:cs="Open Sans"/>
          <w:sz w:val="22"/>
          <w:szCs w:val="22"/>
        </w:rPr>
        <w:t xml:space="preserve">School Exam </w:t>
      </w:r>
      <w:r w:rsidRPr="007E6901">
        <w:rPr>
          <w:rFonts w:ascii="Open Sans" w:hAnsi="Open Sans" w:cs="Open Sans"/>
          <w:sz w:val="22"/>
          <w:szCs w:val="22"/>
        </w:rPr>
        <w:t>Board may defer the assessment for that student to the next assessment period to mitigate the impact of the circumstance. This is an extraordinary and discretionary action where the impact of a circumstance (i.e. the student will be unable to be take the assessment) is fully known in advance of the assessment and the impact is equivalent to a ‘</w:t>
      </w:r>
      <w:r w:rsidR="004941A3" w:rsidRPr="007E6901">
        <w:rPr>
          <w:rFonts w:ascii="Open Sans" w:hAnsi="Open Sans" w:cs="Open Sans"/>
          <w:sz w:val="22"/>
          <w:szCs w:val="22"/>
        </w:rPr>
        <w:t>i3</w:t>
      </w:r>
      <w:r w:rsidRPr="007E6901">
        <w:rPr>
          <w:rFonts w:ascii="Open Sans" w:hAnsi="Open Sans" w:cs="Open Sans"/>
          <w:sz w:val="22"/>
          <w:szCs w:val="22"/>
        </w:rPr>
        <w:t>’</w:t>
      </w:r>
      <w:r w:rsidR="004941A3" w:rsidRPr="007E6901">
        <w:rPr>
          <w:rFonts w:ascii="Open Sans" w:hAnsi="Open Sans" w:cs="Open Sans"/>
          <w:sz w:val="22"/>
          <w:szCs w:val="22"/>
        </w:rPr>
        <w:t xml:space="preserve"> impact</w:t>
      </w:r>
      <w:r w:rsidRPr="007E6901">
        <w:rPr>
          <w:rFonts w:ascii="Open Sans" w:hAnsi="Open Sans" w:cs="Open Sans"/>
          <w:sz w:val="22"/>
          <w:szCs w:val="22"/>
        </w:rPr>
        <w:t xml:space="preserve"> classification. The decision will normally be supported by evidence, unless in exceptional cases (see </w:t>
      </w:r>
      <w:r w:rsidR="001F6766">
        <w:rPr>
          <w:rFonts w:ascii="Open Sans" w:hAnsi="Open Sans" w:cs="Open Sans"/>
          <w:sz w:val="22"/>
          <w:szCs w:val="22"/>
        </w:rPr>
        <w:t>19</w:t>
      </w:r>
      <w:r w:rsidR="00F334EC" w:rsidRPr="007E6901">
        <w:rPr>
          <w:rFonts w:ascii="Open Sans" w:hAnsi="Open Sans" w:cs="Open Sans"/>
          <w:sz w:val="22"/>
          <w:szCs w:val="22"/>
        </w:rPr>
        <w:t>.40</w:t>
      </w:r>
      <w:r w:rsidRPr="007E6901">
        <w:rPr>
          <w:rFonts w:ascii="Open Sans" w:hAnsi="Open Sans" w:cs="Open Sans"/>
          <w:sz w:val="22"/>
          <w:szCs w:val="22"/>
        </w:rPr>
        <w:t>).</w:t>
      </w:r>
    </w:p>
    <w:p w14:paraId="0E0C918E" w14:textId="41C66E25" w:rsidR="00DC7E31" w:rsidRPr="00E350E9" w:rsidRDefault="00DC7E31" w:rsidP="001B3A98">
      <w:pPr>
        <w:pStyle w:val="BodyText3"/>
        <w:numPr>
          <w:ilvl w:val="1"/>
          <w:numId w:val="1"/>
        </w:numPr>
        <w:spacing w:before="120" w:after="120"/>
        <w:ind w:left="709" w:hanging="709"/>
        <w:jc w:val="left"/>
        <w:rPr>
          <w:rFonts w:ascii="Open Sans" w:hAnsi="Open Sans" w:cs="Open Sans"/>
          <w:bCs/>
          <w:color w:val="FF0000"/>
          <w:sz w:val="22"/>
          <w:szCs w:val="22"/>
        </w:rPr>
      </w:pPr>
      <w:r w:rsidRPr="007E6901">
        <w:rPr>
          <w:rFonts w:ascii="Open Sans" w:hAnsi="Open Sans" w:cs="Open Sans"/>
          <w:sz w:val="22"/>
          <w:szCs w:val="22"/>
        </w:rPr>
        <w:t xml:space="preserve">If agreed by the Chair of the </w:t>
      </w:r>
      <w:r w:rsidR="00051A8D" w:rsidRPr="007E6901">
        <w:rPr>
          <w:rFonts w:ascii="Open Sans" w:hAnsi="Open Sans" w:cs="Open Sans"/>
          <w:sz w:val="22"/>
          <w:szCs w:val="22"/>
        </w:rPr>
        <w:t xml:space="preserve">School Exam </w:t>
      </w:r>
      <w:r w:rsidRPr="007E6901">
        <w:rPr>
          <w:rFonts w:ascii="Open Sans" w:hAnsi="Open Sans" w:cs="Open Sans"/>
          <w:sz w:val="22"/>
          <w:szCs w:val="22"/>
        </w:rPr>
        <w:t xml:space="preserve">Board, the student will undertake the assessment within the next relevant assessment period without </w:t>
      </w:r>
      <w:r w:rsidRPr="00E350E9">
        <w:rPr>
          <w:rFonts w:ascii="Open Sans" w:hAnsi="Open Sans" w:cs="Open Sans"/>
          <w:sz w:val="22"/>
          <w:szCs w:val="22"/>
        </w:rPr>
        <w:t>further academic penalty.</w:t>
      </w:r>
    </w:p>
    <w:p w14:paraId="112663C5" w14:textId="2521BDE4" w:rsidR="004216C8" w:rsidRPr="001B4959" w:rsidRDefault="004216C8" w:rsidP="00754B52">
      <w:pPr>
        <w:pStyle w:val="BodyText3"/>
        <w:spacing w:before="120" w:after="120"/>
        <w:jc w:val="left"/>
        <w:rPr>
          <w:rStyle w:val="IntenseEmphasis"/>
          <w:color w:val="365F91" w:themeColor="accent1" w:themeShade="BF"/>
        </w:rPr>
      </w:pPr>
      <w:bookmarkStart w:id="46" w:name="AbsenceAssessment"/>
      <w:bookmarkEnd w:id="46"/>
      <w:r w:rsidRPr="001B4959">
        <w:rPr>
          <w:rStyle w:val="IntenseEmphasis"/>
          <w:color w:val="365F91" w:themeColor="accent1" w:themeShade="BF"/>
        </w:rPr>
        <w:t>Absence from assessment</w:t>
      </w:r>
    </w:p>
    <w:p w14:paraId="55C646AC" w14:textId="21570667" w:rsidR="00B51FF9" w:rsidRPr="00377AB3" w:rsidRDefault="0017355D" w:rsidP="00754B52">
      <w:pPr>
        <w:keepNext/>
        <w:keepLines/>
        <w:spacing w:before="40"/>
        <w:outlineLvl w:val="3"/>
        <w:rPr>
          <w:rFonts w:ascii="Open Sans" w:eastAsiaTheme="majorEastAsia" w:hAnsi="Open Sans" w:cs="Open Sans"/>
          <w:i/>
          <w:iCs/>
          <w:sz w:val="22"/>
          <w:szCs w:val="22"/>
        </w:rPr>
      </w:pPr>
      <w:r>
        <w:rPr>
          <w:rFonts w:ascii="Open Sans" w:eastAsiaTheme="majorEastAsia" w:hAnsi="Open Sans" w:cs="Open Sans"/>
          <w:i/>
          <w:iCs/>
          <w:sz w:val="22"/>
          <w:szCs w:val="22"/>
        </w:rPr>
        <w:t>For i</w:t>
      </w:r>
      <w:r w:rsidR="00B51FF9" w:rsidRPr="00377AB3">
        <w:rPr>
          <w:rFonts w:ascii="Open Sans" w:eastAsiaTheme="majorEastAsia" w:hAnsi="Open Sans" w:cs="Open Sans"/>
          <w:i/>
          <w:iCs/>
          <w:sz w:val="22"/>
          <w:szCs w:val="22"/>
        </w:rPr>
        <w:t>n-person and online written examinations and other forms of summative assessment that take place on a single day under exam conditions</w:t>
      </w:r>
    </w:p>
    <w:p w14:paraId="7610A826" w14:textId="73543FF6" w:rsidR="00B51FF9" w:rsidRPr="00E350E9" w:rsidRDefault="00B51FF9" w:rsidP="001B3A98">
      <w:pPr>
        <w:pStyle w:val="BodyText3"/>
        <w:numPr>
          <w:ilvl w:val="1"/>
          <w:numId w:val="1"/>
        </w:numPr>
        <w:spacing w:before="120" w:after="120"/>
        <w:ind w:left="709" w:hanging="709"/>
        <w:jc w:val="left"/>
        <w:rPr>
          <w:rFonts w:ascii="Open Sans" w:hAnsi="Open Sans" w:cs="Open Sans"/>
          <w:bCs/>
          <w:color w:val="FF0000"/>
          <w:sz w:val="22"/>
          <w:szCs w:val="22"/>
        </w:rPr>
      </w:pPr>
      <w:r w:rsidRPr="00E350E9">
        <w:rPr>
          <w:rFonts w:ascii="Open Sans" w:hAnsi="Open Sans" w:cs="Open Sans"/>
          <w:sz w:val="22"/>
          <w:szCs w:val="22"/>
        </w:rPr>
        <w:t xml:space="preserve">If a student is absent from assessment that takes place on a single day (e.g. online and in-person examinations, practicals, in-class tests) due to an acute disruption caused by an unforeseen event or circumstance, they may self-certify their absence (i.e. not provide medical or other evidence) by completing and submitting the </w:t>
      </w:r>
      <w:r w:rsidR="00B64DC2" w:rsidRPr="001F6766">
        <w:rPr>
          <w:rFonts w:ascii="Open Sans" w:hAnsi="Open Sans" w:cs="Open Sans"/>
          <w:sz w:val="22"/>
          <w:szCs w:val="22"/>
        </w:rPr>
        <w:t>designated</w:t>
      </w:r>
      <w:r w:rsidR="000C2116" w:rsidRPr="001F6766">
        <w:rPr>
          <w:rFonts w:ascii="Open Sans" w:hAnsi="Open Sans" w:cs="Open Sans"/>
          <w:sz w:val="22"/>
          <w:szCs w:val="22"/>
        </w:rPr>
        <w:t xml:space="preserve"> </w:t>
      </w:r>
      <w:r w:rsidRPr="00E350E9">
        <w:rPr>
          <w:rFonts w:ascii="Open Sans" w:hAnsi="Open Sans" w:cs="Open Sans"/>
          <w:sz w:val="22"/>
          <w:szCs w:val="22"/>
        </w:rPr>
        <w:t xml:space="preserve">self-certification for absence form. </w:t>
      </w:r>
    </w:p>
    <w:p w14:paraId="4226732B" w14:textId="77777777" w:rsidR="00B51FF9" w:rsidRPr="00E350E9" w:rsidRDefault="00B51FF9" w:rsidP="001B3A98">
      <w:pPr>
        <w:pStyle w:val="BodyText3"/>
        <w:numPr>
          <w:ilvl w:val="1"/>
          <w:numId w:val="1"/>
        </w:numPr>
        <w:spacing w:before="120" w:after="120"/>
        <w:ind w:left="709" w:hanging="709"/>
        <w:jc w:val="left"/>
        <w:rPr>
          <w:rFonts w:ascii="Open Sans" w:hAnsi="Open Sans" w:cs="Open Sans"/>
          <w:bCs/>
          <w:sz w:val="22"/>
          <w:szCs w:val="22"/>
        </w:rPr>
      </w:pPr>
      <w:r w:rsidRPr="00E350E9">
        <w:rPr>
          <w:rFonts w:ascii="Open Sans" w:hAnsi="Open Sans" w:cs="Open Sans"/>
          <w:sz w:val="22"/>
          <w:szCs w:val="22"/>
        </w:rPr>
        <w:t>A student is permitted to self-certify absence from examination/s for up to two consecutive calendar days within an assessment period</w:t>
      </w:r>
      <w:r w:rsidRPr="00E350E9">
        <w:rPr>
          <w:rFonts w:ascii="Open Sans" w:hAnsi="Open Sans" w:cs="Open Sans"/>
          <w:sz w:val="22"/>
          <w:szCs w:val="22"/>
          <w:vertAlign w:val="superscript"/>
        </w:rPr>
        <w:footnoteReference w:id="3"/>
      </w:r>
      <w:r w:rsidRPr="00E350E9">
        <w:rPr>
          <w:rFonts w:ascii="Open Sans" w:hAnsi="Open Sans" w:cs="Open Sans"/>
          <w:sz w:val="22"/>
          <w:szCs w:val="22"/>
        </w:rPr>
        <w:t xml:space="preserve">. A student cannot self-certify </w:t>
      </w:r>
      <w:r w:rsidRPr="00E350E9">
        <w:rPr>
          <w:rFonts w:ascii="Open Sans" w:hAnsi="Open Sans" w:cs="Open Sans"/>
          <w:sz w:val="22"/>
          <w:szCs w:val="22"/>
        </w:rPr>
        <w:lastRenderedPageBreak/>
        <w:t>absence for more than a single period of two consecutive calendar days in any individual assessment period.</w:t>
      </w:r>
    </w:p>
    <w:p w14:paraId="1277A1DA" w14:textId="77777777" w:rsidR="00B51FF9" w:rsidRPr="00E350E9" w:rsidRDefault="00B51FF9" w:rsidP="001B3A98">
      <w:pPr>
        <w:pStyle w:val="BodyText3"/>
        <w:numPr>
          <w:ilvl w:val="1"/>
          <w:numId w:val="1"/>
        </w:numPr>
        <w:spacing w:before="120" w:after="120"/>
        <w:ind w:left="709" w:hanging="709"/>
        <w:jc w:val="left"/>
        <w:rPr>
          <w:rFonts w:ascii="Open Sans" w:hAnsi="Open Sans" w:cs="Open Sans"/>
          <w:bCs/>
          <w:sz w:val="22"/>
          <w:szCs w:val="22"/>
        </w:rPr>
      </w:pPr>
      <w:r w:rsidRPr="00E350E9">
        <w:rPr>
          <w:rFonts w:ascii="Open Sans" w:hAnsi="Open Sans" w:cs="Open Sans"/>
          <w:sz w:val="22"/>
          <w:szCs w:val="22"/>
        </w:rPr>
        <w:t>A self-certification for absence is also permitted for other designated in-unit summative assessments that take place on a single specified day outside of the University assessment period</w:t>
      </w:r>
      <w:r w:rsidRPr="00E350E9">
        <w:rPr>
          <w:rFonts w:ascii="Open Sans" w:hAnsi="Open Sans" w:cs="Open Sans"/>
          <w:sz w:val="22"/>
          <w:szCs w:val="22"/>
          <w:shd w:val="clear" w:color="auto" w:fill="FFFFFF"/>
        </w:rPr>
        <w:t>. Students should be informed of any limits upon self-certification for absence for an assessment, as determined by the relevant school. </w:t>
      </w:r>
    </w:p>
    <w:p w14:paraId="7E72A156" w14:textId="0CECCC77" w:rsidR="00B51FF9" w:rsidRPr="00E350E9" w:rsidRDefault="00B51FF9" w:rsidP="001B3A98">
      <w:pPr>
        <w:pStyle w:val="BodyText3"/>
        <w:numPr>
          <w:ilvl w:val="1"/>
          <w:numId w:val="1"/>
        </w:numPr>
        <w:spacing w:before="120" w:after="120"/>
        <w:ind w:left="709" w:hanging="709"/>
        <w:jc w:val="left"/>
        <w:rPr>
          <w:rFonts w:ascii="Open Sans" w:hAnsi="Open Sans" w:cs="Open Sans"/>
          <w:bCs/>
          <w:sz w:val="22"/>
          <w:szCs w:val="22"/>
        </w:rPr>
      </w:pPr>
      <w:r w:rsidRPr="00E350E9">
        <w:rPr>
          <w:rFonts w:ascii="Open Sans" w:hAnsi="Open Sans" w:cs="Open Sans"/>
          <w:sz w:val="22"/>
          <w:szCs w:val="22"/>
        </w:rPr>
        <w:t xml:space="preserve">A self-certification for absence form must be provided for each missed assessment submitted no later than </w:t>
      </w:r>
      <w:r w:rsidRPr="007E6901">
        <w:rPr>
          <w:rFonts w:ascii="Open Sans" w:hAnsi="Open Sans" w:cs="Open Sans"/>
          <w:sz w:val="22"/>
          <w:szCs w:val="22"/>
        </w:rPr>
        <w:t xml:space="preserve">the </w:t>
      </w:r>
      <w:r w:rsidR="00E97EB7" w:rsidRPr="007E6901">
        <w:rPr>
          <w:rFonts w:ascii="Open Sans" w:hAnsi="Open Sans" w:cs="Open Sans"/>
          <w:sz w:val="22"/>
          <w:szCs w:val="22"/>
        </w:rPr>
        <w:t xml:space="preserve">end of </w:t>
      </w:r>
      <w:r w:rsidR="00781334" w:rsidRPr="007E6901">
        <w:rPr>
          <w:rFonts w:ascii="Open Sans" w:hAnsi="Open Sans" w:cs="Open Sans"/>
          <w:sz w:val="22"/>
          <w:szCs w:val="22"/>
        </w:rPr>
        <w:t xml:space="preserve">the </w:t>
      </w:r>
      <w:r w:rsidRPr="007E6901">
        <w:rPr>
          <w:rFonts w:ascii="Open Sans" w:hAnsi="Open Sans" w:cs="Open Sans"/>
          <w:sz w:val="22"/>
          <w:szCs w:val="22"/>
        </w:rPr>
        <w:t xml:space="preserve">day </w:t>
      </w:r>
      <w:r w:rsidR="008C48DF" w:rsidRPr="007E6901">
        <w:rPr>
          <w:rFonts w:ascii="Open Sans" w:hAnsi="Open Sans" w:cs="Open Sans"/>
          <w:sz w:val="22"/>
          <w:szCs w:val="22"/>
        </w:rPr>
        <w:t>after</w:t>
      </w:r>
      <w:r w:rsidRPr="007E6901">
        <w:rPr>
          <w:rFonts w:ascii="Open Sans" w:hAnsi="Open Sans" w:cs="Open Sans"/>
          <w:sz w:val="22"/>
          <w:szCs w:val="22"/>
        </w:rPr>
        <w:t xml:space="preserve"> the </w:t>
      </w:r>
      <w:r w:rsidR="00161858" w:rsidRPr="007E6901">
        <w:rPr>
          <w:rFonts w:ascii="Open Sans" w:hAnsi="Open Sans" w:cs="Open Sans"/>
          <w:sz w:val="22"/>
          <w:szCs w:val="22"/>
        </w:rPr>
        <w:t xml:space="preserve">day of the </w:t>
      </w:r>
      <w:r w:rsidRPr="007E6901">
        <w:rPr>
          <w:rFonts w:ascii="Open Sans" w:hAnsi="Open Sans" w:cs="Open Sans"/>
          <w:sz w:val="22"/>
          <w:szCs w:val="22"/>
        </w:rPr>
        <w:t xml:space="preserve">missed assessment. </w:t>
      </w:r>
      <w:r w:rsidR="000A71E3" w:rsidRPr="007E6901">
        <w:rPr>
          <w:rFonts w:ascii="Open Sans" w:hAnsi="Open Sans" w:cs="Open Sans"/>
          <w:sz w:val="22"/>
          <w:szCs w:val="22"/>
        </w:rPr>
        <w:t xml:space="preserve">This may mean that the deadline </w:t>
      </w:r>
      <w:r w:rsidR="0003653F" w:rsidRPr="007E6901">
        <w:rPr>
          <w:rFonts w:ascii="Open Sans" w:hAnsi="Open Sans" w:cs="Open Sans"/>
          <w:sz w:val="22"/>
          <w:szCs w:val="22"/>
        </w:rPr>
        <w:t xml:space="preserve">for submission </w:t>
      </w:r>
      <w:r w:rsidR="000A71E3" w:rsidRPr="007E6901">
        <w:rPr>
          <w:rFonts w:ascii="Open Sans" w:hAnsi="Open Sans" w:cs="Open Sans"/>
          <w:sz w:val="22"/>
          <w:szCs w:val="22"/>
        </w:rPr>
        <w:t xml:space="preserve">falls on a weekend, </w:t>
      </w:r>
      <w:r w:rsidR="00B70F1E" w:rsidRPr="007E6901">
        <w:rPr>
          <w:rFonts w:ascii="Open Sans" w:hAnsi="Open Sans" w:cs="Open Sans"/>
          <w:sz w:val="22"/>
          <w:szCs w:val="22"/>
        </w:rPr>
        <w:t>public holiday or University closure day.</w:t>
      </w:r>
    </w:p>
    <w:p w14:paraId="0E0858CF" w14:textId="3F237F62" w:rsidR="00B51FF9" w:rsidRPr="00E350E9" w:rsidRDefault="00B51FF9" w:rsidP="001B3A98">
      <w:pPr>
        <w:pStyle w:val="BodyText3"/>
        <w:numPr>
          <w:ilvl w:val="1"/>
          <w:numId w:val="1"/>
        </w:numPr>
        <w:spacing w:before="120" w:after="120"/>
        <w:ind w:left="709" w:hanging="709"/>
        <w:jc w:val="left"/>
        <w:rPr>
          <w:rFonts w:ascii="Open Sans" w:hAnsi="Open Sans" w:cs="Open Sans"/>
          <w:bCs/>
          <w:color w:val="FF0000"/>
          <w:sz w:val="22"/>
          <w:szCs w:val="22"/>
        </w:rPr>
      </w:pPr>
      <w:r w:rsidRPr="00E350E9">
        <w:rPr>
          <w:rFonts w:ascii="Open Sans" w:hAnsi="Open Sans" w:cs="Open Sans"/>
          <w:sz w:val="22"/>
          <w:szCs w:val="22"/>
        </w:rPr>
        <w:t xml:space="preserve">Where the absence from assessment exceeds the limit set in </w:t>
      </w:r>
      <w:r w:rsidR="005B58DF">
        <w:rPr>
          <w:rFonts w:ascii="Open Sans" w:hAnsi="Open Sans" w:cs="Open Sans"/>
          <w:sz w:val="22"/>
          <w:szCs w:val="22"/>
        </w:rPr>
        <w:t>19</w:t>
      </w:r>
      <w:r w:rsidR="00F952A5">
        <w:rPr>
          <w:rFonts w:ascii="Open Sans" w:hAnsi="Open Sans" w:cs="Open Sans"/>
          <w:sz w:val="22"/>
          <w:szCs w:val="22"/>
        </w:rPr>
        <w:t xml:space="preserve">.12 </w:t>
      </w:r>
      <w:r w:rsidRPr="00E350E9">
        <w:rPr>
          <w:rFonts w:ascii="Open Sans" w:hAnsi="Open Sans" w:cs="Open Sans"/>
          <w:sz w:val="22"/>
          <w:szCs w:val="22"/>
        </w:rPr>
        <w:t>or relates to assessment that takes place over more than one day, a student should submit exceptional circumstances to explain and evidence the absence.</w:t>
      </w:r>
    </w:p>
    <w:p w14:paraId="391C860C" w14:textId="3B8C3E8E" w:rsidR="00B51FF9" w:rsidRPr="00E350E9" w:rsidRDefault="00B51FF9" w:rsidP="001B3A98">
      <w:pPr>
        <w:pStyle w:val="BodyText3"/>
        <w:numPr>
          <w:ilvl w:val="1"/>
          <w:numId w:val="1"/>
        </w:numPr>
        <w:spacing w:before="120" w:after="120"/>
        <w:ind w:left="709" w:hanging="709"/>
        <w:jc w:val="left"/>
        <w:rPr>
          <w:rFonts w:ascii="Open Sans" w:hAnsi="Open Sans" w:cs="Open Sans"/>
          <w:bCs/>
          <w:color w:val="FF0000"/>
          <w:sz w:val="22"/>
          <w:szCs w:val="22"/>
        </w:rPr>
      </w:pPr>
      <w:r w:rsidRPr="00E350E9">
        <w:rPr>
          <w:rFonts w:ascii="Open Sans" w:hAnsi="Open Sans" w:cs="Open Sans"/>
          <w:sz w:val="22"/>
          <w:szCs w:val="22"/>
        </w:rPr>
        <w:t xml:space="preserve">Students who start but are unable to complete an in-person or online summative examination due to illness should follow the instructions provided to them </w:t>
      </w:r>
      <w:r w:rsidR="002B3AF2" w:rsidRPr="00E350E9">
        <w:rPr>
          <w:rFonts w:ascii="Open Sans" w:hAnsi="Open Sans" w:cs="Open Sans"/>
          <w:sz w:val="22"/>
          <w:szCs w:val="22"/>
        </w:rPr>
        <w:t>by an invigilator or in the information for completing an online examination</w:t>
      </w:r>
      <w:r w:rsidRPr="00E350E9">
        <w:rPr>
          <w:rFonts w:ascii="Open Sans" w:hAnsi="Open Sans" w:cs="Open Sans"/>
          <w:sz w:val="22"/>
          <w:szCs w:val="22"/>
        </w:rPr>
        <w:t xml:space="preserve">. The student should then complete the </w:t>
      </w:r>
      <w:r w:rsidR="00B64DC2" w:rsidRPr="001F6766">
        <w:rPr>
          <w:rFonts w:ascii="Open Sans" w:hAnsi="Open Sans" w:cs="Open Sans"/>
          <w:sz w:val="22"/>
          <w:szCs w:val="22"/>
        </w:rPr>
        <w:t>designated</w:t>
      </w:r>
      <w:r w:rsidR="00393620" w:rsidRPr="001F6766">
        <w:rPr>
          <w:rFonts w:ascii="Open Sans" w:hAnsi="Open Sans" w:cs="Open Sans"/>
          <w:sz w:val="22"/>
          <w:szCs w:val="22"/>
        </w:rPr>
        <w:t xml:space="preserve"> </w:t>
      </w:r>
      <w:r w:rsidRPr="00E350E9">
        <w:rPr>
          <w:rFonts w:ascii="Open Sans" w:hAnsi="Open Sans" w:cs="Open Sans"/>
          <w:sz w:val="22"/>
          <w:szCs w:val="22"/>
        </w:rPr>
        <w:t>exceptional circumstances form and submit it along with any appropriate evidence.</w:t>
      </w:r>
    </w:p>
    <w:p w14:paraId="3879E530" w14:textId="77777777" w:rsidR="00B51FF9" w:rsidRPr="00E350E9" w:rsidRDefault="00B51FF9" w:rsidP="001B3A98">
      <w:pPr>
        <w:pStyle w:val="BodyText3"/>
        <w:numPr>
          <w:ilvl w:val="1"/>
          <w:numId w:val="1"/>
        </w:numPr>
        <w:spacing w:before="120" w:after="120"/>
        <w:ind w:left="709" w:hanging="709"/>
        <w:jc w:val="left"/>
        <w:rPr>
          <w:rFonts w:ascii="Open Sans" w:hAnsi="Open Sans" w:cs="Open Sans"/>
          <w:bCs/>
          <w:color w:val="FF0000"/>
          <w:sz w:val="22"/>
          <w:szCs w:val="22"/>
        </w:rPr>
      </w:pPr>
      <w:r w:rsidRPr="00E350E9">
        <w:rPr>
          <w:rFonts w:ascii="Open Sans" w:hAnsi="Open Sans" w:cs="Open Sans"/>
          <w:sz w:val="22"/>
          <w:szCs w:val="22"/>
        </w:rPr>
        <w:t>A student may subsequently submit exceptional circumstances in respect of the absence which, if accepted, will supersede a self-certified absence from an assessment where the circumstance relates to the reason for the original absence and covers the same time period.</w:t>
      </w:r>
    </w:p>
    <w:p w14:paraId="69A4ED4B" w14:textId="6262FFB2" w:rsidR="007A4F45" w:rsidRPr="007E6901" w:rsidRDefault="00B51FF9" w:rsidP="001B3A98">
      <w:pPr>
        <w:pStyle w:val="BodyText3"/>
        <w:numPr>
          <w:ilvl w:val="1"/>
          <w:numId w:val="1"/>
        </w:numPr>
        <w:spacing w:before="120" w:after="120"/>
        <w:ind w:left="709" w:hanging="709"/>
        <w:jc w:val="left"/>
        <w:rPr>
          <w:rFonts w:ascii="Open Sans" w:hAnsi="Open Sans" w:cs="Open Sans"/>
          <w:bCs/>
          <w:sz w:val="22"/>
          <w:szCs w:val="22"/>
        </w:rPr>
      </w:pPr>
      <w:r w:rsidRPr="007E6901">
        <w:rPr>
          <w:rFonts w:ascii="Open Sans" w:hAnsi="Open Sans" w:cs="Open Sans"/>
          <w:sz w:val="22"/>
          <w:szCs w:val="22"/>
        </w:rPr>
        <w:t>Where a self-certification of absence from assessment is submitted, the student will be required to undertake the assessment again without academic penalty</w:t>
      </w:r>
      <w:r w:rsidR="002B3AF2" w:rsidRPr="007E6901">
        <w:rPr>
          <w:rFonts w:ascii="Open Sans" w:hAnsi="Open Sans" w:cs="Open Sans"/>
          <w:sz w:val="22"/>
          <w:szCs w:val="22"/>
        </w:rPr>
        <w:t xml:space="preserve"> subject to the normal regulations for progression and award</w:t>
      </w:r>
      <w:r w:rsidR="00163A10" w:rsidRPr="007E6901">
        <w:rPr>
          <w:rFonts w:ascii="Open Sans" w:hAnsi="Open Sans" w:cs="Open Sans"/>
          <w:sz w:val="22"/>
          <w:szCs w:val="22"/>
        </w:rPr>
        <w:t>, except where other mitigation is agreed to account for the impact of subsequently submitted exceptional circumstances</w:t>
      </w:r>
      <w:r w:rsidRPr="007E6901">
        <w:rPr>
          <w:rFonts w:ascii="Open Sans" w:hAnsi="Open Sans" w:cs="Open Sans"/>
          <w:sz w:val="22"/>
          <w:szCs w:val="22"/>
        </w:rPr>
        <w:t>.</w:t>
      </w:r>
    </w:p>
    <w:p w14:paraId="4BEB1B10" w14:textId="3D831AB9" w:rsidR="004216C8" w:rsidRPr="001B4959" w:rsidRDefault="004216C8" w:rsidP="00754B52">
      <w:pPr>
        <w:pStyle w:val="BodyText3"/>
        <w:spacing w:before="120" w:after="120"/>
        <w:jc w:val="left"/>
        <w:rPr>
          <w:rStyle w:val="IntenseEmphasis"/>
          <w:color w:val="365F91" w:themeColor="accent1" w:themeShade="BF"/>
        </w:rPr>
      </w:pPr>
      <w:bookmarkStart w:id="47" w:name="CourseworkExtension"/>
      <w:bookmarkEnd w:id="47"/>
      <w:r w:rsidRPr="001B4959">
        <w:rPr>
          <w:rStyle w:val="IntenseEmphasis"/>
          <w:color w:val="365F91" w:themeColor="accent1" w:themeShade="BF"/>
        </w:rPr>
        <w:t>Submission of coursework</w:t>
      </w:r>
    </w:p>
    <w:p w14:paraId="16B663C4" w14:textId="4A40078A" w:rsidR="00B51FF9" w:rsidRPr="007E6901" w:rsidRDefault="00B51FF9" w:rsidP="001B3A98">
      <w:pPr>
        <w:pStyle w:val="BodyText3"/>
        <w:numPr>
          <w:ilvl w:val="1"/>
          <w:numId w:val="1"/>
        </w:numPr>
        <w:spacing w:before="120" w:after="120"/>
        <w:ind w:left="709" w:hanging="709"/>
        <w:jc w:val="left"/>
        <w:rPr>
          <w:rFonts w:ascii="Open Sans" w:hAnsi="Open Sans" w:cs="Open Sans"/>
          <w:bCs/>
          <w:sz w:val="22"/>
          <w:szCs w:val="22"/>
        </w:rPr>
      </w:pPr>
      <w:r w:rsidRPr="00E350E9">
        <w:rPr>
          <w:rFonts w:ascii="Open Sans" w:hAnsi="Open Sans" w:cs="Open Sans"/>
          <w:sz w:val="22"/>
          <w:szCs w:val="22"/>
        </w:rPr>
        <w:t xml:space="preserve">Where a circumstance significantly affects the ability of a student to submit coursework or an undergraduate project / dissertation by a deadline, a student may submit a request for an extension. The extension of the submission deadline for a dissertation in a taught postgraduate programme is requested by a separate process, as detailed in </w:t>
      </w:r>
      <w:r w:rsidR="0076232B" w:rsidRPr="007E6901">
        <w:rPr>
          <w:rFonts w:ascii="Open Sans" w:hAnsi="Open Sans" w:cs="Open Sans"/>
          <w:sz w:val="22"/>
          <w:szCs w:val="22"/>
        </w:rPr>
        <w:t xml:space="preserve">section </w:t>
      </w:r>
      <w:r w:rsidR="00970A8C" w:rsidRPr="007E6901">
        <w:rPr>
          <w:rFonts w:ascii="Open Sans" w:hAnsi="Open Sans" w:cs="Open Sans"/>
          <w:sz w:val="22"/>
          <w:szCs w:val="22"/>
        </w:rPr>
        <w:t>3</w:t>
      </w:r>
      <w:r w:rsidR="00EE4540">
        <w:rPr>
          <w:rFonts w:ascii="Open Sans" w:hAnsi="Open Sans" w:cs="Open Sans"/>
          <w:sz w:val="22"/>
          <w:szCs w:val="22"/>
        </w:rPr>
        <w:t>3</w:t>
      </w:r>
      <w:r w:rsidR="0076232B" w:rsidRPr="007E6901">
        <w:rPr>
          <w:rFonts w:ascii="Open Sans" w:hAnsi="Open Sans" w:cs="Open Sans"/>
          <w:sz w:val="22"/>
          <w:szCs w:val="22"/>
        </w:rPr>
        <w:t>.</w:t>
      </w:r>
    </w:p>
    <w:p w14:paraId="3E002223" w14:textId="13A9CE83" w:rsidR="00B51FF9" w:rsidRPr="007E6901" w:rsidRDefault="00B51FF9" w:rsidP="001B3A98">
      <w:pPr>
        <w:pStyle w:val="BodyText3"/>
        <w:numPr>
          <w:ilvl w:val="1"/>
          <w:numId w:val="1"/>
        </w:numPr>
        <w:spacing w:before="120" w:after="120"/>
        <w:ind w:left="709" w:hanging="709"/>
        <w:jc w:val="left"/>
        <w:rPr>
          <w:rFonts w:ascii="Open Sans" w:hAnsi="Open Sans" w:cs="Open Sans"/>
          <w:bCs/>
          <w:sz w:val="22"/>
          <w:szCs w:val="22"/>
        </w:rPr>
      </w:pPr>
      <w:r w:rsidRPr="007E6901">
        <w:rPr>
          <w:rFonts w:ascii="Open Sans" w:hAnsi="Open Sans" w:cs="Open Sans"/>
          <w:sz w:val="22"/>
          <w:szCs w:val="22"/>
        </w:rPr>
        <w:t xml:space="preserve">Coursework must be submitted on time unless an extension has previously been agreed. </w:t>
      </w:r>
      <w:r w:rsidR="00AF03C5" w:rsidRPr="007E6901">
        <w:rPr>
          <w:rFonts w:ascii="Open Sans" w:hAnsi="Open Sans" w:cs="Open Sans"/>
          <w:sz w:val="22"/>
          <w:szCs w:val="22"/>
        </w:rPr>
        <w:t>Work may be submitted l</w:t>
      </w:r>
      <w:r w:rsidRPr="007E6901">
        <w:rPr>
          <w:rFonts w:ascii="Open Sans" w:hAnsi="Open Sans" w:cs="Open Sans"/>
          <w:sz w:val="22"/>
          <w:szCs w:val="22"/>
        </w:rPr>
        <w:t xml:space="preserve">ate </w:t>
      </w:r>
      <w:r w:rsidR="009B7342" w:rsidRPr="007E6901">
        <w:rPr>
          <w:rFonts w:ascii="Open Sans" w:hAnsi="Open Sans" w:cs="Open Sans"/>
          <w:sz w:val="22"/>
          <w:szCs w:val="22"/>
        </w:rPr>
        <w:t xml:space="preserve">within a </w:t>
      </w:r>
      <w:r w:rsidR="00DE5D4B" w:rsidRPr="007E6901">
        <w:rPr>
          <w:rFonts w:ascii="Open Sans" w:hAnsi="Open Sans" w:cs="Open Sans"/>
          <w:sz w:val="22"/>
          <w:szCs w:val="22"/>
        </w:rPr>
        <w:t xml:space="preserve">late submission </w:t>
      </w:r>
      <w:r w:rsidR="009B7342" w:rsidRPr="007E6901">
        <w:rPr>
          <w:rFonts w:ascii="Open Sans" w:hAnsi="Open Sans" w:cs="Open Sans"/>
          <w:sz w:val="22"/>
          <w:szCs w:val="22"/>
        </w:rPr>
        <w:t xml:space="preserve">period (see </w:t>
      </w:r>
      <w:r w:rsidR="00970A8C" w:rsidRPr="007E6901">
        <w:rPr>
          <w:rFonts w:ascii="Open Sans" w:hAnsi="Open Sans" w:cs="Open Sans"/>
          <w:sz w:val="22"/>
          <w:szCs w:val="22"/>
        </w:rPr>
        <w:t>section 2</w:t>
      </w:r>
      <w:r w:rsidR="00774F23">
        <w:rPr>
          <w:rFonts w:ascii="Open Sans" w:hAnsi="Open Sans" w:cs="Open Sans"/>
          <w:sz w:val="22"/>
          <w:szCs w:val="22"/>
        </w:rPr>
        <w:t>3</w:t>
      </w:r>
      <w:r w:rsidR="009B7342" w:rsidRPr="007E6901">
        <w:rPr>
          <w:rFonts w:ascii="Open Sans" w:hAnsi="Open Sans" w:cs="Open Sans"/>
          <w:sz w:val="22"/>
          <w:szCs w:val="22"/>
        </w:rPr>
        <w:t>)</w:t>
      </w:r>
      <w:r w:rsidR="00DE5D4B" w:rsidRPr="007E6901">
        <w:rPr>
          <w:rFonts w:ascii="Open Sans" w:hAnsi="Open Sans" w:cs="Open Sans"/>
          <w:sz w:val="22"/>
          <w:szCs w:val="22"/>
        </w:rPr>
        <w:t>, but</w:t>
      </w:r>
      <w:r w:rsidR="009B7342" w:rsidRPr="007E6901">
        <w:rPr>
          <w:rFonts w:ascii="Open Sans" w:hAnsi="Open Sans" w:cs="Open Sans"/>
          <w:sz w:val="22"/>
          <w:szCs w:val="22"/>
        </w:rPr>
        <w:t xml:space="preserve"> </w:t>
      </w:r>
      <w:r w:rsidRPr="007E6901">
        <w:rPr>
          <w:rFonts w:ascii="Open Sans" w:hAnsi="Open Sans" w:cs="Open Sans"/>
          <w:sz w:val="22"/>
          <w:szCs w:val="22"/>
        </w:rPr>
        <w:t xml:space="preserve">will be subject to a </w:t>
      </w:r>
      <w:hyperlink r:id="rId84">
        <w:r w:rsidRPr="007E6901">
          <w:rPr>
            <w:rFonts w:ascii="Open Sans" w:hAnsi="Open Sans" w:cs="Open Sans"/>
            <w:sz w:val="22"/>
            <w:szCs w:val="22"/>
          </w:rPr>
          <w:t>mark penalty</w:t>
        </w:r>
      </w:hyperlink>
      <w:r w:rsidRPr="007E6901">
        <w:rPr>
          <w:rFonts w:ascii="Open Sans" w:hAnsi="Open Sans" w:cs="Open Sans"/>
          <w:sz w:val="22"/>
          <w:szCs w:val="22"/>
        </w:rPr>
        <w:t xml:space="preserve">.  Late penalties may be removed through the Exceptional Circumstances process where there is good, evidenced reason why the extension form and/or evidence could not be submitted by the deadline. Relevant evidence is required to accompany the request for an extension, unless in exceptional cases (see </w:t>
      </w:r>
      <w:r w:rsidR="00970A8C" w:rsidRPr="007E6901">
        <w:rPr>
          <w:rFonts w:ascii="Open Sans" w:hAnsi="Open Sans" w:cs="Open Sans"/>
          <w:sz w:val="22"/>
          <w:szCs w:val="22"/>
        </w:rPr>
        <w:t>20.40</w:t>
      </w:r>
      <w:r w:rsidRPr="007E6901">
        <w:rPr>
          <w:rFonts w:ascii="Open Sans" w:hAnsi="Open Sans" w:cs="Open Sans"/>
          <w:sz w:val="22"/>
          <w:szCs w:val="22"/>
        </w:rPr>
        <w:t>). If evidence cannot be provided, a penalty for late submission will apply where applicable.</w:t>
      </w:r>
      <w:r w:rsidR="00DA54F6" w:rsidRPr="007E6901">
        <w:rPr>
          <w:rFonts w:ascii="Open Sans" w:hAnsi="Open Sans" w:cs="Open Sans"/>
          <w:sz w:val="22"/>
          <w:szCs w:val="22"/>
        </w:rPr>
        <w:t xml:space="preserve"> </w:t>
      </w:r>
      <w:r w:rsidR="00AF1E21" w:rsidRPr="007E6901">
        <w:rPr>
          <w:rFonts w:ascii="Open Sans" w:hAnsi="Open Sans" w:cs="Open Sans"/>
          <w:sz w:val="22"/>
          <w:szCs w:val="22"/>
        </w:rPr>
        <w:t>No w</w:t>
      </w:r>
      <w:r w:rsidR="00957BD4" w:rsidRPr="007E6901">
        <w:rPr>
          <w:rFonts w:ascii="Open Sans" w:hAnsi="Open Sans" w:cs="Open Sans"/>
          <w:sz w:val="22"/>
          <w:szCs w:val="22"/>
        </w:rPr>
        <w:t xml:space="preserve">ork </w:t>
      </w:r>
      <w:r w:rsidR="00AF1E21" w:rsidRPr="007E6901">
        <w:rPr>
          <w:rFonts w:ascii="Open Sans" w:hAnsi="Open Sans" w:cs="Open Sans"/>
          <w:sz w:val="22"/>
          <w:szCs w:val="22"/>
        </w:rPr>
        <w:t xml:space="preserve">may be </w:t>
      </w:r>
      <w:r w:rsidR="00957BD4" w:rsidRPr="007E6901">
        <w:rPr>
          <w:rFonts w:ascii="Open Sans" w:hAnsi="Open Sans" w:cs="Open Sans"/>
          <w:sz w:val="22"/>
          <w:szCs w:val="22"/>
        </w:rPr>
        <w:t xml:space="preserve">submitted after the </w:t>
      </w:r>
      <w:r w:rsidR="00AF1E21" w:rsidRPr="007E6901">
        <w:rPr>
          <w:rFonts w:ascii="Open Sans" w:hAnsi="Open Sans" w:cs="Open Sans"/>
          <w:sz w:val="22"/>
          <w:szCs w:val="22"/>
        </w:rPr>
        <w:t xml:space="preserve">end of the </w:t>
      </w:r>
      <w:r w:rsidR="00957BD4" w:rsidRPr="007E6901">
        <w:rPr>
          <w:rFonts w:ascii="Open Sans" w:hAnsi="Open Sans" w:cs="Open Sans"/>
          <w:sz w:val="22"/>
          <w:szCs w:val="22"/>
        </w:rPr>
        <w:t>late submission period</w:t>
      </w:r>
      <w:r w:rsidR="00717DA9" w:rsidRPr="007E6901">
        <w:rPr>
          <w:rFonts w:ascii="Open Sans" w:hAnsi="Open Sans" w:cs="Open Sans"/>
          <w:sz w:val="22"/>
          <w:szCs w:val="22"/>
        </w:rPr>
        <w:t>. Any work that is submitted</w:t>
      </w:r>
      <w:r w:rsidR="00334E4A" w:rsidRPr="007E6901">
        <w:rPr>
          <w:rFonts w:ascii="Open Sans" w:hAnsi="Open Sans" w:cs="Open Sans"/>
          <w:sz w:val="22"/>
          <w:szCs w:val="22"/>
        </w:rPr>
        <w:t xml:space="preserve"> will not be accepted and con</w:t>
      </w:r>
      <w:r w:rsidR="00AF1E21" w:rsidRPr="007E6901">
        <w:rPr>
          <w:rFonts w:ascii="Open Sans" w:hAnsi="Open Sans" w:cs="Open Sans"/>
          <w:sz w:val="22"/>
          <w:szCs w:val="22"/>
        </w:rPr>
        <w:t>sidered a non-submission.</w:t>
      </w:r>
      <w:r w:rsidR="00717DA9" w:rsidRPr="007E6901">
        <w:rPr>
          <w:rFonts w:ascii="Open Sans" w:hAnsi="Open Sans" w:cs="Open Sans"/>
          <w:sz w:val="22"/>
          <w:szCs w:val="22"/>
        </w:rPr>
        <w:t xml:space="preserve"> The assessment will be awarded a mark of zero.</w:t>
      </w:r>
    </w:p>
    <w:p w14:paraId="538665AA" w14:textId="0E48A7A7" w:rsidR="00B51FF9" w:rsidRPr="007E6901" w:rsidRDefault="00B51FF9" w:rsidP="001B3A98">
      <w:pPr>
        <w:pStyle w:val="BodyText3"/>
        <w:numPr>
          <w:ilvl w:val="1"/>
          <w:numId w:val="1"/>
        </w:numPr>
        <w:spacing w:before="120" w:after="120"/>
        <w:ind w:left="709" w:hanging="709"/>
        <w:jc w:val="left"/>
        <w:rPr>
          <w:rFonts w:ascii="Open Sans" w:hAnsi="Open Sans" w:cs="Open Sans"/>
          <w:bCs/>
          <w:sz w:val="22"/>
          <w:szCs w:val="22"/>
        </w:rPr>
      </w:pPr>
      <w:r w:rsidRPr="007E6901">
        <w:rPr>
          <w:rFonts w:ascii="Open Sans" w:hAnsi="Open Sans" w:cs="Open Sans"/>
          <w:sz w:val="22"/>
          <w:szCs w:val="22"/>
        </w:rPr>
        <w:t xml:space="preserve">The form for requesting an extension should be submitted no later than 48 hours prior to the submission deadline. Accompanying evidence may be submitted at a later date </w:t>
      </w:r>
      <w:r w:rsidRPr="007E6901">
        <w:rPr>
          <w:rFonts w:ascii="Open Sans" w:hAnsi="Open Sans" w:cs="Open Sans"/>
          <w:sz w:val="22"/>
          <w:szCs w:val="22"/>
        </w:rPr>
        <w:lastRenderedPageBreak/>
        <w:t xml:space="preserve">if it is not immediately available, but no later than four calendar days after the coursework submission deadline. </w:t>
      </w:r>
    </w:p>
    <w:p w14:paraId="404108B3" w14:textId="77777777" w:rsidR="00B51FF9" w:rsidRPr="007E6901" w:rsidRDefault="00B51FF9" w:rsidP="001B3A98">
      <w:pPr>
        <w:pStyle w:val="BodyText3"/>
        <w:numPr>
          <w:ilvl w:val="1"/>
          <w:numId w:val="1"/>
        </w:numPr>
        <w:spacing w:before="120" w:after="120"/>
        <w:ind w:left="709" w:hanging="709"/>
        <w:jc w:val="left"/>
        <w:rPr>
          <w:rFonts w:ascii="Open Sans" w:hAnsi="Open Sans" w:cs="Open Sans"/>
          <w:bCs/>
          <w:sz w:val="22"/>
          <w:szCs w:val="22"/>
        </w:rPr>
      </w:pPr>
      <w:r w:rsidRPr="007E6901">
        <w:rPr>
          <w:rFonts w:ascii="Open Sans" w:hAnsi="Open Sans" w:cs="Open Sans"/>
          <w:sz w:val="22"/>
          <w:szCs w:val="22"/>
        </w:rPr>
        <w:t xml:space="preserve">The decision as to whether an extension is granted will be taken by the school which owns the unit, and the outcome provided to the student in advance of the submission deadline where possible. Students must work to the given deadline until an extension is confirmed.  </w:t>
      </w:r>
    </w:p>
    <w:p w14:paraId="0EBA4EE2" w14:textId="5CA6B554" w:rsidR="00B51FF9" w:rsidRPr="00E350E9" w:rsidRDefault="00B51FF9" w:rsidP="001B3A98">
      <w:pPr>
        <w:pStyle w:val="BodyText3"/>
        <w:numPr>
          <w:ilvl w:val="1"/>
          <w:numId w:val="1"/>
        </w:numPr>
        <w:spacing w:before="120" w:after="120"/>
        <w:ind w:left="709" w:hanging="709"/>
        <w:jc w:val="left"/>
        <w:rPr>
          <w:rFonts w:ascii="Open Sans" w:hAnsi="Open Sans" w:cs="Open Sans"/>
          <w:bCs/>
          <w:color w:val="FF0000"/>
          <w:sz w:val="22"/>
          <w:szCs w:val="22"/>
        </w:rPr>
      </w:pPr>
      <w:r w:rsidRPr="007E6901">
        <w:rPr>
          <w:rFonts w:ascii="Open Sans" w:hAnsi="Open Sans" w:cs="Open Sans"/>
          <w:sz w:val="22"/>
          <w:szCs w:val="22"/>
        </w:rPr>
        <w:t xml:space="preserve">Where a request is accepted, an extension of up to seven calendar days will be granted to ensure that a student’s learning is not held up. If the circumstance has had a serious impact upon the ability of a student to complete and submit their coursework, then a longer extension of up to 21 calendar days may be agreed, subject to the final deadline for submission before the student’s progression or award is considered by the </w:t>
      </w:r>
      <w:r w:rsidR="00670B84" w:rsidRPr="007E6901">
        <w:rPr>
          <w:rFonts w:ascii="Open Sans" w:hAnsi="Open Sans" w:cs="Open Sans"/>
          <w:sz w:val="22"/>
          <w:szCs w:val="22"/>
        </w:rPr>
        <w:t xml:space="preserve">exam </w:t>
      </w:r>
      <w:r w:rsidRPr="007E6901">
        <w:rPr>
          <w:rFonts w:ascii="Open Sans" w:hAnsi="Open Sans" w:cs="Open Sans"/>
          <w:sz w:val="22"/>
          <w:szCs w:val="22"/>
        </w:rPr>
        <w:t xml:space="preserve">board. </w:t>
      </w:r>
      <w:r w:rsidR="005126DA" w:rsidRPr="00E350E9">
        <w:rPr>
          <w:rFonts w:ascii="Open Sans" w:hAnsi="Open Sans" w:cs="Open Sans"/>
          <w:sz w:val="22"/>
          <w:szCs w:val="22"/>
        </w:rPr>
        <w:t>Schools should refer to the guidance in ‘</w:t>
      </w:r>
      <w:hyperlink r:id="rId85" w:history="1">
        <w:r w:rsidR="00526F38" w:rsidRPr="00082C2F">
          <w:rPr>
            <w:rStyle w:val="Hyperlink"/>
            <w:rFonts w:ascii="Open Sans" w:hAnsi="Open Sans" w:cs="Open Sans"/>
            <w:sz w:val="22"/>
            <w:szCs w:val="22"/>
          </w:rPr>
          <w:t>Setting assessment deadlines</w:t>
        </w:r>
      </w:hyperlink>
      <w:r w:rsidR="005126DA" w:rsidRPr="00E350E9">
        <w:rPr>
          <w:rFonts w:ascii="Open Sans" w:hAnsi="Open Sans" w:cs="Open Sans"/>
          <w:sz w:val="22"/>
          <w:szCs w:val="22"/>
        </w:rPr>
        <w:t>’</w:t>
      </w:r>
      <w:r w:rsidR="00526F38" w:rsidRPr="00E350E9">
        <w:rPr>
          <w:rFonts w:ascii="Open Sans" w:hAnsi="Open Sans" w:cs="Open Sans"/>
          <w:sz w:val="22"/>
          <w:szCs w:val="22"/>
        </w:rPr>
        <w:t xml:space="preserve"> [</w:t>
      </w:r>
      <w:r w:rsidR="00774F23">
        <w:rPr>
          <w:rFonts w:ascii="Open Sans" w:hAnsi="Open Sans" w:cs="Open Sans"/>
          <w:sz w:val="22"/>
          <w:szCs w:val="22"/>
        </w:rPr>
        <w:t>staff</w:t>
      </w:r>
      <w:r w:rsidR="00526F38" w:rsidRPr="00E350E9">
        <w:rPr>
          <w:rFonts w:ascii="Open Sans" w:hAnsi="Open Sans" w:cs="Open Sans"/>
          <w:sz w:val="22"/>
          <w:szCs w:val="22"/>
        </w:rPr>
        <w:t xml:space="preserve"> only]</w:t>
      </w:r>
      <w:r w:rsidR="00B50157" w:rsidRPr="00E350E9">
        <w:rPr>
          <w:rFonts w:ascii="Open Sans" w:hAnsi="Open Sans" w:cs="Open Sans"/>
          <w:sz w:val="22"/>
          <w:szCs w:val="22"/>
          <w:shd w:val="clear" w:color="auto" w:fill="FFFFFF"/>
        </w:rPr>
        <w:t xml:space="preserve"> </w:t>
      </w:r>
      <w:r w:rsidR="005126DA" w:rsidRPr="00E350E9">
        <w:rPr>
          <w:rFonts w:ascii="Open Sans" w:hAnsi="Open Sans" w:cs="Open Sans"/>
          <w:sz w:val="22"/>
          <w:szCs w:val="22"/>
        </w:rPr>
        <w:t>when setting a new deadline for coursework submission.</w:t>
      </w:r>
    </w:p>
    <w:p w14:paraId="4EE71FEB" w14:textId="6434A5A9" w:rsidR="00027877" w:rsidRPr="00E350E9" w:rsidRDefault="00B51FF9" w:rsidP="001B3A98">
      <w:pPr>
        <w:pStyle w:val="BodyText3"/>
        <w:numPr>
          <w:ilvl w:val="1"/>
          <w:numId w:val="1"/>
        </w:numPr>
        <w:spacing w:before="120" w:after="120"/>
        <w:ind w:left="709" w:hanging="709"/>
        <w:jc w:val="left"/>
        <w:rPr>
          <w:rFonts w:ascii="Open Sans" w:hAnsi="Open Sans" w:cs="Open Sans"/>
          <w:bCs/>
          <w:sz w:val="22"/>
          <w:szCs w:val="22"/>
        </w:rPr>
      </w:pPr>
      <w:r w:rsidRPr="00E350E9">
        <w:rPr>
          <w:rFonts w:ascii="Open Sans" w:hAnsi="Open Sans" w:cs="Open Sans"/>
          <w:sz w:val="22"/>
          <w:szCs w:val="22"/>
        </w:rPr>
        <w:t>Where the impact of a circumstance demands an extension beyond 21 days, consideration should be given to a suspension of studies or permitting the student to defer the assessment without academic penalty to a later date (</w:t>
      </w:r>
      <w:r w:rsidRPr="007E6901">
        <w:rPr>
          <w:rFonts w:ascii="Open Sans" w:hAnsi="Open Sans" w:cs="Open Sans"/>
          <w:sz w:val="22"/>
          <w:szCs w:val="22"/>
        </w:rPr>
        <w:t xml:space="preserve">see </w:t>
      </w:r>
      <w:r w:rsidR="00C60569">
        <w:rPr>
          <w:rFonts w:ascii="Open Sans" w:hAnsi="Open Sans" w:cs="Open Sans"/>
          <w:sz w:val="22"/>
          <w:szCs w:val="22"/>
        </w:rPr>
        <w:t>19</w:t>
      </w:r>
      <w:r w:rsidR="00970A8C" w:rsidRPr="007E6901">
        <w:rPr>
          <w:rFonts w:ascii="Open Sans" w:hAnsi="Open Sans" w:cs="Open Sans"/>
          <w:sz w:val="22"/>
          <w:szCs w:val="22"/>
        </w:rPr>
        <w:t>.8</w:t>
      </w:r>
      <w:r w:rsidRPr="007E6901">
        <w:rPr>
          <w:rFonts w:ascii="Open Sans" w:hAnsi="Open Sans" w:cs="Open Sans"/>
          <w:sz w:val="22"/>
          <w:szCs w:val="22"/>
        </w:rPr>
        <w:t>).</w:t>
      </w:r>
    </w:p>
    <w:p w14:paraId="565CB6EA" w14:textId="3435FF9A" w:rsidR="00027877" w:rsidRPr="001B4959" w:rsidRDefault="00027877" w:rsidP="00754B52">
      <w:pPr>
        <w:pStyle w:val="BodyText3"/>
        <w:spacing w:before="120" w:after="120"/>
        <w:jc w:val="left"/>
        <w:rPr>
          <w:rStyle w:val="IntenseEmphasis"/>
          <w:color w:val="365F91" w:themeColor="accent1" w:themeShade="BF"/>
        </w:rPr>
      </w:pPr>
      <w:bookmarkStart w:id="48" w:name="ExceptionalCircumstances"/>
      <w:bookmarkEnd w:id="48"/>
      <w:r w:rsidRPr="001B4959">
        <w:rPr>
          <w:rStyle w:val="IntenseEmphasis"/>
          <w:color w:val="365F91" w:themeColor="accent1" w:themeShade="BF"/>
        </w:rPr>
        <w:t>Exceptional circumstances</w:t>
      </w:r>
    </w:p>
    <w:p w14:paraId="447FC120" w14:textId="1B45F49C" w:rsidR="00CB339B" w:rsidRPr="00E350E9" w:rsidRDefault="00027877" w:rsidP="001B3A98">
      <w:pPr>
        <w:pStyle w:val="BodyText3"/>
        <w:numPr>
          <w:ilvl w:val="1"/>
          <w:numId w:val="1"/>
        </w:numPr>
        <w:spacing w:before="120" w:after="120"/>
        <w:ind w:left="709" w:hanging="709"/>
        <w:jc w:val="left"/>
        <w:rPr>
          <w:rFonts w:ascii="Open Sans" w:hAnsi="Open Sans" w:cs="Open Sans"/>
          <w:bCs/>
          <w:sz w:val="22"/>
          <w:szCs w:val="22"/>
        </w:rPr>
      </w:pPr>
      <w:r w:rsidRPr="00E350E9">
        <w:rPr>
          <w:rFonts w:ascii="Open Sans" w:hAnsi="Open Sans" w:cs="Open Sans"/>
          <w:sz w:val="22"/>
          <w:szCs w:val="22"/>
        </w:rPr>
        <w:t xml:space="preserve">A student may request for the relevant exam board to consider the impact of exceptional circumstances upon progression or the award and/or classification of a qualification. The request must be submitted with evidence </w:t>
      </w:r>
      <w:r w:rsidRPr="007E6901">
        <w:rPr>
          <w:rFonts w:ascii="Open Sans" w:hAnsi="Open Sans" w:cs="Open Sans"/>
          <w:sz w:val="22"/>
          <w:szCs w:val="22"/>
        </w:rPr>
        <w:t xml:space="preserve">(see </w:t>
      </w:r>
      <w:r w:rsidR="00321CFA">
        <w:rPr>
          <w:rFonts w:ascii="Open Sans" w:hAnsi="Open Sans" w:cs="Open Sans"/>
          <w:sz w:val="22"/>
          <w:szCs w:val="22"/>
        </w:rPr>
        <w:t>19</w:t>
      </w:r>
      <w:r w:rsidR="00970A8C" w:rsidRPr="007E6901">
        <w:rPr>
          <w:rFonts w:ascii="Open Sans" w:hAnsi="Open Sans" w:cs="Open Sans"/>
          <w:sz w:val="22"/>
          <w:szCs w:val="22"/>
        </w:rPr>
        <w:t>.39</w:t>
      </w:r>
      <w:r w:rsidRPr="007E6901">
        <w:rPr>
          <w:rFonts w:ascii="Open Sans" w:hAnsi="Open Sans" w:cs="Open Sans"/>
          <w:sz w:val="22"/>
          <w:szCs w:val="22"/>
        </w:rPr>
        <w:t>).</w:t>
      </w:r>
    </w:p>
    <w:p w14:paraId="3067F43C" w14:textId="0A65BD52" w:rsidR="00027877" w:rsidRPr="00E350E9" w:rsidRDefault="00027877" w:rsidP="001B3A98">
      <w:pPr>
        <w:pStyle w:val="BodyText3"/>
        <w:numPr>
          <w:ilvl w:val="1"/>
          <w:numId w:val="1"/>
        </w:numPr>
        <w:spacing w:before="120" w:after="120"/>
        <w:ind w:left="709" w:hanging="709"/>
        <w:jc w:val="left"/>
        <w:rPr>
          <w:rFonts w:ascii="Open Sans" w:hAnsi="Open Sans" w:cs="Open Sans"/>
          <w:bCs/>
          <w:sz w:val="22"/>
          <w:szCs w:val="22"/>
        </w:rPr>
      </w:pPr>
      <w:r w:rsidRPr="00E350E9">
        <w:rPr>
          <w:rFonts w:ascii="Open Sans" w:hAnsi="Open Sans" w:cs="Open Sans"/>
          <w:sz w:val="22"/>
          <w:szCs w:val="22"/>
        </w:rPr>
        <w:t>A request may also be presented in the following specific cases</w:t>
      </w:r>
      <w:r w:rsidR="007C19C8">
        <w:rPr>
          <w:rFonts w:ascii="Open Sans" w:hAnsi="Open Sans" w:cs="Open Sans"/>
          <w:sz w:val="22"/>
          <w:szCs w:val="22"/>
        </w:rPr>
        <w:t xml:space="preserve"> where</w:t>
      </w:r>
      <w:r w:rsidRPr="00E350E9">
        <w:rPr>
          <w:rFonts w:ascii="Open Sans" w:hAnsi="Open Sans" w:cs="Open Sans"/>
          <w:sz w:val="22"/>
          <w:szCs w:val="22"/>
        </w:rPr>
        <w:t>:</w:t>
      </w:r>
    </w:p>
    <w:p w14:paraId="1F116DED" w14:textId="480C58CC" w:rsidR="00027877" w:rsidRPr="00E350E9" w:rsidRDefault="00027877">
      <w:pPr>
        <w:numPr>
          <w:ilvl w:val="0"/>
          <w:numId w:val="64"/>
        </w:numPr>
        <w:spacing w:before="120" w:after="120"/>
        <w:rPr>
          <w:rFonts w:ascii="Open Sans" w:hAnsi="Open Sans" w:cs="Open Sans"/>
          <w:sz w:val="22"/>
          <w:szCs w:val="22"/>
        </w:rPr>
      </w:pPr>
      <w:r w:rsidRPr="00E350E9">
        <w:rPr>
          <w:rFonts w:ascii="Open Sans" w:hAnsi="Open Sans" w:cs="Open Sans"/>
          <w:sz w:val="22"/>
          <w:szCs w:val="22"/>
        </w:rPr>
        <w:t>a student is absent from assessment that cannot be self-certified due to the permitted limit on self-certification or where self-certification is not permitted for a form of assessment (e.g. timed assessment)</w:t>
      </w:r>
    </w:p>
    <w:p w14:paraId="7AB2E58D" w14:textId="27F3341C" w:rsidR="00027877" w:rsidRPr="00E350E9" w:rsidRDefault="00027877">
      <w:pPr>
        <w:numPr>
          <w:ilvl w:val="0"/>
          <w:numId w:val="64"/>
        </w:numPr>
        <w:spacing w:before="120" w:after="120"/>
        <w:rPr>
          <w:rFonts w:ascii="Open Sans" w:hAnsi="Open Sans" w:cs="Open Sans"/>
          <w:sz w:val="22"/>
          <w:szCs w:val="22"/>
        </w:rPr>
      </w:pPr>
      <w:r w:rsidRPr="00E350E9">
        <w:rPr>
          <w:rFonts w:ascii="Open Sans" w:hAnsi="Open Sans" w:cs="Open Sans"/>
          <w:sz w:val="22"/>
          <w:szCs w:val="22"/>
        </w:rPr>
        <w:t>a student starts but is unable to complete an in-person or online summative examination due to illness or other reason</w:t>
      </w:r>
    </w:p>
    <w:p w14:paraId="3C1D44DD" w14:textId="0DD1BBDF" w:rsidR="00027877" w:rsidRPr="00E350E9" w:rsidRDefault="00027877">
      <w:pPr>
        <w:numPr>
          <w:ilvl w:val="0"/>
          <w:numId w:val="64"/>
        </w:numPr>
        <w:spacing w:before="120" w:after="120"/>
        <w:rPr>
          <w:rFonts w:ascii="Open Sans" w:hAnsi="Open Sans" w:cs="Open Sans"/>
          <w:sz w:val="22"/>
          <w:szCs w:val="22"/>
        </w:rPr>
      </w:pPr>
      <w:r w:rsidRPr="00E350E9">
        <w:rPr>
          <w:rFonts w:ascii="Open Sans" w:hAnsi="Open Sans" w:cs="Open Sans"/>
          <w:sz w:val="22"/>
          <w:szCs w:val="22"/>
        </w:rPr>
        <w:t>a late penalty has been applied to the submission of coursework and there is a good, evidenced reason why the form and/or evidence could not be submitted by the deadline.</w:t>
      </w:r>
    </w:p>
    <w:p w14:paraId="589939C2" w14:textId="42AD28C3" w:rsidR="00CB339B" w:rsidRPr="00E350E9" w:rsidRDefault="00027877" w:rsidP="001B3A98">
      <w:pPr>
        <w:pStyle w:val="ListParagraph"/>
        <w:numPr>
          <w:ilvl w:val="1"/>
          <w:numId w:val="1"/>
        </w:numPr>
        <w:spacing w:before="120" w:after="120"/>
        <w:ind w:left="709" w:hanging="709"/>
        <w:rPr>
          <w:rFonts w:ascii="Open Sans" w:hAnsi="Open Sans" w:cs="Open Sans"/>
          <w:sz w:val="22"/>
          <w:szCs w:val="22"/>
        </w:rPr>
      </w:pPr>
      <w:r w:rsidRPr="00E350E9">
        <w:rPr>
          <w:rFonts w:ascii="Open Sans" w:hAnsi="Open Sans" w:cs="Open Sans"/>
          <w:sz w:val="22"/>
          <w:szCs w:val="22"/>
        </w:rPr>
        <w:t>Students should submit the form and evidence as soon after the circumstance as possible but no later than the established date</w:t>
      </w:r>
      <w:r w:rsidRPr="00E350E9">
        <w:rPr>
          <w:rFonts w:ascii="Open Sans" w:hAnsi="Open Sans" w:cs="Open Sans"/>
          <w:sz w:val="22"/>
          <w:szCs w:val="22"/>
          <w:vertAlign w:val="superscript"/>
        </w:rPr>
        <w:footnoteReference w:id="4"/>
      </w:r>
      <w:r w:rsidRPr="00E350E9">
        <w:rPr>
          <w:rFonts w:ascii="Open Sans" w:hAnsi="Open Sans" w:cs="Open Sans"/>
          <w:sz w:val="22"/>
          <w:szCs w:val="22"/>
        </w:rPr>
        <w:t xml:space="preserve"> before the next exam board at</w:t>
      </w:r>
      <w:r w:rsidRPr="00E350E9">
        <w:rPr>
          <w:rFonts w:ascii="Open Sans" w:hAnsi="Open Sans" w:cs="Open Sans"/>
          <w:sz w:val="22"/>
          <w:szCs w:val="22"/>
          <w:u w:val="single"/>
        </w:rPr>
        <w:t xml:space="preserve"> </w:t>
      </w:r>
      <w:r w:rsidRPr="00E350E9">
        <w:rPr>
          <w:rFonts w:ascii="Open Sans" w:hAnsi="Open Sans" w:cs="Open Sans"/>
          <w:sz w:val="22"/>
          <w:szCs w:val="22"/>
        </w:rPr>
        <w:t>which the student’s progression or award is determined. Students on programmes with a different assessment schedule will be informed of relevant submission dates by their school. </w:t>
      </w:r>
    </w:p>
    <w:p w14:paraId="187BB80D" w14:textId="32BB5296" w:rsidR="00CB339B" w:rsidRPr="007E6901" w:rsidRDefault="00027877" w:rsidP="001B3A98">
      <w:pPr>
        <w:pStyle w:val="ListParagraph"/>
        <w:numPr>
          <w:ilvl w:val="1"/>
          <w:numId w:val="1"/>
        </w:numPr>
        <w:spacing w:before="120" w:after="120"/>
        <w:ind w:left="709" w:hanging="709"/>
        <w:rPr>
          <w:rFonts w:ascii="Open Sans" w:hAnsi="Open Sans" w:cs="Open Sans"/>
          <w:sz w:val="22"/>
          <w:szCs w:val="22"/>
        </w:rPr>
      </w:pPr>
      <w:r w:rsidRPr="00E350E9">
        <w:rPr>
          <w:rFonts w:ascii="Open Sans" w:hAnsi="Open Sans" w:cs="Open Sans"/>
          <w:sz w:val="22"/>
          <w:szCs w:val="22"/>
        </w:rPr>
        <w:t>Cases submitted by the stated deadline will be </w:t>
      </w:r>
      <w:r w:rsidRPr="007E6901">
        <w:rPr>
          <w:rFonts w:ascii="Open Sans" w:hAnsi="Open Sans" w:cs="Open Sans"/>
          <w:sz w:val="22"/>
          <w:szCs w:val="22"/>
        </w:rPr>
        <w:t xml:space="preserve">considered by an Exceptional Circumstances Committee (ECC). </w:t>
      </w:r>
      <w:r w:rsidR="00BF06E0" w:rsidRPr="007E6901">
        <w:rPr>
          <w:rFonts w:ascii="Open Sans" w:eastAsia="Calibri" w:hAnsi="Open Sans" w:cs="Open Sans"/>
          <w:sz w:val="22"/>
          <w:szCs w:val="22"/>
        </w:rPr>
        <w:t xml:space="preserve">A student may request that their exceptional circumstances are considered after the deadline as part of the </w:t>
      </w:r>
      <w:r w:rsidR="003D03EB" w:rsidRPr="007E6901">
        <w:rPr>
          <w:rFonts w:ascii="Open Sans" w:eastAsia="Calibri" w:hAnsi="Open Sans" w:cs="Open Sans"/>
          <w:sz w:val="22"/>
          <w:szCs w:val="22"/>
        </w:rPr>
        <w:t xml:space="preserve">student outcomes </w:t>
      </w:r>
      <w:r w:rsidR="00BF06E0" w:rsidRPr="007E6901">
        <w:rPr>
          <w:rFonts w:ascii="Open Sans" w:eastAsia="Calibri" w:hAnsi="Open Sans" w:cs="Open Sans"/>
          <w:sz w:val="22"/>
          <w:szCs w:val="22"/>
        </w:rPr>
        <w:t xml:space="preserve">appeals process, only where they provide a </w:t>
      </w:r>
      <w:hyperlink r:id="rId86" w:history="1">
        <w:r w:rsidR="00BF06E0" w:rsidRPr="001B4959">
          <w:rPr>
            <w:rStyle w:val="Hyperlink"/>
            <w:rFonts w:ascii="Open Sans" w:eastAsia="Calibri" w:hAnsi="Open Sans" w:cs="Open Sans"/>
            <w:color w:val="1F497D" w:themeColor="text2"/>
            <w:sz w:val="22"/>
            <w:szCs w:val="22"/>
          </w:rPr>
          <w:t>good evidenced reason</w:t>
        </w:r>
      </w:hyperlink>
      <w:r w:rsidR="00BF06E0" w:rsidRPr="007E6901">
        <w:rPr>
          <w:rFonts w:ascii="Open Sans" w:eastAsia="Calibri" w:hAnsi="Open Sans" w:cs="Open Sans"/>
          <w:sz w:val="22"/>
          <w:szCs w:val="22"/>
        </w:rPr>
        <w:t xml:space="preserve"> to explain why they were not able to submit in time.</w:t>
      </w:r>
    </w:p>
    <w:p w14:paraId="2D00BFA8" w14:textId="261D82DE" w:rsidR="00CB339B" w:rsidRPr="007E6901" w:rsidRDefault="00027877" w:rsidP="001B3A98">
      <w:pPr>
        <w:pStyle w:val="ListParagraph"/>
        <w:numPr>
          <w:ilvl w:val="1"/>
          <w:numId w:val="1"/>
        </w:numPr>
        <w:spacing w:before="120" w:after="120"/>
        <w:ind w:left="709" w:hanging="709"/>
        <w:rPr>
          <w:rFonts w:ascii="Open Sans" w:hAnsi="Open Sans" w:cs="Open Sans"/>
          <w:sz w:val="22"/>
          <w:szCs w:val="22"/>
        </w:rPr>
      </w:pPr>
      <w:r w:rsidRPr="007E6901">
        <w:rPr>
          <w:rFonts w:ascii="Open Sans" w:hAnsi="Open Sans" w:cs="Open Sans"/>
          <w:sz w:val="22"/>
          <w:szCs w:val="22"/>
        </w:rPr>
        <w:t xml:space="preserve">An ECC is established at a Faculty, School or Centre level covering the students on the taught programmes that it owns. A Faculty may also establish an ECC to cover </w:t>
      </w:r>
      <w:r w:rsidRPr="007E6901">
        <w:rPr>
          <w:rFonts w:ascii="Open Sans" w:hAnsi="Open Sans" w:cs="Open Sans"/>
          <w:sz w:val="22"/>
          <w:szCs w:val="22"/>
        </w:rPr>
        <w:lastRenderedPageBreak/>
        <w:t xml:space="preserve">programmes operated at a Faculty level. The ECC is an advisory committee to the School </w:t>
      </w:r>
      <w:r w:rsidR="00837483" w:rsidRPr="007E6901">
        <w:rPr>
          <w:rFonts w:ascii="Open Sans" w:hAnsi="Open Sans" w:cs="Open Sans"/>
          <w:sz w:val="22"/>
          <w:szCs w:val="22"/>
        </w:rPr>
        <w:t xml:space="preserve">Exam </w:t>
      </w:r>
      <w:r w:rsidRPr="007E6901">
        <w:rPr>
          <w:rFonts w:ascii="Open Sans" w:hAnsi="Open Sans" w:cs="Open Sans"/>
          <w:sz w:val="22"/>
          <w:szCs w:val="22"/>
        </w:rPr>
        <w:t xml:space="preserve">Board. The membership and composition of the ECC is determined by the Chair of the School </w:t>
      </w:r>
      <w:r w:rsidR="0098685A" w:rsidRPr="007E6901">
        <w:rPr>
          <w:rFonts w:ascii="Open Sans" w:hAnsi="Open Sans" w:cs="Open Sans"/>
          <w:sz w:val="22"/>
          <w:szCs w:val="22"/>
        </w:rPr>
        <w:t>Exam</w:t>
      </w:r>
      <w:r w:rsidRPr="007E6901">
        <w:rPr>
          <w:rFonts w:ascii="Open Sans" w:hAnsi="Open Sans" w:cs="Open Sans"/>
          <w:sz w:val="22"/>
          <w:szCs w:val="22"/>
        </w:rPr>
        <w:t xml:space="preserve"> Board</w:t>
      </w:r>
      <w:r w:rsidR="0098685A" w:rsidRPr="007E6901">
        <w:rPr>
          <w:rFonts w:ascii="Open Sans" w:hAnsi="Open Sans" w:cs="Open Sans"/>
          <w:sz w:val="22"/>
          <w:szCs w:val="22"/>
        </w:rPr>
        <w:t xml:space="preserve"> (</w:t>
      </w:r>
      <w:r w:rsidR="00B45505" w:rsidRPr="007E6901">
        <w:rPr>
          <w:rFonts w:ascii="Open Sans" w:hAnsi="Open Sans" w:cs="Open Sans"/>
          <w:sz w:val="22"/>
          <w:szCs w:val="22"/>
        </w:rPr>
        <w:t>or Faculty A-PVC (Education and Students) or delegate if convened at a faculty level)</w:t>
      </w:r>
      <w:r w:rsidRPr="007E6901">
        <w:rPr>
          <w:rFonts w:ascii="Open Sans" w:hAnsi="Open Sans" w:cs="Open Sans"/>
          <w:sz w:val="22"/>
          <w:szCs w:val="22"/>
        </w:rPr>
        <w:t>, but should include at least three members, one of whom will be a Senior Tutor</w:t>
      </w:r>
      <w:r w:rsidR="00CA7479" w:rsidRPr="007E6901">
        <w:rPr>
          <w:rFonts w:ascii="Open Sans" w:hAnsi="Open Sans" w:cs="Open Sans"/>
          <w:sz w:val="22"/>
          <w:szCs w:val="22"/>
        </w:rPr>
        <w:t xml:space="preserve"> </w:t>
      </w:r>
      <w:r w:rsidR="00CA7479" w:rsidRPr="007E6901">
        <w:rPr>
          <w:rFonts w:ascii="Open Sans" w:hAnsi="Open Sans" w:cs="Open Sans"/>
          <w:bCs/>
          <w:sz w:val="22"/>
          <w:szCs w:val="22"/>
        </w:rPr>
        <w:t>(or equivalent role in schools where an alternative model has been approved)</w:t>
      </w:r>
      <w:r w:rsidRPr="007E6901">
        <w:rPr>
          <w:rFonts w:ascii="Open Sans" w:hAnsi="Open Sans" w:cs="Open Sans"/>
          <w:sz w:val="22"/>
          <w:szCs w:val="22"/>
        </w:rPr>
        <w:t xml:space="preserve">, who will chair the committee. </w:t>
      </w:r>
    </w:p>
    <w:p w14:paraId="0C57F6EE" w14:textId="0D8E30F1" w:rsidR="00CB339B" w:rsidRPr="007E6901" w:rsidRDefault="00027877" w:rsidP="001B3A98">
      <w:pPr>
        <w:pStyle w:val="ListParagraph"/>
        <w:numPr>
          <w:ilvl w:val="1"/>
          <w:numId w:val="1"/>
        </w:numPr>
        <w:spacing w:before="120" w:after="120"/>
        <w:ind w:left="709" w:hanging="709"/>
        <w:rPr>
          <w:rFonts w:ascii="Open Sans" w:hAnsi="Open Sans" w:cs="Open Sans"/>
          <w:sz w:val="22"/>
          <w:szCs w:val="22"/>
        </w:rPr>
      </w:pPr>
      <w:r w:rsidRPr="007E6901">
        <w:rPr>
          <w:rFonts w:ascii="Open Sans" w:hAnsi="Open Sans" w:cs="Open Sans"/>
          <w:sz w:val="22"/>
          <w:szCs w:val="22"/>
        </w:rPr>
        <w:t xml:space="preserve">The role of the ECC is to evaluate whether or not circumstances have affected a student’s performance in assessment and whether they have already been mitigated. If a request for Exceptional Circumstances is deemed valid and therefore accepted, for each case the ECC will determine and classify the impact upon the student’s assessment and report this to the school </w:t>
      </w:r>
      <w:r w:rsidR="00B31C97" w:rsidRPr="007E6901">
        <w:rPr>
          <w:rFonts w:ascii="Open Sans" w:hAnsi="Open Sans" w:cs="Open Sans"/>
          <w:sz w:val="22"/>
          <w:szCs w:val="22"/>
        </w:rPr>
        <w:t xml:space="preserve">exam </w:t>
      </w:r>
      <w:r w:rsidRPr="007E6901">
        <w:rPr>
          <w:rFonts w:ascii="Open Sans" w:hAnsi="Open Sans" w:cs="Open Sans"/>
          <w:sz w:val="22"/>
          <w:szCs w:val="22"/>
        </w:rPr>
        <w:t>board where it believes an allowance is warranted. Circumstances judged as having a material impact upon assessment may lead to a range of possible mitigations. </w:t>
      </w:r>
    </w:p>
    <w:p w14:paraId="40008F7C" w14:textId="52499274" w:rsidR="00CB339B" w:rsidRPr="007E6901" w:rsidRDefault="00027877" w:rsidP="001B3A98">
      <w:pPr>
        <w:pStyle w:val="ListParagraph"/>
        <w:numPr>
          <w:ilvl w:val="1"/>
          <w:numId w:val="1"/>
        </w:numPr>
        <w:spacing w:before="120" w:after="120"/>
        <w:ind w:left="709" w:hanging="709"/>
        <w:rPr>
          <w:rFonts w:ascii="Open Sans" w:hAnsi="Open Sans" w:cs="Open Sans"/>
          <w:sz w:val="22"/>
          <w:szCs w:val="22"/>
        </w:rPr>
      </w:pPr>
      <w:r w:rsidRPr="007E6901">
        <w:rPr>
          <w:rFonts w:ascii="Open Sans" w:hAnsi="Open Sans" w:cs="Open Sans"/>
          <w:sz w:val="22"/>
          <w:szCs w:val="22"/>
        </w:rPr>
        <w:t xml:space="preserve">The ECC may deem the removal of a late penalty for an assessment to be an appropriate outcome as mitigation. In these circumstances, the Chair of the School </w:t>
      </w:r>
      <w:r w:rsidR="00580C2F">
        <w:rPr>
          <w:rFonts w:ascii="Open Sans" w:hAnsi="Open Sans" w:cs="Open Sans"/>
          <w:sz w:val="22"/>
          <w:szCs w:val="22"/>
        </w:rPr>
        <w:t>E</w:t>
      </w:r>
      <w:r w:rsidR="00B31C97" w:rsidRPr="007E6901">
        <w:rPr>
          <w:rFonts w:ascii="Open Sans" w:hAnsi="Open Sans" w:cs="Open Sans"/>
          <w:sz w:val="22"/>
          <w:szCs w:val="22"/>
        </w:rPr>
        <w:t xml:space="preserve">xam </w:t>
      </w:r>
      <w:r w:rsidR="00580C2F">
        <w:rPr>
          <w:rFonts w:ascii="Open Sans" w:hAnsi="Open Sans" w:cs="Open Sans"/>
          <w:sz w:val="22"/>
          <w:szCs w:val="22"/>
        </w:rPr>
        <w:t>B</w:t>
      </w:r>
      <w:r w:rsidRPr="007E6901">
        <w:rPr>
          <w:rFonts w:ascii="Open Sans" w:hAnsi="Open Sans" w:cs="Open Sans"/>
          <w:sz w:val="22"/>
          <w:szCs w:val="22"/>
        </w:rPr>
        <w:t xml:space="preserve">oard will approve the removal of late penalties prior to the School </w:t>
      </w:r>
      <w:r w:rsidR="00580C2F">
        <w:rPr>
          <w:rFonts w:ascii="Open Sans" w:hAnsi="Open Sans" w:cs="Open Sans"/>
          <w:sz w:val="22"/>
          <w:szCs w:val="22"/>
        </w:rPr>
        <w:t>E</w:t>
      </w:r>
      <w:r w:rsidR="00B31C97" w:rsidRPr="007E6901">
        <w:rPr>
          <w:rFonts w:ascii="Open Sans" w:hAnsi="Open Sans" w:cs="Open Sans"/>
          <w:sz w:val="22"/>
          <w:szCs w:val="22"/>
        </w:rPr>
        <w:t xml:space="preserve">xam </w:t>
      </w:r>
      <w:r w:rsidR="00580C2F">
        <w:rPr>
          <w:rFonts w:ascii="Open Sans" w:hAnsi="Open Sans" w:cs="Open Sans"/>
          <w:sz w:val="22"/>
          <w:szCs w:val="22"/>
        </w:rPr>
        <w:t>B</w:t>
      </w:r>
      <w:r w:rsidRPr="007E6901">
        <w:rPr>
          <w:rFonts w:ascii="Open Sans" w:hAnsi="Open Sans" w:cs="Open Sans"/>
          <w:sz w:val="22"/>
          <w:szCs w:val="22"/>
        </w:rPr>
        <w:t xml:space="preserve">oard </w:t>
      </w:r>
      <w:r w:rsidRPr="00E350E9">
        <w:rPr>
          <w:rFonts w:ascii="Open Sans" w:hAnsi="Open Sans" w:cs="Open Sans"/>
          <w:sz w:val="22"/>
          <w:szCs w:val="22"/>
        </w:rPr>
        <w:t xml:space="preserve">meeting on the recommendation of the ECC, where a student was unable for good reason to submit an extension request in advance of the submission deadline. This is the only </w:t>
      </w:r>
      <w:r w:rsidRPr="007E6901">
        <w:rPr>
          <w:rFonts w:ascii="Open Sans" w:hAnsi="Open Sans" w:cs="Open Sans"/>
          <w:sz w:val="22"/>
          <w:szCs w:val="22"/>
        </w:rPr>
        <w:t>circumstance in which a ECC may recommend a specific action as mitigation.</w:t>
      </w:r>
    </w:p>
    <w:p w14:paraId="240BBE4E" w14:textId="1F0DDC5E" w:rsidR="00CB339B" w:rsidRPr="007E6901" w:rsidRDefault="00027877" w:rsidP="001B3A98">
      <w:pPr>
        <w:pStyle w:val="ListParagraph"/>
        <w:numPr>
          <w:ilvl w:val="1"/>
          <w:numId w:val="1"/>
        </w:numPr>
        <w:spacing w:before="120" w:after="120"/>
        <w:ind w:left="709" w:hanging="709"/>
        <w:rPr>
          <w:rFonts w:ascii="Open Sans" w:hAnsi="Open Sans" w:cs="Open Sans"/>
          <w:sz w:val="22"/>
          <w:szCs w:val="22"/>
        </w:rPr>
      </w:pPr>
      <w:r w:rsidRPr="007E6901">
        <w:rPr>
          <w:rFonts w:ascii="Open Sans" w:hAnsi="Open Sans" w:cs="Open Sans"/>
          <w:sz w:val="22"/>
          <w:szCs w:val="22"/>
        </w:rPr>
        <w:t xml:space="preserve">The School </w:t>
      </w:r>
      <w:r w:rsidR="00B31C97" w:rsidRPr="007E6901">
        <w:rPr>
          <w:rFonts w:ascii="Open Sans" w:hAnsi="Open Sans" w:cs="Open Sans"/>
          <w:sz w:val="22"/>
          <w:szCs w:val="22"/>
        </w:rPr>
        <w:t xml:space="preserve">Exam </w:t>
      </w:r>
      <w:r w:rsidRPr="007E6901">
        <w:rPr>
          <w:rFonts w:ascii="Open Sans" w:hAnsi="Open Sans" w:cs="Open Sans"/>
          <w:sz w:val="22"/>
          <w:szCs w:val="22"/>
        </w:rPr>
        <w:t>Board will receive the outcome of each case accepted by the ECC and exercise its academic judgement in accordance with the guidance and standard outcomes set out and determine an outcome that is the fair, reasonable and the most appropriate to account for the impact of the circumstance.</w:t>
      </w:r>
    </w:p>
    <w:p w14:paraId="1E9282B0" w14:textId="2DB188A9" w:rsidR="00CB339B" w:rsidRPr="007E6901" w:rsidRDefault="002B3AF2" w:rsidP="001B3A98">
      <w:pPr>
        <w:pStyle w:val="ListParagraph"/>
        <w:numPr>
          <w:ilvl w:val="1"/>
          <w:numId w:val="1"/>
        </w:numPr>
        <w:spacing w:before="120" w:after="120"/>
        <w:ind w:left="709" w:hanging="709"/>
        <w:rPr>
          <w:rFonts w:ascii="Open Sans" w:hAnsi="Open Sans" w:cs="Open Sans"/>
          <w:sz w:val="22"/>
          <w:szCs w:val="22"/>
        </w:rPr>
      </w:pPr>
      <w:r w:rsidRPr="007E6901">
        <w:rPr>
          <w:rFonts w:ascii="Open Sans" w:hAnsi="Open Sans" w:cs="Open Sans"/>
          <w:sz w:val="22"/>
          <w:szCs w:val="22"/>
        </w:rPr>
        <w:t>When considering the classification of an individual student, t</w:t>
      </w:r>
      <w:r w:rsidR="00027877" w:rsidRPr="007E6901">
        <w:rPr>
          <w:rFonts w:ascii="Open Sans" w:hAnsi="Open Sans" w:cs="Open Sans"/>
          <w:sz w:val="22"/>
          <w:szCs w:val="22"/>
        </w:rPr>
        <w:t xml:space="preserve">he School </w:t>
      </w:r>
      <w:r w:rsidR="00B31C97" w:rsidRPr="007E6901">
        <w:rPr>
          <w:rFonts w:ascii="Open Sans" w:hAnsi="Open Sans" w:cs="Open Sans"/>
          <w:sz w:val="22"/>
          <w:szCs w:val="22"/>
        </w:rPr>
        <w:t xml:space="preserve">Exam </w:t>
      </w:r>
      <w:r w:rsidR="00027877" w:rsidRPr="007E6901">
        <w:rPr>
          <w:rFonts w:ascii="Open Sans" w:hAnsi="Open Sans" w:cs="Open Sans"/>
          <w:sz w:val="22"/>
          <w:szCs w:val="22"/>
        </w:rPr>
        <w:t xml:space="preserve">Board  should consider the recommendations from the ECC </w:t>
      </w:r>
      <w:r w:rsidRPr="007E6901">
        <w:rPr>
          <w:rFonts w:ascii="Open Sans" w:hAnsi="Open Sans" w:cs="Open Sans"/>
          <w:sz w:val="22"/>
          <w:szCs w:val="22"/>
        </w:rPr>
        <w:t xml:space="preserve">that have been carried forward </w:t>
      </w:r>
      <w:r w:rsidR="00027877" w:rsidRPr="007E6901">
        <w:rPr>
          <w:rFonts w:ascii="Open Sans" w:hAnsi="Open Sans" w:cs="Open Sans"/>
          <w:sz w:val="22"/>
          <w:szCs w:val="22"/>
        </w:rPr>
        <w:t>from previous years, as appropriate.</w:t>
      </w:r>
    </w:p>
    <w:p w14:paraId="49B22DCF" w14:textId="0E8BA787" w:rsidR="00CB339B" w:rsidRPr="007E6901" w:rsidRDefault="00027877" w:rsidP="001B3A98">
      <w:pPr>
        <w:pStyle w:val="ListParagraph"/>
        <w:numPr>
          <w:ilvl w:val="1"/>
          <w:numId w:val="1"/>
        </w:numPr>
        <w:spacing w:before="120" w:after="120"/>
        <w:ind w:left="709" w:hanging="709"/>
        <w:rPr>
          <w:rFonts w:ascii="Open Sans" w:hAnsi="Open Sans" w:cs="Open Sans"/>
          <w:sz w:val="22"/>
          <w:szCs w:val="22"/>
        </w:rPr>
      </w:pPr>
      <w:r w:rsidRPr="007E6901">
        <w:rPr>
          <w:rFonts w:ascii="Open Sans" w:hAnsi="Open Sans" w:cs="Open Sans"/>
          <w:sz w:val="22"/>
          <w:szCs w:val="22"/>
        </w:rPr>
        <w:t xml:space="preserve">Where a School </w:t>
      </w:r>
      <w:r w:rsidR="00B31C97" w:rsidRPr="007E6901">
        <w:rPr>
          <w:rFonts w:ascii="Open Sans" w:hAnsi="Open Sans" w:cs="Open Sans"/>
          <w:sz w:val="22"/>
          <w:szCs w:val="22"/>
        </w:rPr>
        <w:t xml:space="preserve">Exam </w:t>
      </w:r>
      <w:r w:rsidRPr="007E6901">
        <w:rPr>
          <w:rFonts w:ascii="Open Sans" w:hAnsi="Open Sans" w:cs="Open Sans"/>
          <w:sz w:val="22"/>
          <w:szCs w:val="22"/>
        </w:rPr>
        <w:t>Board</w:t>
      </w:r>
      <w:r w:rsidR="00B31C97" w:rsidRPr="007E6901">
        <w:rPr>
          <w:rFonts w:ascii="Open Sans" w:hAnsi="Open Sans" w:cs="Open Sans"/>
          <w:sz w:val="22"/>
          <w:szCs w:val="22"/>
        </w:rPr>
        <w:t>’s</w:t>
      </w:r>
      <w:r w:rsidRPr="007E6901">
        <w:rPr>
          <w:rFonts w:ascii="Open Sans" w:hAnsi="Open Sans" w:cs="Open Sans"/>
          <w:sz w:val="22"/>
          <w:szCs w:val="22"/>
        </w:rPr>
        <w:t xml:space="preserve"> view of the impact of the circumstance leads it to believe that the standard outcomes should be varied and/or in complex cases, it may refer the case to the </w:t>
      </w:r>
      <w:r w:rsidR="0034100D" w:rsidRPr="007E6901">
        <w:rPr>
          <w:rFonts w:ascii="Open Sans" w:hAnsi="Open Sans" w:cs="Open Sans"/>
          <w:sz w:val="22"/>
          <w:szCs w:val="22"/>
        </w:rPr>
        <w:t>Complex Outcomes Exam Board</w:t>
      </w:r>
      <w:r w:rsidRPr="007E6901">
        <w:rPr>
          <w:rFonts w:ascii="Open Sans" w:hAnsi="Open Sans" w:cs="Open Sans"/>
          <w:sz w:val="22"/>
          <w:szCs w:val="22"/>
        </w:rPr>
        <w:t xml:space="preserve"> with a recommendation to agree an appropriate outcome to account for the impact of the circumstance, within its discretion.</w:t>
      </w:r>
    </w:p>
    <w:p w14:paraId="0504D4B8" w14:textId="6BDABC2E" w:rsidR="00CB339B" w:rsidRPr="007E6901" w:rsidRDefault="00027877" w:rsidP="001B3A98">
      <w:pPr>
        <w:pStyle w:val="ListParagraph"/>
        <w:numPr>
          <w:ilvl w:val="1"/>
          <w:numId w:val="1"/>
        </w:numPr>
        <w:spacing w:before="120" w:after="120"/>
        <w:ind w:left="709" w:hanging="709"/>
        <w:rPr>
          <w:rFonts w:ascii="Open Sans" w:hAnsi="Open Sans" w:cs="Open Sans"/>
          <w:sz w:val="22"/>
          <w:szCs w:val="22"/>
        </w:rPr>
      </w:pPr>
      <w:r w:rsidRPr="007E6901">
        <w:rPr>
          <w:rFonts w:ascii="Open Sans" w:hAnsi="Open Sans" w:cs="Open Sans"/>
          <w:sz w:val="22"/>
          <w:szCs w:val="22"/>
        </w:rPr>
        <w:t xml:space="preserve">For cases which are specifically referred to the </w:t>
      </w:r>
      <w:r w:rsidR="00204E61" w:rsidRPr="007E6901">
        <w:rPr>
          <w:rFonts w:ascii="Open Sans" w:hAnsi="Open Sans" w:cs="Open Sans"/>
          <w:sz w:val="22"/>
          <w:szCs w:val="22"/>
        </w:rPr>
        <w:t xml:space="preserve">Complex </w:t>
      </w:r>
      <w:r w:rsidR="00FB1241" w:rsidRPr="007E6901">
        <w:rPr>
          <w:rFonts w:ascii="Open Sans" w:hAnsi="Open Sans" w:cs="Open Sans"/>
          <w:sz w:val="22"/>
          <w:szCs w:val="22"/>
        </w:rPr>
        <w:t>Outcomes</w:t>
      </w:r>
      <w:r w:rsidR="00204E61" w:rsidRPr="007E6901">
        <w:rPr>
          <w:rFonts w:ascii="Open Sans" w:hAnsi="Open Sans" w:cs="Open Sans"/>
          <w:sz w:val="22"/>
          <w:szCs w:val="22"/>
        </w:rPr>
        <w:t xml:space="preserve"> Exam </w:t>
      </w:r>
      <w:r w:rsidRPr="007E6901">
        <w:rPr>
          <w:rFonts w:ascii="Open Sans" w:hAnsi="Open Sans" w:cs="Open Sans"/>
          <w:sz w:val="22"/>
          <w:szCs w:val="22"/>
        </w:rPr>
        <w:t xml:space="preserve">Board by a School </w:t>
      </w:r>
      <w:r w:rsidR="00204E61" w:rsidRPr="007E6901">
        <w:rPr>
          <w:rFonts w:ascii="Open Sans" w:hAnsi="Open Sans" w:cs="Open Sans"/>
          <w:sz w:val="22"/>
          <w:szCs w:val="22"/>
        </w:rPr>
        <w:t xml:space="preserve">Exam </w:t>
      </w:r>
      <w:r w:rsidRPr="007E6901">
        <w:rPr>
          <w:rFonts w:ascii="Open Sans" w:hAnsi="Open Sans" w:cs="Open Sans"/>
          <w:sz w:val="22"/>
          <w:szCs w:val="22"/>
        </w:rPr>
        <w:t xml:space="preserve">Board, the </w:t>
      </w:r>
      <w:r w:rsidR="00FB1241" w:rsidRPr="007E6901">
        <w:rPr>
          <w:rFonts w:ascii="Open Sans" w:hAnsi="Open Sans" w:cs="Open Sans"/>
          <w:sz w:val="22"/>
          <w:szCs w:val="22"/>
        </w:rPr>
        <w:t>Complex Outcomes Exam</w:t>
      </w:r>
      <w:r w:rsidRPr="007E6901">
        <w:rPr>
          <w:rFonts w:ascii="Open Sans" w:hAnsi="Open Sans" w:cs="Open Sans"/>
          <w:sz w:val="22"/>
          <w:szCs w:val="22"/>
        </w:rPr>
        <w:t xml:space="preserve"> Board will receive and ratify the proposed outcome with respect to exceptional circumstances or consider the case and agree an </w:t>
      </w:r>
      <w:r w:rsidR="002B3AF2" w:rsidRPr="007E6901">
        <w:rPr>
          <w:rFonts w:ascii="Open Sans" w:hAnsi="Open Sans" w:cs="Open Sans"/>
          <w:sz w:val="22"/>
          <w:szCs w:val="22"/>
        </w:rPr>
        <w:t xml:space="preserve">alternative </w:t>
      </w:r>
      <w:r w:rsidRPr="007E6901">
        <w:rPr>
          <w:rFonts w:ascii="Open Sans" w:hAnsi="Open Sans" w:cs="Open Sans"/>
          <w:sz w:val="22"/>
          <w:szCs w:val="22"/>
        </w:rPr>
        <w:t>outcome.</w:t>
      </w:r>
    </w:p>
    <w:p w14:paraId="46093B62" w14:textId="1304FC4A" w:rsidR="00027877" w:rsidRPr="007E6901" w:rsidRDefault="00027877" w:rsidP="001B3A98">
      <w:pPr>
        <w:pStyle w:val="ListParagraph"/>
        <w:numPr>
          <w:ilvl w:val="1"/>
          <w:numId w:val="1"/>
        </w:numPr>
        <w:spacing w:before="120" w:after="120"/>
        <w:ind w:left="709" w:hanging="709"/>
        <w:rPr>
          <w:rFonts w:ascii="Open Sans" w:hAnsi="Open Sans" w:cs="Open Sans"/>
          <w:sz w:val="22"/>
          <w:szCs w:val="22"/>
        </w:rPr>
      </w:pPr>
      <w:r w:rsidRPr="00E350E9">
        <w:rPr>
          <w:rFonts w:ascii="Open Sans" w:hAnsi="Open Sans" w:cs="Open Sans"/>
          <w:sz w:val="22"/>
          <w:szCs w:val="22"/>
        </w:rPr>
        <w:t xml:space="preserve">The classification of the impact of an exceptional </w:t>
      </w:r>
      <w:r w:rsidRPr="007E6901">
        <w:rPr>
          <w:rFonts w:ascii="Open Sans" w:hAnsi="Open Sans" w:cs="Open Sans"/>
          <w:sz w:val="22"/>
          <w:szCs w:val="22"/>
        </w:rPr>
        <w:t xml:space="preserve">circumstance </w:t>
      </w:r>
      <w:r w:rsidR="00C42727" w:rsidRPr="007E6901">
        <w:rPr>
          <w:rFonts w:ascii="Open Sans" w:hAnsi="Open Sans" w:cs="Open Sans"/>
          <w:sz w:val="22"/>
          <w:szCs w:val="22"/>
        </w:rPr>
        <w:t xml:space="preserve">may be returned to the ECC for re-consideration </w:t>
      </w:r>
      <w:r w:rsidRPr="007E6901">
        <w:rPr>
          <w:rFonts w:ascii="Open Sans" w:hAnsi="Open Sans" w:cs="Open Sans"/>
          <w:sz w:val="22"/>
          <w:szCs w:val="22"/>
        </w:rPr>
        <w:t>where:</w:t>
      </w:r>
    </w:p>
    <w:p w14:paraId="6B37F7B0" w14:textId="77777777" w:rsidR="00027877" w:rsidRPr="007E6901" w:rsidRDefault="00027877" w:rsidP="00754B52">
      <w:pPr>
        <w:ind w:left="851"/>
        <w:rPr>
          <w:rFonts w:ascii="Open Sans" w:hAnsi="Open Sans" w:cs="Open Sans"/>
          <w:sz w:val="22"/>
          <w:szCs w:val="22"/>
        </w:rPr>
      </w:pPr>
      <w:r w:rsidRPr="007E6901">
        <w:rPr>
          <w:rFonts w:ascii="Open Sans" w:hAnsi="Open Sans" w:cs="Open Sans"/>
          <w:sz w:val="22"/>
          <w:szCs w:val="22"/>
        </w:rPr>
        <w:t>(i) new information has come to light since the classification was decided, or;</w:t>
      </w:r>
    </w:p>
    <w:p w14:paraId="5D261A04" w14:textId="09877920" w:rsidR="00027877" w:rsidRPr="007E6901" w:rsidRDefault="00027877" w:rsidP="00754B52">
      <w:pPr>
        <w:ind w:left="851"/>
        <w:rPr>
          <w:rFonts w:ascii="Open Sans" w:hAnsi="Open Sans" w:cs="Open Sans"/>
          <w:sz w:val="22"/>
          <w:szCs w:val="22"/>
        </w:rPr>
      </w:pPr>
      <w:r w:rsidRPr="007E6901">
        <w:rPr>
          <w:rFonts w:ascii="Open Sans" w:hAnsi="Open Sans" w:cs="Open Sans"/>
          <w:sz w:val="22"/>
          <w:szCs w:val="22"/>
        </w:rPr>
        <w:t xml:space="preserve">(ii) a material irregularity in determining the classification by the ECC is </w:t>
      </w:r>
      <w:r w:rsidR="002B3AF2" w:rsidRPr="007E6901">
        <w:rPr>
          <w:rFonts w:ascii="Open Sans" w:hAnsi="Open Sans" w:cs="Open Sans"/>
          <w:sz w:val="22"/>
          <w:szCs w:val="22"/>
        </w:rPr>
        <w:t>identified</w:t>
      </w:r>
      <w:r w:rsidRPr="007E6901">
        <w:rPr>
          <w:rFonts w:ascii="Open Sans" w:hAnsi="Open Sans" w:cs="Open Sans"/>
          <w:sz w:val="22"/>
          <w:szCs w:val="22"/>
        </w:rPr>
        <w:t>.</w:t>
      </w:r>
    </w:p>
    <w:p w14:paraId="50561174" w14:textId="0CB3A2F6" w:rsidR="00CB339B" w:rsidRPr="00E350E9" w:rsidRDefault="007304E3" w:rsidP="001B3A98">
      <w:pPr>
        <w:pStyle w:val="ListParagraph"/>
        <w:numPr>
          <w:ilvl w:val="1"/>
          <w:numId w:val="1"/>
        </w:numPr>
        <w:spacing w:before="120" w:after="120"/>
        <w:ind w:left="709" w:hanging="709"/>
        <w:rPr>
          <w:rFonts w:ascii="Open Sans" w:hAnsi="Open Sans" w:cs="Open Sans"/>
          <w:sz w:val="22"/>
          <w:szCs w:val="22"/>
        </w:rPr>
      </w:pPr>
      <w:r w:rsidRPr="007E6901">
        <w:rPr>
          <w:rFonts w:ascii="Open Sans" w:hAnsi="Open Sans" w:cs="Open Sans"/>
          <w:sz w:val="22"/>
          <w:szCs w:val="22"/>
        </w:rPr>
        <w:t>A</w:t>
      </w:r>
      <w:r w:rsidR="00027877" w:rsidRPr="007E6901">
        <w:rPr>
          <w:rFonts w:ascii="Open Sans" w:hAnsi="Open Sans" w:cs="Open Sans"/>
          <w:sz w:val="22"/>
          <w:szCs w:val="22"/>
        </w:rPr>
        <w:t xml:space="preserve"> written record of the decisions made </w:t>
      </w:r>
      <w:r w:rsidR="00F32307" w:rsidRPr="007E6901">
        <w:rPr>
          <w:rFonts w:ascii="Open Sans" w:hAnsi="Open Sans" w:cs="Open Sans"/>
          <w:sz w:val="22"/>
          <w:szCs w:val="22"/>
        </w:rPr>
        <w:t xml:space="preserve">by exam boards </w:t>
      </w:r>
      <w:r w:rsidR="00027877" w:rsidRPr="007E6901">
        <w:rPr>
          <w:rFonts w:ascii="Open Sans" w:hAnsi="Open Sans" w:cs="Open Sans"/>
          <w:sz w:val="22"/>
          <w:szCs w:val="22"/>
        </w:rPr>
        <w:t>with respect to exceptional circumstances and the basis on which they were made</w:t>
      </w:r>
      <w:r w:rsidRPr="007E6901">
        <w:rPr>
          <w:rFonts w:ascii="Open Sans" w:hAnsi="Open Sans" w:cs="Open Sans"/>
          <w:sz w:val="22"/>
          <w:szCs w:val="22"/>
        </w:rPr>
        <w:t xml:space="preserve"> must be kept</w:t>
      </w:r>
      <w:r w:rsidR="00027877" w:rsidRPr="007E6901">
        <w:rPr>
          <w:rFonts w:ascii="Open Sans" w:hAnsi="Open Sans" w:cs="Open Sans"/>
          <w:sz w:val="22"/>
          <w:szCs w:val="22"/>
        </w:rPr>
        <w:t xml:space="preserve">.  </w:t>
      </w:r>
      <w:r w:rsidR="00027877" w:rsidRPr="00E350E9">
        <w:rPr>
          <w:rFonts w:ascii="Open Sans" w:hAnsi="Open Sans" w:cs="Open Sans"/>
          <w:sz w:val="22"/>
          <w:szCs w:val="22"/>
        </w:rPr>
        <w:t>The relevant record must be made available to a student to whom it applies on request.</w:t>
      </w:r>
    </w:p>
    <w:p w14:paraId="4A533043" w14:textId="0A2BE0A7" w:rsidR="00027877" w:rsidRPr="00E350E9" w:rsidRDefault="00027877" w:rsidP="001B3A98">
      <w:pPr>
        <w:pStyle w:val="ListParagraph"/>
        <w:numPr>
          <w:ilvl w:val="1"/>
          <w:numId w:val="1"/>
        </w:numPr>
        <w:spacing w:before="120" w:after="120"/>
        <w:ind w:left="709" w:hanging="709"/>
        <w:rPr>
          <w:rFonts w:ascii="Open Sans" w:hAnsi="Open Sans" w:cs="Open Sans"/>
          <w:sz w:val="22"/>
          <w:szCs w:val="22"/>
        </w:rPr>
      </w:pPr>
      <w:r w:rsidRPr="00E350E9">
        <w:rPr>
          <w:rFonts w:ascii="Open Sans" w:hAnsi="Open Sans" w:cs="Open Sans"/>
          <w:sz w:val="22"/>
          <w:szCs w:val="22"/>
        </w:rPr>
        <w:lastRenderedPageBreak/>
        <w:t>Where a student has taken an assessment but is permitted to take it again without academic penalty to account for the impact of an Exceptional Circumstance, the mark from the most recent assessment will supersede the original assessment mark.</w:t>
      </w:r>
    </w:p>
    <w:p w14:paraId="746F548D" w14:textId="77777777" w:rsidR="00027877" w:rsidRPr="001B4959" w:rsidRDefault="00027877" w:rsidP="00754B52">
      <w:pPr>
        <w:numPr>
          <w:ilvl w:val="1"/>
          <w:numId w:val="0"/>
        </w:numPr>
        <w:spacing w:after="160"/>
        <w:rPr>
          <w:rStyle w:val="IntenseEmphasis"/>
          <w:rFonts w:eastAsiaTheme="minorEastAsia"/>
          <w:color w:val="365F91" w:themeColor="accent1" w:themeShade="BF"/>
        </w:rPr>
      </w:pPr>
      <w:r w:rsidRPr="001B4959">
        <w:rPr>
          <w:rStyle w:val="IntenseEmphasis"/>
          <w:rFonts w:eastAsiaTheme="minorEastAsia"/>
          <w:color w:val="365F91" w:themeColor="accent1" w:themeShade="BF"/>
        </w:rPr>
        <w:t>Evidence requirements</w:t>
      </w:r>
    </w:p>
    <w:p w14:paraId="6E0B99BC" w14:textId="4E210717" w:rsidR="00027877" w:rsidRPr="00E350E9" w:rsidRDefault="00027877" w:rsidP="001B3A98">
      <w:pPr>
        <w:pStyle w:val="ListParagraph"/>
        <w:numPr>
          <w:ilvl w:val="1"/>
          <w:numId w:val="1"/>
        </w:numPr>
        <w:spacing w:before="120" w:after="120"/>
        <w:ind w:left="709" w:hanging="709"/>
        <w:rPr>
          <w:rFonts w:ascii="Open Sans" w:hAnsi="Open Sans" w:cs="Open Sans"/>
          <w:sz w:val="22"/>
          <w:szCs w:val="22"/>
        </w:rPr>
      </w:pPr>
      <w:r w:rsidRPr="00E350E9">
        <w:rPr>
          <w:rFonts w:ascii="Open Sans" w:hAnsi="Open Sans" w:cs="Open Sans"/>
          <w:sz w:val="22"/>
          <w:szCs w:val="22"/>
        </w:rPr>
        <w:t xml:space="preserve">Students are required to provide evidence of their circumstance to support: </w:t>
      </w:r>
    </w:p>
    <w:p w14:paraId="4E15AC85" w14:textId="77777777" w:rsidR="00027877" w:rsidRPr="00E350E9" w:rsidRDefault="00027877">
      <w:pPr>
        <w:numPr>
          <w:ilvl w:val="1"/>
          <w:numId w:val="65"/>
        </w:numPr>
        <w:spacing w:before="120"/>
        <w:ind w:left="1134"/>
        <w:rPr>
          <w:rFonts w:ascii="Open Sans" w:hAnsi="Open Sans" w:cs="Open Sans"/>
          <w:sz w:val="22"/>
          <w:szCs w:val="22"/>
        </w:rPr>
      </w:pPr>
      <w:r w:rsidRPr="00E350E9">
        <w:rPr>
          <w:rFonts w:ascii="Open Sans" w:hAnsi="Open Sans" w:cs="Open Sans"/>
          <w:sz w:val="22"/>
          <w:szCs w:val="22"/>
        </w:rPr>
        <w:t>a request for a coursework extension</w:t>
      </w:r>
    </w:p>
    <w:p w14:paraId="30884176" w14:textId="77777777" w:rsidR="00027877" w:rsidRPr="00E350E9" w:rsidRDefault="00027877">
      <w:pPr>
        <w:numPr>
          <w:ilvl w:val="1"/>
          <w:numId w:val="65"/>
        </w:numPr>
        <w:ind w:left="1134"/>
        <w:rPr>
          <w:rFonts w:ascii="Open Sans" w:hAnsi="Open Sans" w:cs="Open Sans"/>
          <w:sz w:val="22"/>
          <w:szCs w:val="22"/>
        </w:rPr>
      </w:pPr>
      <w:r w:rsidRPr="00E350E9">
        <w:rPr>
          <w:rFonts w:ascii="Open Sans" w:hAnsi="Open Sans" w:cs="Open Sans"/>
          <w:sz w:val="22"/>
          <w:szCs w:val="22"/>
        </w:rPr>
        <w:t xml:space="preserve">an extension to study on a PGT programme to permit a later submission of the dissertation, or </w:t>
      </w:r>
    </w:p>
    <w:p w14:paraId="764408DB" w14:textId="77777777" w:rsidR="00027877" w:rsidRPr="00E350E9" w:rsidRDefault="00027877">
      <w:pPr>
        <w:numPr>
          <w:ilvl w:val="1"/>
          <w:numId w:val="65"/>
        </w:numPr>
        <w:spacing w:after="120"/>
        <w:ind w:left="1134"/>
        <w:rPr>
          <w:rFonts w:ascii="Open Sans" w:hAnsi="Open Sans" w:cs="Open Sans"/>
          <w:sz w:val="22"/>
          <w:szCs w:val="22"/>
        </w:rPr>
      </w:pPr>
      <w:r w:rsidRPr="00E350E9">
        <w:rPr>
          <w:rFonts w:ascii="Open Sans" w:hAnsi="Open Sans" w:cs="Open Sans"/>
          <w:sz w:val="22"/>
          <w:szCs w:val="22"/>
        </w:rPr>
        <w:t>when presenting exceptional circumstances.</w:t>
      </w:r>
    </w:p>
    <w:p w14:paraId="26BDC619" w14:textId="07F489D1" w:rsidR="00CB339B" w:rsidRPr="00E350E9" w:rsidRDefault="00027877" w:rsidP="001B3A98">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A requirement for accompanying evidence ensures an informed judgement can be made about impact and any mitigation agreed in response is both fair and reasonable to the student and to the rest of the student cohort. Where it is not appropriate or possible for evidence to be sought or provided, students should speak to their Senior Tutor </w:t>
      </w:r>
      <w:r w:rsidR="00CA7479" w:rsidRPr="00E350E9">
        <w:rPr>
          <w:rFonts w:ascii="Open Sans" w:hAnsi="Open Sans" w:cs="Open Sans"/>
          <w:bCs/>
          <w:sz w:val="22"/>
          <w:szCs w:val="22"/>
        </w:rPr>
        <w:t xml:space="preserve">(or equivalent role in schools where an alternative model has been approved) </w:t>
      </w:r>
      <w:r w:rsidRPr="00E350E9">
        <w:rPr>
          <w:rFonts w:ascii="Open Sans" w:hAnsi="Open Sans" w:cs="Open Sans"/>
          <w:sz w:val="22"/>
          <w:szCs w:val="22"/>
        </w:rPr>
        <w:t xml:space="preserve">who may refer the case to the </w:t>
      </w:r>
      <w:r w:rsidR="0095558C" w:rsidRPr="007E6901">
        <w:rPr>
          <w:rFonts w:ascii="Open Sans" w:hAnsi="Open Sans" w:cs="Open Sans"/>
          <w:sz w:val="22"/>
          <w:szCs w:val="22"/>
        </w:rPr>
        <w:t>Faculty Associate Pro Vice-Chancellor (Education and Students) or delegate</w:t>
      </w:r>
      <w:r w:rsidRPr="007E6901">
        <w:rPr>
          <w:rFonts w:ascii="Open Sans" w:hAnsi="Open Sans" w:cs="Open Sans"/>
          <w:sz w:val="22"/>
          <w:szCs w:val="22"/>
        </w:rPr>
        <w:t>.</w:t>
      </w:r>
    </w:p>
    <w:p w14:paraId="0553EA24" w14:textId="17332843" w:rsidR="00CB339B" w:rsidRPr="00E350E9" w:rsidRDefault="00027877" w:rsidP="001B3A98">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Otherwise, circumstances and their impact should be evidenced in an appropriate way and may take a range of forms. Evidence should be independent and sufficiently detailed to support the student’s narrative within the form. An indicative list of accepted forms of evidence is provided. It should also be contemporary to the affected assessments; however, students may refer to previously submitted evidence of acute flare-ups of chronic conditions or persistent circumstances and/or submit previous documentation where it is still relevant to the reason for the request. </w:t>
      </w:r>
    </w:p>
    <w:p w14:paraId="6D50BA99" w14:textId="77777777" w:rsidR="00CB339B" w:rsidRPr="00E350E9" w:rsidRDefault="00027877" w:rsidP="001B3A98">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A medical note must include an observation and diagnosis of an illness or condition by a GP or other health professional to be considered as evidence. Where an illness cannot be observed, any subsequent note will not be deemed to constitute sufficient evidence by the University of the circumstance or its impact. </w:t>
      </w:r>
    </w:p>
    <w:p w14:paraId="18A56F4C" w14:textId="26C1A12B" w:rsidR="00027877" w:rsidRPr="00E350E9" w:rsidRDefault="00027877" w:rsidP="001B3A98">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The evidence should be in English. An independently certified English translation must be provided for any evidence that was originally produced in another language.</w:t>
      </w:r>
    </w:p>
    <w:p w14:paraId="1DAB7ADF" w14:textId="77777777" w:rsidR="00027877" w:rsidRPr="001B4959" w:rsidRDefault="00027877" w:rsidP="00754B52">
      <w:pPr>
        <w:numPr>
          <w:ilvl w:val="1"/>
          <w:numId w:val="0"/>
        </w:numPr>
        <w:spacing w:after="120"/>
        <w:rPr>
          <w:rStyle w:val="IntenseEmphasis"/>
          <w:rFonts w:eastAsiaTheme="minorEastAsia"/>
          <w:color w:val="365F91" w:themeColor="accent1" w:themeShade="BF"/>
        </w:rPr>
      </w:pPr>
      <w:r w:rsidRPr="001B4959">
        <w:rPr>
          <w:rStyle w:val="IntenseEmphasis"/>
          <w:rFonts w:eastAsiaTheme="minorEastAsia"/>
          <w:color w:val="365F91" w:themeColor="accent1" w:themeShade="BF"/>
        </w:rPr>
        <w:t>Processing information and confidentiality</w:t>
      </w:r>
    </w:p>
    <w:p w14:paraId="2E2877EC" w14:textId="3DD7D29D" w:rsidR="00767DEC" w:rsidRPr="00E350E9" w:rsidRDefault="00027877" w:rsidP="001B3A98">
      <w:pPr>
        <w:pStyle w:val="ListParagraph"/>
        <w:numPr>
          <w:ilvl w:val="1"/>
          <w:numId w:val="1"/>
        </w:numPr>
        <w:spacing w:before="120" w:after="120"/>
        <w:ind w:left="709" w:hanging="709"/>
        <w:rPr>
          <w:rFonts w:ascii="Open Sans" w:hAnsi="Open Sans" w:cs="Open Sans"/>
          <w:sz w:val="22"/>
          <w:szCs w:val="22"/>
        </w:rPr>
      </w:pPr>
      <w:r w:rsidRPr="00E350E9">
        <w:rPr>
          <w:rFonts w:ascii="Open Sans" w:hAnsi="Open Sans" w:cs="Open Sans"/>
          <w:sz w:val="22"/>
          <w:szCs w:val="22"/>
        </w:rPr>
        <w:t xml:space="preserve">The information provided in the forms will be held by the University and treated with discretion and in confidence. </w:t>
      </w:r>
    </w:p>
    <w:p w14:paraId="46CDD64C" w14:textId="14FE57DE" w:rsidR="007F3DD8" w:rsidRPr="00E350E9" w:rsidRDefault="00E93B8D" w:rsidP="007D015C">
      <w:pPr>
        <w:pStyle w:val="Heading2"/>
        <w:numPr>
          <w:ilvl w:val="0"/>
          <w:numId w:val="1"/>
        </w:numPr>
        <w:shd w:val="clear" w:color="auto" w:fill="C6D9F1" w:themeFill="text2" w:themeFillTint="33"/>
        <w:tabs>
          <w:tab w:val="clear" w:pos="360"/>
        </w:tabs>
        <w:ind w:left="567" w:hanging="567"/>
        <w:rPr>
          <w:u w:val="single"/>
        </w:rPr>
      </w:pPr>
      <w:bookmarkStart w:id="49" w:name="Feedback"/>
      <w:bookmarkStart w:id="50" w:name="MarkingPractices"/>
      <w:bookmarkStart w:id="51" w:name="MarkingCriteria"/>
      <w:bookmarkStart w:id="52" w:name="_Marking_Criteria_and"/>
      <w:bookmarkEnd w:id="49"/>
      <w:bookmarkEnd w:id="50"/>
      <w:bookmarkEnd w:id="51"/>
      <w:bookmarkEnd w:id="52"/>
      <w:r w:rsidRPr="00E350E9">
        <w:t xml:space="preserve">Marking </w:t>
      </w:r>
      <w:r w:rsidR="00624C58">
        <w:t>c</w:t>
      </w:r>
      <w:r w:rsidR="007F3DD8" w:rsidRPr="00E350E9">
        <w:t>riteria</w:t>
      </w:r>
      <w:r w:rsidR="00951786" w:rsidRPr="00E350E9">
        <w:t xml:space="preserve"> and </w:t>
      </w:r>
      <w:r w:rsidR="00624C58">
        <w:t>s</w:t>
      </w:r>
      <w:r w:rsidR="00951786" w:rsidRPr="00E350E9">
        <w:t>cales</w:t>
      </w:r>
    </w:p>
    <w:p w14:paraId="61A2EDF6" w14:textId="77777777" w:rsidR="00D0446F" w:rsidRPr="00E350E9" w:rsidRDefault="00D0446F">
      <w:pPr>
        <w:pStyle w:val="ListParagraph"/>
        <w:widowControl w:val="0"/>
        <w:numPr>
          <w:ilvl w:val="0"/>
          <w:numId w:val="25"/>
        </w:numPr>
        <w:spacing w:after="120"/>
        <w:rPr>
          <w:rFonts w:ascii="Open Sans" w:hAnsi="Open Sans" w:cs="Open Sans"/>
          <w:i/>
          <w:vanish/>
          <w:sz w:val="22"/>
          <w:szCs w:val="22"/>
          <w:lang w:eastAsia="en-US"/>
        </w:rPr>
      </w:pPr>
    </w:p>
    <w:p w14:paraId="428FD3BA" w14:textId="77777777" w:rsidR="00D0446F" w:rsidRPr="00E350E9" w:rsidRDefault="00D0446F">
      <w:pPr>
        <w:pStyle w:val="ListParagraph"/>
        <w:widowControl w:val="0"/>
        <w:numPr>
          <w:ilvl w:val="0"/>
          <w:numId w:val="25"/>
        </w:numPr>
        <w:spacing w:after="120"/>
        <w:rPr>
          <w:rFonts w:ascii="Open Sans" w:hAnsi="Open Sans" w:cs="Open Sans"/>
          <w:i/>
          <w:vanish/>
          <w:sz w:val="22"/>
          <w:szCs w:val="22"/>
          <w:lang w:eastAsia="en-US"/>
        </w:rPr>
      </w:pPr>
    </w:p>
    <w:p w14:paraId="22BA6CD9" w14:textId="77777777" w:rsidR="00D0446F" w:rsidRPr="00E350E9" w:rsidRDefault="00D0446F">
      <w:pPr>
        <w:pStyle w:val="ListParagraph"/>
        <w:widowControl w:val="0"/>
        <w:numPr>
          <w:ilvl w:val="0"/>
          <w:numId w:val="25"/>
        </w:numPr>
        <w:spacing w:after="120"/>
        <w:rPr>
          <w:rFonts w:ascii="Open Sans" w:hAnsi="Open Sans" w:cs="Open Sans"/>
          <w:i/>
          <w:vanish/>
          <w:sz w:val="22"/>
          <w:szCs w:val="22"/>
          <w:lang w:eastAsia="en-US"/>
        </w:rPr>
      </w:pPr>
    </w:p>
    <w:p w14:paraId="64EE9859" w14:textId="77777777" w:rsidR="00D0446F" w:rsidRPr="00E350E9" w:rsidRDefault="00D0446F">
      <w:pPr>
        <w:pStyle w:val="ListParagraph"/>
        <w:widowControl w:val="0"/>
        <w:numPr>
          <w:ilvl w:val="0"/>
          <w:numId w:val="25"/>
        </w:numPr>
        <w:spacing w:after="120"/>
        <w:rPr>
          <w:rFonts w:ascii="Open Sans" w:hAnsi="Open Sans" w:cs="Open Sans"/>
          <w:i/>
          <w:vanish/>
          <w:sz w:val="22"/>
          <w:szCs w:val="22"/>
          <w:lang w:eastAsia="en-US"/>
        </w:rPr>
      </w:pPr>
    </w:p>
    <w:p w14:paraId="30576E2B" w14:textId="77777777" w:rsidR="00D0446F" w:rsidRPr="00E350E9" w:rsidRDefault="00D0446F">
      <w:pPr>
        <w:pStyle w:val="ListParagraph"/>
        <w:widowControl w:val="0"/>
        <w:numPr>
          <w:ilvl w:val="0"/>
          <w:numId w:val="25"/>
        </w:numPr>
        <w:spacing w:after="120"/>
        <w:rPr>
          <w:rFonts w:ascii="Open Sans" w:hAnsi="Open Sans" w:cs="Open Sans"/>
          <w:i/>
          <w:vanish/>
          <w:sz w:val="22"/>
          <w:szCs w:val="22"/>
          <w:lang w:eastAsia="en-US"/>
        </w:rPr>
      </w:pPr>
    </w:p>
    <w:p w14:paraId="252A2750" w14:textId="77777777" w:rsidR="00D0446F" w:rsidRPr="00E350E9" w:rsidRDefault="00D0446F">
      <w:pPr>
        <w:pStyle w:val="ListParagraph"/>
        <w:widowControl w:val="0"/>
        <w:numPr>
          <w:ilvl w:val="0"/>
          <w:numId w:val="25"/>
        </w:numPr>
        <w:spacing w:after="120"/>
        <w:rPr>
          <w:rFonts w:ascii="Open Sans" w:hAnsi="Open Sans" w:cs="Open Sans"/>
          <w:i/>
          <w:vanish/>
          <w:sz w:val="22"/>
          <w:szCs w:val="22"/>
          <w:lang w:eastAsia="en-US"/>
        </w:rPr>
      </w:pPr>
    </w:p>
    <w:p w14:paraId="5D32EAAC" w14:textId="77777777" w:rsidR="00D0446F" w:rsidRPr="00E350E9" w:rsidRDefault="00D0446F">
      <w:pPr>
        <w:pStyle w:val="ListParagraph"/>
        <w:widowControl w:val="0"/>
        <w:numPr>
          <w:ilvl w:val="0"/>
          <w:numId w:val="25"/>
        </w:numPr>
        <w:spacing w:after="120"/>
        <w:rPr>
          <w:rFonts w:ascii="Open Sans" w:hAnsi="Open Sans" w:cs="Open Sans"/>
          <w:i/>
          <w:vanish/>
          <w:sz w:val="22"/>
          <w:szCs w:val="22"/>
          <w:lang w:eastAsia="en-US"/>
        </w:rPr>
      </w:pPr>
    </w:p>
    <w:p w14:paraId="0561B4AF" w14:textId="77777777" w:rsidR="00D0446F" w:rsidRPr="00E350E9" w:rsidRDefault="00D0446F">
      <w:pPr>
        <w:pStyle w:val="ListParagraph"/>
        <w:widowControl w:val="0"/>
        <w:numPr>
          <w:ilvl w:val="0"/>
          <w:numId w:val="25"/>
        </w:numPr>
        <w:spacing w:after="120"/>
        <w:rPr>
          <w:rFonts w:ascii="Open Sans" w:hAnsi="Open Sans" w:cs="Open Sans"/>
          <w:i/>
          <w:vanish/>
          <w:sz w:val="22"/>
          <w:szCs w:val="22"/>
          <w:lang w:eastAsia="en-US"/>
        </w:rPr>
      </w:pPr>
    </w:p>
    <w:p w14:paraId="105D5C25" w14:textId="4549EF94" w:rsidR="00911326" w:rsidRPr="00E350E9" w:rsidRDefault="00911326" w:rsidP="007D015C">
      <w:pPr>
        <w:pStyle w:val="ListParagraph"/>
        <w:widowControl w:val="0"/>
        <w:numPr>
          <w:ilvl w:val="1"/>
          <w:numId w:val="1"/>
        </w:numPr>
        <w:tabs>
          <w:tab w:val="clear" w:pos="716"/>
        </w:tabs>
        <w:spacing w:before="120" w:after="120"/>
        <w:ind w:left="567" w:hanging="567"/>
        <w:rPr>
          <w:rFonts w:ascii="Open Sans" w:hAnsi="Open Sans" w:cs="Open Sans"/>
          <w:sz w:val="22"/>
          <w:szCs w:val="22"/>
        </w:rPr>
      </w:pPr>
      <w:r w:rsidRPr="00E350E9">
        <w:rPr>
          <w:rFonts w:ascii="Open Sans" w:hAnsi="Open Sans" w:cs="Open Sans"/>
          <w:sz w:val="22"/>
          <w:szCs w:val="22"/>
        </w:rPr>
        <w:t xml:space="preserve">Marking criteria are designed to help students know what is expected of them. Marking criteria differ from model answers and more prescriptive marking schemes which assign a fixed proportion of the assessment mark to particular knowledge, understanding and/or skills. </w:t>
      </w:r>
      <w:r w:rsidR="00E31B45" w:rsidRPr="00E350E9">
        <w:rPr>
          <w:rFonts w:ascii="Open Sans" w:eastAsiaTheme="majorEastAsia" w:hAnsi="Open Sans" w:cs="Open Sans"/>
          <w:sz w:val="22"/>
          <w:szCs w:val="22"/>
        </w:rPr>
        <w:t xml:space="preserve">The </w:t>
      </w:r>
      <w:bookmarkStart w:id="53" w:name="_Hlk144471306"/>
      <w:r w:rsidR="00E31B45" w:rsidRPr="00E350E9">
        <w:rPr>
          <w:rFonts w:ascii="Open Sans" w:eastAsiaTheme="majorEastAsia" w:hAnsi="Open Sans" w:cs="Open Sans"/>
          <w:sz w:val="22"/>
          <w:szCs w:val="22"/>
        </w:rPr>
        <w:fldChar w:fldCharType="begin"/>
      </w:r>
      <w:r w:rsidR="00E31B45" w:rsidRPr="00E350E9">
        <w:rPr>
          <w:rFonts w:ascii="Open Sans" w:eastAsiaTheme="majorEastAsia" w:hAnsi="Open Sans" w:cs="Open Sans"/>
          <w:sz w:val="22"/>
          <w:szCs w:val="22"/>
        </w:rPr>
        <w:instrText>HYPERLINK "https://www.bristol.ac.uk/media-library/sites/academic-quality/documents/taught-code/annexes/taught-code-glossary.pdf"</w:instrText>
      </w:r>
      <w:r w:rsidR="00E31B45" w:rsidRPr="00E350E9">
        <w:rPr>
          <w:rFonts w:ascii="Open Sans" w:eastAsiaTheme="majorEastAsia" w:hAnsi="Open Sans" w:cs="Open Sans"/>
          <w:sz w:val="22"/>
          <w:szCs w:val="22"/>
        </w:rPr>
      </w:r>
      <w:r w:rsidR="00E31B45" w:rsidRPr="00E350E9">
        <w:rPr>
          <w:rFonts w:ascii="Open Sans" w:eastAsiaTheme="majorEastAsia" w:hAnsi="Open Sans" w:cs="Open Sans"/>
          <w:sz w:val="22"/>
          <w:szCs w:val="22"/>
        </w:rPr>
        <w:fldChar w:fldCharType="separate"/>
      </w:r>
      <w:r w:rsidR="00E31B45" w:rsidRPr="00E350E9">
        <w:rPr>
          <w:rStyle w:val="Hyperlink"/>
          <w:rFonts w:ascii="Open Sans" w:eastAsiaTheme="majorEastAsia" w:hAnsi="Open Sans" w:cs="Open Sans"/>
          <w:sz w:val="22"/>
          <w:szCs w:val="22"/>
        </w:rPr>
        <w:t>glossary</w:t>
      </w:r>
      <w:r w:rsidR="00E31B45" w:rsidRPr="00E350E9">
        <w:rPr>
          <w:rFonts w:ascii="Open Sans" w:eastAsiaTheme="majorEastAsia" w:hAnsi="Open Sans" w:cs="Open Sans"/>
          <w:sz w:val="22"/>
          <w:szCs w:val="22"/>
        </w:rPr>
        <w:fldChar w:fldCharType="end"/>
      </w:r>
      <w:bookmarkEnd w:id="53"/>
      <w:r w:rsidRPr="00E350E9">
        <w:rPr>
          <w:rFonts w:ascii="Open Sans" w:hAnsi="Open Sans" w:cs="Open Sans"/>
          <w:sz w:val="22"/>
          <w:szCs w:val="22"/>
        </w:rPr>
        <w:t xml:space="preserve"> provides definitions for: marking criteria, marking scheme and model answer.</w:t>
      </w:r>
    </w:p>
    <w:p w14:paraId="612756DD" w14:textId="77777777" w:rsidR="00027FD7" w:rsidRPr="00E350E9" w:rsidRDefault="00027FD7" w:rsidP="007D015C">
      <w:pPr>
        <w:widowControl w:val="0"/>
        <w:numPr>
          <w:ilvl w:val="1"/>
          <w:numId w:val="1"/>
        </w:numPr>
        <w:spacing w:after="120"/>
        <w:ind w:left="567" w:hanging="567"/>
        <w:rPr>
          <w:rFonts w:ascii="Open Sans" w:hAnsi="Open Sans" w:cs="Open Sans"/>
          <w:sz w:val="22"/>
          <w:szCs w:val="22"/>
        </w:rPr>
      </w:pPr>
      <w:r w:rsidRPr="00E350E9">
        <w:rPr>
          <w:rFonts w:ascii="Open Sans" w:hAnsi="Open Sans" w:cs="Open Sans"/>
          <w:sz w:val="22"/>
          <w:szCs w:val="22"/>
        </w:rPr>
        <w:t>Detailed marking criteria</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"marking criteria" </w:instrText>
      </w:r>
      <w:r w:rsidRPr="00E350E9">
        <w:rPr>
          <w:rFonts w:ascii="Open Sans" w:hAnsi="Open Sans" w:cs="Open Sans"/>
          <w:sz w:val="22"/>
          <w:szCs w:val="22"/>
        </w:rPr>
        <w:fldChar w:fldCharType="end"/>
      </w:r>
      <w:r w:rsidRPr="00E350E9">
        <w:rPr>
          <w:rFonts w:ascii="Open Sans" w:hAnsi="Open Sans" w:cs="Open Sans"/>
          <w:sz w:val="22"/>
          <w:szCs w:val="22"/>
        </w:rPr>
        <w:t xml:space="preserve"> for assessed group work, the assessment of class presentations, and self/peer (student) assessment must be established and made available to students and examiners. </w:t>
      </w:r>
    </w:p>
    <w:p w14:paraId="4A3A3831" w14:textId="2B6CF4AB" w:rsidR="005A34B1" w:rsidRPr="006145AE" w:rsidRDefault="007F3DD8" w:rsidP="00754B52">
      <w:pPr>
        <w:pStyle w:val="Default"/>
        <w:spacing w:before="120" w:after="120"/>
        <w:rPr>
          <w:rStyle w:val="IntenseEmphasis"/>
        </w:rPr>
      </w:pPr>
      <w:r w:rsidRPr="001B4959">
        <w:rPr>
          <w:rStyle w:val="IntenseEmphasis"/>
          <w:color w:val="365F91" w:themeColor="accent1" w:themeShade="BF"/>
        </w:rPr>
        <w:t>University</w:t>
      </w:r>
      <w:r w:rsidR="006B2983" w:rsidRPr="001B4959">
        <w:rPr>
          <w:rStyle w:val="IntenseEmphasis"/>
          <w:color w:val="365F91" w:themeColor="accent1" w:themeShade="BF"/>
        </w:rPr>
        <w:t>-level</w:t>
      </w:r>
      <w:r w:rsidRPr="001B4959">
        <w:rPr>
          <w:rStyle w:val="IntenseEmphasis"/>
          <w:color w:val="365F91" w:themeColor="accent1" w:themeShade="BF"/>
        </w:rPr>
        <w:t xml:space="preserve"> marki</w:t>
      </w:r>
      <w:r w:rsidR="00EB3CED" w:rsidRPr="001B4959">
        <w:rPr>
          <w:rStyle w:val="IntenseEmphasis"/>
          <w:color w:val="365F91" w:themeColor="accent1" w:themeShade="BF"/>
        </w:rPr>
        <w:t>ng criteria</w:t>
      </w:r>
      <w:r w:rsidR="00E443BA" w:rsidRPr="006145AE">
        <w:rPr>
          <w:rStyle w:val="IntenseEmphasis"/>
        </w:rPr>
        <w:fldChar w:fldCharType="begin"/>
      </w:r>
      <w:r w:rsidR="008E336F" w:rsidRPr="006145AE">
        <w:rPr>
          <w:rStyle w:val="IntenseEmphasis"/>
        </w:rPr>
        <w:instrText xml:space="preserve"> XE "marking criteria" </w:instrText>
      </w:r>
      <w:r w:rsidR="00E443BA" w:rsidRPr="006145AE">
        <w:rPr>
          <w:rStyle w:val="IntenseEmphasis"/>
        </w:rPr>
        <w:fldChar w:fldCharType="end"/>
      </w:r>
    </w:p>
    <w:p w14:paraId="3D9E7898" w14:textId="374CB09E" w:rsidR="00CF3393" w:rsidRPr="00E350E9" w:rsidRDefault="00911326" w:rsidP="007D015C">
      <w:pPr>
        <w:widowControl w:val="0"/>
        <w:numPr>
          <w:ilvl w:val="1"/>
          <w:numId w:val="1"/>
        </w:numPr>
        <w:spacing w:after="120"/>
        <w:ind w:left="600" w:hanging="600"/>
        <w:rPr>
          <w:rFonts w:ascii="Open Sans" w:hAnsi="Open Sans" w:cs="Open Sans"/>
          <w:sz w:val="22"/>
          <w:szCs w:val="22"/>
        </w:rPr>
      </w:pPr>
      <w:r w:rsidRPr="00E350E9">
        <w:rPr>
          <w:rFonts w:ascii="Open Sans" w:hAnsi="Open Sans" w:cs="Open Sans"/>
          <w:sz w:val="22"/>
          <w:szCs w:val="22"/>
        </w:rPr>
        <w:lastRenderedPageBreak/>
        <w:t>University</w:t>
      </w:r>
      <w:r w:rsidR="006B2983" w:rsidRPr="00E350E9">
        <w:rPr>
          <w:rFonts w:ascii="Open Sans" w:hAnsi="Open Sans" w:cs="Open Sans"/>
          <w:sz w:val="22"/>
          <w:szCs w:val="22"/>
        </w:rPr>
        <w:t xml:space="preserve">-level </w:t>
      </w:r>
      <w:r w:rsidRPr="00E350E9">
        <w:rPr>
          <w:rFonts w:ascii="Open Sans" w:hAnsi="Open Sans" w:cs="Open Sans"/>
          <w:sz w:val="22"/>
          <w:szCs w:val="22"/>
        </w:rPr>
        <w:t>marking criteria</w:t>
      </w:r>
      <w:r w:rsidR="00E443BA" w:rsidRPr="00E350E9">
        <w:rPr>
          <w:rFonts w:ascii="Open Sans" w:hAnsi="Open Sans" w:cs="Open Sans"/>
          <w:sz w:val="22"/>
          <w:szCs w:val="22"/>
        </w:rPr>
        <w:fldChar w:fldCharType="begin"/>
      </w:r>
      <w:r w:rsidRPr="00E350E9">
        <w:rPr>
          <w:rFonts w:ascii="Open Sans" w:hAnsi="Open Sans" w:cs="Open Sans"/>
          <w:sz w:val="22"/>
          <w:szCs w:val="22"/>
        </w:rPr>
        <w:instrText xml:space="preserve"> XE "marking criteria" </w:instrText>
      </w:r>
      <w:r w:rsidR="00E443BA" w:rsidRPr="00E350E9">
        <w:rPr>
          <w:rFonts w:ascii="Open Sans" w:hAnsi="Open Sans" w:cs="Open Sans"/>
          <w:sz w:val="22"/>
          <w:szCs w:val="22"/>
        </w:rPr>
        <w:fldChar w:fldCharType="end"/>
      </w:r>
      <w:r w:rsidR="006D2341" w:rsidRPr="00E350E9">
        <w:rPr>
          <w:rFonts w:ascii="Open Sans" w:hAnsi="Open Sans" w:cs="Open Sans"/>
          <w:sz w:val="22"/>
          <w:szCs w:val="22"/>
        </w:rPr>
        <w:t xml:space="preserve"> </w:t>
      </w:r>
      <w:r w:rsidR="00904F80" w:rsidRPr="00E350E9">
        <w:rPr>
          <w:rFonts w:ascii="Open Sans" w:hAnsi="Open Sans" w:cs="Open Sans"/>
          <w:sz w:val="22"/>
          <w:szCs w:val="22"/>
        </w:rPr>
        <w:t xml:space="preserve">provides an over-arching framework for student attainment across a programme </w:t>
      </w:r>
      <w:r w:rsidR="00AE5DF5" w:rsidRPr="00E350E9">
        <w:rPr>
          <w:rFonts w:ascii="Open Sans" w:hAnsi="Open Sans" w:cs="Open Sans"/>
          <w:sz w:val="22"/>
          <w:szCs w:val="22"/>
        </w:rPr>
        <w:t>that guides marking within and across programmes</w:t>
      </w:r>
      <w:r w:rsidR="006B70EB" w:rsidRPr="00E350E9">
        <w:rPr>
          <w:rFonts w:ascii="Open Sans" w:hAnsi="Open Sans" w:cs="Open Sans"/>
          <w:sz w:val="22"/>
          <w:szCs w:val="22"/>
        </w:rPr>
        <w:t xml:space="preserve"> by level of study</w:t>
      </w:r>
      <w:r w:rsidR="00CF3393" w:rsidRPr="00E350E9">
        <w:rPr>
          <w:rFonts w:ascii="Open Sans" w:hAnsi="Open Sans" w:cs="Open Sans"/>
          <w:sz w:val="22"/>
          <w:szCs w:val="22"/>
        </w:rPr>
        <w:t>:</w:t>
      </w:r>
    </w:p>
    <w:p w14:paraId="442C95DB" w14:textId="6896B782" w:rsidR="00926450" w:rsidRPr="00E350E9" w:rsidRDefault="007C19C8">
      <w:pPr>
        <w:numPr>
          <w:ilvl w:val="0"/>
          <w:numId w:val="76"/>
        </w:numPr>
        <w:spacing w:after="120"/>
        <w:ind w:left="1134" w:hanging="357"/>
        <w:rPr>
          <w:rFonts w:ascii="Open Sans" w:hAnsi="Open Sans" w:cs="Open Sans"/>
          <w:sz w:val="22"/>
          <w:szCs w:val="22"/>
          <w:lang w:eastAsia="en-GB"/>
        </w:rPr>
      </w:pPr>
      <w:r>
        <w:rPr>
          <w:rFonts w:ascii="Open Sans" w:hAnsi="Open Sans" w:cs="Open Sans"/>
          <w:sz w:val="22"/>
          <w:szCs w:val="22"/>
        </w:rPr>
        <w:t>a</w:t>
      </w:r>
      <w:r w:rsidR="006D2B1B" w:rsidRPr="00E350E9">
        <w:rPr>
          <w:rFonts w:ascii="Open Sans" w:hAnsi="Open Sans" w:cs="Open Sans"/>
          <w:sz w:val="22"/>
          <w:szCs w:val="22"/>
        </w:rPr>
        <w:t xml:space="preserve">t level 4: </w:t>
      </w:r>
      <w:hyperlink r:id="rId87" w:history="1">
        <w:r w:rsidR="00926450" w:rsidRPr="00E350E9">
          <w:rPr>
            <w:rStyle w:val="Hyperlink"/>
            <w:rFonts w:ascii="Open Sans" w:hAnsi="Open Sans" w:cs="Open Sans"/>
            <w:sz w:val="22"/>
            <w:szCs w:val="22"/>
          </w:rPr>
          <w:t>(PDF, 208kB)</w:t>
        </w:r>
      </w:hyperlink>
      <w:r w:rsidR="00926450" w:rsidRPr="00E350E9">
        <w:rPr>
          <w:rFonts w:ascii="Open Sans" w:hAnsi="Open Sans" w:cs="Open Sans"/>
          <w:sz w:val="22"/>
          <w:szCs w:val="22"/>
        </w:rPr>
        <w:t xml:space="preserve"> | </w:t>
      </w:r>
      <w:hyperlink r:id="rId88" w:history="1">
        <w:r w:rsidR="00926450" w:rsidRPr="00E350E9">
          <w:rPr>
            <w:rStyle w:val="Hyperlink"/>
            <w:rFonts w:ascii="Open Sans" w:hAnsi="Open Sans" w:cs="Open Sans"/>
            <w:sz w:val="22"/>
            <w:szCs w:val="22"/>
          </w:rPr>
          <w:t>(Office document, 55kB)</w:t>
        </w:r>
      </w:hyperlink>
    </w:p>
    <w:p w14:paraId="7D7DB983" w14:textId="327A8435" w:rsidR="00926450" w:rsidRPr="00E350E9" w:rsidRDefault="007C19C8">
      <w:pPr>
        <w:numPr>
          <w:ilvl w:val="0"/>
          <w:numId w:val="76"/>
        </w:numPr>
        <w:spacing w:after="120"/>
        <w:ind w:left="1134" w:hanging="357"/>
        <w:rPr>
          <w:rFonts w:ascii="Open Sans" w:hAnsi="Open Sans" w:cs="Open Sans"/>
          <w:sz w:val="22"/>
          <w:szCs w:val="22"/>
        </w:rPr>
      </w:pPr>
      <w:r>
        <w:rPr>
          <w:rFonts w:ascii="Open Sans" w:hAnsi="Open Sans" w:cs="Open Sans"/>
          <w:sz w:val="22"/>
          <w:szCs w:val="22"/>
        </w:rPr>
        <w:t>a</w:t>
      </w:r>
      <w:r w:rsidR="00055B6E" w:rsidRPr="00E350E9">
        <w:rPr>
          <w:rFonts w:ascii="Open Sans" w:hAnsi="Open Sans" w:cs="Open Sans"/>
          <w:sz w:val="22"/>
          <w:szCs w:val="22"/>
        </w:rPr>
        <w:t xml:space="preserve">t level 5: </w:t>
      </w:r>
      <w:hyperlink r:id="rId89" w:history="1">
        <w:r w:rsidR="00926450" w:rsidRPr="00E350E9">
          <w:rPr>
            <w:rStyle w:val="Hyperlink"/>
            <w:rFonts w:ascii="Open Sans" w:hAnsi="Open Sans" w:cs="Open Sans"/>
            <w:sz w:val="22"/>
            <w:szCs w:val="22"/>
          </w:rPr>
          <w:t>(PDF, 222kB)</w:t>
        </w:r>
      </w:hyperlink>
      <w:r w:rsidR="00926450" w:rsidRPr="00E350E9">
        <w:rPr>
          <w:rFonts w:ascii="Open Sans" w:hAnsi="Open Sans" w:cs="Open Sans"/>
          <w:sz w:val="22"/>
          <w:szCs w:val="22"/>
        </w:rPr>
        <w:t xml:space="preserve"> | </w:t>
      </w:r>
      <w:hyperlink r:id="rId90" w:history="1">
        <w:r w:rsidR="00926450" w:rsidRPr="00E350E9">
          <w:rPr>
            <w:rStyle w:val="Hyperlink"/>
            <w:rFonts w:ascii="Open Sans" w:hAnsi="Open Sans" w:cs="Open Sans"/>
            <w:sz w:val="22"/>
            <w:szCs w:val="22"/>
          </w:rPr>
          <w:t>(Office document, 59kB)</w:t>
        </w:r>
      </w:hyperlink>
    </w:p>
    <w:p w14:paraId="5B42D751" w14:textId="15F0753A" w:rsidR="00926450" w:rsidRPr="00E350E9" w:rsidRDefault="007C19C8">
      <w:pPr>
        <w:numPr>
          <w:ilvl w:val="0"/>
          <w:numId w:val="76"/>
        </w:numPr>
        <w:spacing w:after="120"/>
        <w:ind w:left="1134" w:hanging="357"/>
        <w:rPr>
          <w:rFonts w:ascii="Open Sans" w:hAnsi="Open Sans" w:cs="Open Sans"/>
          <w:sz w:val="22"/>
          <w:szCs w:val="22"/>
        </w:rPr>
      </w:pPr>
      <w:r>
        <w:rPr>
          <w:rFonts w:ascii="Open Sans" w:hAnsi="Open Sans" w:cs="Open Sans"/>
          <w:sz w:val="22"/>
          <w:szCs w:val="22"/>
        </w:rPr>
        <w:t>a</w:t>
      </w:r>
      <w:r w:rsidR="002D376F" w:rsidRPr="00E350E9">
        <w:rPr>
          <w:rFonts w:ascii="Open Sans" w:hAnsi="Open Sans" w:cs="Open Sans"/>
          <w:sz w:val="22"/>
          <w:szCs w:val="22"/>
        </w:rPr>
        <w:t xml:space="preserve">t level 6: </w:t>
      </w:r>
      <w:hyperlink r:id="rId91" w:history="1">
        <w:r w:rsidR="00926450" w:rsidRPr="00E350E9">
          <w:rPr>
            <w:rStyle w:val="Hyperlink"/>
            <w:rFonts w:ascii="Open Sans" w:hAnsi="Open Sans" w:cs="Open Sans"/>
            <w:sz w:val="22"/>
            <w:szCs w:val="22"/>
          </w:rPr>
          <w:t>(PDF, 174kB)</w:t>
        </w:r>
      </w:hyperlink>
      <w:r w:rsidR="00926450" w:rsidRPr="00E350E9">
        <w:rPr>
          <w:rFonts w:ascii="Open Sans" w:hAnsi="Open Sans" w:cs="Open Sans"/>
          <w:sz w:val="22"/>
          <w:szCs w:val="22"/>
        </w:rPr>
        <w:t xml:space="preserve"> | </w:t>
      </w:r>
      <w:hyperlink r:id="rId92" w:history="1">
        <w:r w:rsidR="00926450" w:rsidRPr="00E350E9">
          <w:rPr>
            <w:rStyle w:val="Hyperlink"/>
            <w:rFonts w:ascii="Open Sans" w:hAnsi="Open Sans" w:cs="Open Sans"/>
            <w:sz w:val="22"/>
            <w:szCs w:val="22"/>
          </w:rPr>
          <w:t>(Office document, 58kB)</w:t>
        </w:r>
      </w:hyperlink>
    </w:p>
    <w:p w14:paraId="2E4B1AAA" w14:textId="2A59389E" w:rsidR="00926450" w:rsidRPr="00E350E9" w:rsidRDefault="007C19C8">
      <w:pPr>
        <w:numPr>
          <w:ilvl w:val="0"/>
          <w:numId w:val="76"/>
        </w:numPr>
        <w:spacing w:after="120"/>
        <w:ind w:left="1134" w:hanging="357"/>
        <w:rPr>
          <w:rFonts w:ascii="Open Sans" w:hAnsi="Open Sans" w:cs="Open Sans"/>
          <w:sz w:val="22"/>
          <w:szCs w:val="22"/>
        </w:rPr>
      </w:pPr>
      <w:r>
        <w:rPr>
          <w:rFonts w:ascii="Open Sans" w:hAnsi="Open Sans" w:cs="Open Sans"/>
          <w:sz w:val="22"/>
          <w:szCs w:val="22"/>
        </w:rPr>
        <w:t>a</w:t>
      </w:r>
      <w:r w:rsidR="009207A5" w:rsidRPr="00E350E9">
        <w:rPr>
          <w:rFonts w:ascii="Open Sans" w:hAnsi="Open Sans" w:cs="Open Sans"/>
          <w:sz w:val="22"/>
          <w:szCs w:val="22"/>
        </w:rPr>
        <w:t xml:space="preserve">t level 7: </w:t>
      </w:r>
      <w:hyperlink r:id="rId93" w:history="1">
        <w:r w:rsidR="00926450" w:rsidRPr="00E350E9">
          <w:rPr>
            <w:rStyle w:val="Hyperlink"/>
            <w:rFonts w:ascii="Open Sans" w:hAnsi="Open Sans" w:cs="Open Sans"/>
            <w:sz w:val="22"/>
            <w:szCs w:val="22"/>
          </w:rPr>
          <w:t>(PDF, 221kB)</w:t>
        </w:r>
      </w:hyperlink>
      <w:r w:rsidR="00926450" w:rsidRPr="00E350E9">
        <w:rPr>
          <w:rFonts w:ascii="Open Sans" w:hAnsi="Open Sans" w:cs="Open Sans"/>
          <w:sz w:val="22"/>
          <w:szCs w:val="22"/>
        </w:rPr>
        <w:t xml:space="preserve"> | </w:t>
      </w:r>
      <w:hyperlink r:id="rId94" w:history="1">
        <w:r w:rsidR="00926450" w:rsidRPr="00E350E9">
          <w:rPr>
            <w:rStyle w:val="Hyperlink"/>
            <w:rFonts w:ascii="Open Sans" w:hAnsi="Open Sans" w:cs="Open Sans"/>
            <w:sz w:val="22"/>
            <w:szCs w:val="22"/>
          </w:rPr>
          <w:t>(Office document, 57kB)</w:t>
        </w:r>
      </w:hyperlink>
    </w:p>
    <w:p w14:paraId="4BD6EBD5" w14:textId="493FFF0A" w:rsidR="00926450" w:rsidRPr="00E350E9" w:rsidRDefault="007C19C8">
      <w:pPr>
        <w:numPr>
          <w:ilvl w:val="0"/>
          <w:numId w:val="76"/>
        </w:numPr>
        <w:spacing w:after="120"/>
        <w:ind w:left="1134" w:hanging="357"/>
        <w:rPr>
          <w:rFonts w:ascii="Open Sans" w:hAnsi="Open Sans" w:cs="Open Sans"/>
          <w:sz w:val="22"/>
          <w:szCs w:val="22"/>
        </w:rPr>
      </w:pPr>
      <w:r>
        <w:rPr>
          <w:rFonts w:ascii="Open Sans" w:hAnsi="Open Sans" w:cs="Open Sans"/>
          <w:sz w:val="22"/>
          <w:szCs w:val="22"/>
        </w:rPr>
        <w:t>i</w:t>
      </w:r>
      <w:r w:rsidR="00B7137D" w:rsidRPr="00E350E9">
        <w:rPr>
          <w:rFonts w:ascii="Open Sans" w:hAnsi="Open Sans" w:cs="Open Sans"/>
          <w:sz w:val="22"/>
          <w:szCs w:val="22"/>
        </w:rPr>
        <w:t xml:space="preserve">n non-modular programmes (levels 4-7): </w:t>
      </w:r>
      <w:hyperlink r:id="rId95" w:history="1">
        <w:r w:rsidR="00926450" w:rsidRPr="00E350E9">
          <w:rPr>
            <w:rStyle w:val="Hyperlink"/>
            <w:rFonts w:ascii="Open Sans" w:hAnsi="Open Sans" w:cs="Open Sans"/>
            <w:sz w:val="22"/>
            <w:szCs w:val="22"/>
          </w:rPr>
          <w:t xml:space="preserve">(PDF, </w:t>
        </w:r>
        <w:r w:rsidR="00926450" w:rsidRPr="00B35254">
          <w:rPr>
            <w:rStyle w:val="Hyperlink"/>
            <w:rFonts w:ascii="Open Sans" w:hAnsi="Open Sans" w:cs="Open Sans"/>
            <w:sz w:val="22"/>
            <w:szCs w:val="22"/>
          </w:rPr>
          <w:t>434kB</w:t>
        </w:r>
        <w:r w:rsidR="00926450" w:rsidRPr="00E350E9">
          <w:rPr>
            <w:rStyle w:val="Hyperlink"/>
            <w:rFonts w:ascii="Open Sans" w:hAnsi="Open Sans" w:cs="Open Sans"/>
            <w:sz w:val="22"/>
            <w:szCs w:val="22"/>
          </w:rPr>
          <w:t>)</w:t>
        </w:r>
      </w:hyperlink>
      <w:r w:rsidR="00926450" w:rsidRPr="00E350E9">
        <w:rPr>
          <w:rFonts w:ascii="Open Sans" w:hAnsi="Open Sans" w:cs="Open Sans"/>
          <w:sz w:val="22"/>
          <w:szCs w:val="22"/>
        </w:rPr>
        <w:t xml:space="preserve"> | </w:t>
      </w:r>
      <w:hyperlink r:id="rId96" w:history="1">
        <w:r w:rsidR="00926450" w:rsidRPr="00E350E9">
          <w:rPr>
            <w:rStyle w:val="Hyperlink"/>
            <w:rFonts w:ascii="Open Sans" w:hAnsi="Open Sans" w:cs="Open Sans"/>
            <w:sz w:val="22"/>
            <w:szCs w:val="22"/>
          </w:rPr>
          <w:t>(Office document, 83kB)</w:t>
        </w:r>
      </w:hyperlink>
      <w:r w:rsidR="00926450" w:rsidRPr="00E350E9">
        <w:rPr>
          <w:rFonts w:ascii="Open Sans" w:hAnsi="Open Sans" w:cs="Open Sans"/>
          <w:sz w:val="22"/>
          <w:szCs w:val="22"/>
        </w:rPr>
        <w:t> </w:t>
      </w:r>
    </w:p>
    <w:p w14:paraId="368A9960" w14:textId="2CCCE76C" w:rsidR="00911326" w:rsidRPr="00E350E9" w:rsidRDefault="00FC3F21" w:rsidP="00754B52">
      <w:pPr>
        <w:widowControl w:val="0"/>
        <w:spacing w:after="120"/>
        <w:ind w:left="600"/>
        <w:rPr>
          <w:rFonts w:ascii="Open Sans" w:hAnsi="Open Sans" w:cs="Open Sans"/>
          <w:sz w:val="22"/>
          <w:szCs w:val="22"/>
        </w:rPr>
      </w:pPr>
      <w:r w:rsidRPr="00E350E9">
        <w:rPr>
          <w:rFonts w:ascii="Open Sans" w:hAnsi="Open Sans" w:cs="Open Sans"/>
          <w:sz w:val="22"/>
          <w:szCs w:val="22"/>
        </w:rPr>
        <w:t>Establishing and applying criteria for assessment at level 8 should be managed by the school that owns the associated programme, in liaison with the faculty</w:t>
      </w:r>
      <w:r w:rsidR="003D177F" w:rsidRPr="00E350E9">
        <w:rPr>
          <w:rFonts w:ascii="Open Sans" w:hAnsi="Open Sans" w:cs="Open Sans"/>
          <w:sz w:val="22"/>
          <w:szCs w:val="22"/>
        </w:rPr>
        <w:t>.</w:t>
      </w:r>
      <w:r w:rsidR="006A79B9" w:rsidRPr="00E350E9">
        <w:rPr>
          <w:rFonts w:ascii="Open Sans" w:hAnsi="Open Sans" w:cs="Open Sans"/>
          <w:sz w:val="22"/>
          <w:szCs w:val="22"/>
        </w:rPr>
        <w:t xml:space="preserve"> </w:t>
      </w:r>
    </w:p>
    <w:p w14:paraId="0A52CE3A" w14:textId="628348A7" w:rsidR="00B8639D" w:rsidRPr="00E350E9" w:rsidRDefault="00B8639D" w:rsidP="007D015C">
      <w:pPr>
        <w:widowControl w:val="0"/>
        <w:numPr>
          <w:ilvl w:val="1"/>
          <w:numId w:val="1"/>
        </w:numPr>
        <w:spacing w:after="120"/>
        <w:ind w:left="600" w:hanging="600"/>
        <w:rPr>
          <w:rFonts w:ascii="Open Sans" w:hAnsi="Open Sans" w:cs="Open Sans"/>
          <w:sz w:val="22"/>
          <w:szCs w:val="22"/>
        </w:rPr>
      </w:pPr>
      <w:r w:rsidRPr="00E350E9">
        <w:rPr>
          <w:rFonts w:ascii="Open Sans" w:hAnsi="Open Sans" w:cs="Open Sans"/>
          <w:sz w:val="22"/>
          <w:szCs w:val="22"/>
        </w:rPr>
        <w:t>Schools or faculties must have marking criteria that is appropriate to their programmes and units but are congruent with these institutional-level criteria. The criteria associated with the pass mark threshold at the level of study at which an award is made should align with the intended learning outcomes for the programme. All forms of specific marking criteria must be approved by the Faculty.</w:t>
      </w:r>
    </w:p>
    <w:p w14:paraId="29A891A5" w14:textId="797E7296" w:rsidR="007F4C2E" w:rsidRPr="00E350E9" w:rsidRDefault="007F4C2E" w:rsidP="007D015C">
      <w:pPr>
        <w:widowControl w:val="0"/>
        <w:numPr>
          <w:ilvl w:val="1"/>
          <w:numId w:val="1"/>
        </w:numPr>
        <w:spacing w:after="120"/>
        <w:ind w:left="600" w:hanging="600"/>
        <w:rPr>
          <w:rFonts w:ascii="Open Sans" w:hAnsi="Open Sans" w:cs="Open Sans"/>
          <w:sz w:val="22"/>
          <w:szCs w:val="22"/>
        </w:rPr>
      </w:pPr>
      <w:r w:rsidRPr="00E350E9">
        <w:rPr>
          <w:rStyle w:val="normaltextrun"/>
          <w:rFonts w:ascii="Open Sans" w:hAnsi="Open Sans" w:cs="Open Sans"/>
          <w:sz w:val="22"/>
          <w:szCs w:val="22"/>
          <w:shd w:val="clear" w:color="auto" w:fill="FFFFFF"/>
        </w:rPr>
        <w:t>The marking criteria should also be used to provide clarity about marking expectations within assessment briefs for students. </w:t>
      </w:r>
    </w:p>
    <w:p w14:paraId="792FD675" w14:textId="77777777" w:rsidR="007F3DD8" w:rsidRPr="001B4959" w:rsidRDefault="004659EF" w:rsidP="00754B52">
      <w:pPr>
        <w:pStyle w:val="Default"/>
        <w:shd w:val="clear" w:color="auto" w:fill="FFFFFF" w:themeFill="background1"/>
        <w:spacing w:before="120" w:after="120"/>
        <w:rPr>
          <w:rStyle w:val="IntenseEmphasis"/>
          <w:color w:val="365F91" w:themeColor="accent1" w:themeShade="BF"/>
        </w:rPr>
      </w:pPr>
      <w:r w:rsidRPr="001B4959">
        <w:rPr>
          <w:rStyle w:val="IntenseEmphasis"/>
          <w:color w:val="365F91" w:themeColor="accent1" w:themeShade="BF"/>
        </w:rPr>
        <w:t xml:space="preserve">Marking </w:t>
      </w:r>
      <w:r w:rsidR="00C86D65" w:rsidRPr="001B4959">
        <w:rPr>
          <w:rStyle w:val="IntenseEmphasis"/>
          <w:color w:val="365F91" w:themeColor="accent1" w:themeShade="BF"/>
        </w:rPr>
        <w:t>s</w:t>
      </w:r>
      <w:r w:rsidR="007F3DD8" w:rsidRPr="001B4959">
        <w:rPr>
          <w:rStyle w:val="IntenseEmphasis"/>
          <w:color w:val="365F91" w:themeColor="accent1" w:themeShade="BF"/>
        </w:rPr>
        <w:t>cales</w:t>
      </w:r>
    </w:p>
    <w:p w14:paraId="3B4334F3" w14:textId="4339435F" w:rsidR="00027FD7" w:rsidRPr="00E350E9" w:rsidRDefault="005117D0" w:rsidP="007D015C">
      <w:pPr>
        <w:pStyle w:val="Default"/>
        <w:numPr>
          <w:ilvl w:val="1"/>
          <w:numId w:val="1"/>
        </w:numPr>
        <w:spacing w:after="120"/>
        <w:ind w:left="709" w:hanging="709"/>
        <w:rPr>
          <w:rStyle w:val="Emphasis"/>
          <w:rFonts w:ascii="Open Sans" w:hAnsi="Open Sans" w:cs="Open Sans"/>
          <w:color w:val="auto"/>
          <w:sz w:val="22"/>
          <w:szCs w:val="22"/>
        </w:rPr>
      </w:pPr>
      <w:r w:rsidRPr="00E350E9">
        <w:rPr>
          <w:rStyle w:val="Emphasis"/>
          <w:rFonts w:ascii="Open Sans" w:hAnsi="Open Sans" w:cs="Open Sans"/>
          <w:i w:val="0"/>
          <w:color w:val="auto"/>
          <w:sz w:val="22"/>
          <w:szCs w:val="22"/>
        </w:rPr>
        <w:t xml:space="preserve">Assessment must be marked </w:t>
      </w:r>
      <w:r w:rsidR="00DA21A4" w:rsidRPr="00E350E9">
        <w:rPr>
          <w:rStyle w:val="Emphasis"/>
          <w:rFonts w:ascii="Open Sans" w:hAnsi="Open Sans" w:cs="Open Sans"/>
          <w:i w:val="0"/>
          <w:color w:val="auto"/>
          <w:sz w:val="22"/>
          <w:szCs w:val="22"/>
        </w:rPr>
        <w:t xml:space="preserve">and returned as an integer </w:t>
      </w:r>
      <w:r w:rsidRPr="00E350E9">
        <w:rPr>
          <w:rStyle w:val="Emphasis"/>
          <w:rFonts w:ascii="Open Sans" w:hAnsi="Open Sans" w:cs="Open Sans"/>
          <w:i w:val="0"/>
          <w:color w:val="auto"/>
          <w:sz w:val="22"/>
          <w:szCs w:val="22"/>
        </w:rPr>
        <w:t>using one of the sanctioned marking scales</w:t>
      </w:r>
      <w:r w:rsidR="00E443BA" w:rsidRPr="00E350E9">
        <w:rPr>
          <w:rStyle w:val="Emphasis"/>
          <w:rFonts w:ascii="Open Sans" w:hAnsi="Open Sans" w:cs="Open Sans"/>
          <w:i w:val="0"/>
          <w:color w:val="auto"/>
          <w:sz w:val="22"/>
          <w:szCs w:val="22"/>
        </w:rPr>
        <w:fldChar w:fldCharType="begin"/>
      </w:r>
      <w:r w:rsidR="00F61367" w:rsidRPr="00E350E9">
        <w:rPr>
          <w:rFonts w:ascii="Open Sans" w:hAnsi="Open Sans" w:cs="Open Sans"/>
          <w:color w:val="auto"/>
          <w:sz w:val="22"/>
          <w:szCs w:val="22"/>
        </w:rPr>
        <w:instrText xml:space="preserve"> XE "</w:instrText>
      </w:r>
      <w:r w:rsidR="00F61367" w:rsidRPr="00E350E9">
        <w:rPr>
          <w:rStyle w:val="Emphasis"/>
          <w:rFonts w:ascii="Open Sans" w:hAnsi="Open Sans" w:cs="Open Sans"/>
          <w:i w:val="0"/>
          <w:color w:val="auto"/>
          <w:sz w:val="22"/>
          <w:szCs w:val="22"/>
        </w:rPr>
        <w:instrText>marking scales</w:instrText>
      </w:r>
      <w:r w:rsidR="00F61367" w:rsidRPr="00E350E9">
        <w:rPr>
          <w:rFonts w:ascii="Open Sans" w:hAnsi="Open Sans" w:cs="Open Sans"/>
          <w:color w:val="auto"/>
          <w:sz w:val="22"/>
          <w:szCs w:val="22"/>
        </w:rPr>
        <w:instrText xml:space="preserve">" </w:instrText>
      </w:r>
      <w:r w:rsidR="00E443BA" w:rsidRPr="00E350E9">
        <w:rPr>
          <w:rStyle w:val="Emphasis"/>
          <w:rFonts w:ascii="Open Sans" w:hAnsi="Open Sans" w:cs="Open Sans"/>
          <w:i w:val="0"/>
          <w:color w:val="auto"/>
          <w:sz w:val="22"/>
          <w:szCs w:val="22"/>
        </w:rPr>
        <w:fldChar w:fldCharType="end"/>
      </w:r>
      <w:r w:rsidRPr="00E350E9">
        <w:rPr>
          <w:rStyle w:val="Emphasis"/>
          <w:rFonts w:ascii="Open Sans" w:hAnsi="Open Sans" w:cs="Open Sans"/>
          <w:i w:val="0"/>
          <w:color w:val="auto"/>
          <w:sz w:val="22"/>
          <w:szCs w:val="22"/>
        </w:rPr>
        <w:t>, as follows:</w:t>
      </w:r>
    </w:p>
    <w:p w14:paraId="6F88C0B3" w14:textId="77777777" w:rsidR="00E808A8" w:rsidRPr="00E350E9" w:rsidRDefault="005117D0">
      <w:pPr>
        <w:pStyle w:val="NormalWeb"/>
        <w:numPr>
          <w:ilvl w:val="0"/>
          <w:numId w:val="31"/>
        </w:numPr>
        <w:spacing w:before="0" w:beforeAutospacing="0" w:after="0" w:afterAutospacing="0"/>
        <w:ind w:left="1276" w:hanging="425"/>
        <w:rPr>
          <w:rStyle w:val="Emphasis"/>
          <w:rFonts w:ascii="Open Sans" w:hAnsi="Open Sans" w:cs="Open Sans"/>
          <w:i w:val="0"/>
          <w:sz w:val="22"/>
          <w:szCs w:val="22"/>
        </w:rPr>
      </w:pPr>
      <w:r w:rsidRPr="00E350E9">
        <w:rPr>
          <w:rStyle w:val="Emphasis"/>
          <w:rFonts w:ascii="Open Sans" w:hAnsi="Open Sans" w:cs="Open Sans"/>
          <w:i w:val="0"/>
          <w:sz w:val="22"/>
          <w:szCs w:val="22"/>
        </w:rPr>
        <w:t xml:space="preserve">0-100 </w:t>
      </w:r>
      <w:r w:rsidR="00BE4B2C" w:rsidRPr="00E350E9">
        <w:rPr>
          <w:rStyle w:val="Emphasis"/>
          <w:rFonts w:ascii="Open Sans" w:hAnsi="Open Sans" w:cs="Open Sans"/>
          <w:i w:val="0"/>
          <w:sz w:val="22"/>
          <w:szCs w:val="22"/>
        </w:rPr>
        <w:t xml:space="preserve">unrestricted </w:t>
      </w:r>
      <w:r w:rsidRPr="00E350E9">
        <w:rPr>
          <w:rStyle w:val="Emphasis"/>
          <w:rFonts w:ascii="Open Sans" w:hAnsi="Open Sans" w:cs="Open Sans"/>
          <w:i w:val="0"/>
          <w:sz w:val="22"/>
          <w:szCs w:val="22"/>
        </w:rPr>
        <w:t>marking scale</w:t>
      </w:r>
    </w:p>
    <w:p w14:paraId="3BBB69A4" w14:textId="38D1B9A5" w:rsidR="005117D0" w:rsidRPr="00E350E9" w:rsidRDefault="005117D0">
      <w:pPr>
        <w:pStyle w:val="NormalWeb"/>
        <w:numPr>
          <w:ilvl w:val="0"/>
          <w:numId w:val="31"/>
        </w:numPr>
        <w:spacing w:before="0" w:beforeAutospacing="0" w:after="0" w:afterAutospacing="0"/>
        <w:ind w:left="1276" w:hanging="425"/>
        <w:rPr>
          <w:rFonts w:ascii="Open Sans" w:hAnsi="Open Sans" w:cs="Open Sans"/>
          <w:iCs/>
          <w:sz w:val="22"/>
          <w:szCs w:val="22"/>
        </w:rPr>
      </w:pPr>
      <w:r w:rsidRPr="00E350E9">
        <w:rPr>
          <w:rStyle w:val="Emphasis"/>
          <w:rFonts w:ascii="Open Sans" w:hAnsi="Open Sans" w:cs="Open Sans"/>
          <w:i w:val="0"/>
          <w:sz w:val="22"/>
          <w:szCs w:val="22"/>
        </w:rPr>
        <w:t>0-20 marking scale</w:t>
      </w:r>
      <w:r w:rsidR="00E808A8" w:rsidRPr="00E350E9">
        <w:rPr>
          <w:rStyle w:val="Emphasis"/>
          <w:rFonts w:ascii="Open Sans" w:hAnsi="Open Sans" w:cs="Open Sans"/>
          <w:i w:val="0"/>
          <w:sz w:val="22"/>
          <w:szCs w:val="22"/>
        </w:rPr>
        <w:t xml:space="preserve"> </w:t>
      </w:r>
      <w:r w:rsidR="00E808A8" w:rsidRPr="00E350E9">
        <w:rPr>
          <w:rFonts w:ascii="Open Sans" w:hAnsi="Open Sans" w:cs="Open Sans"/>
          <w:sz w:val="22"/>
          <w:szCs w:val="22"/>
        </w:rPr>
        <w:t xml:space="preserve">(converted into fixed points on the 0-100 scale as Table </w:t>
      </w:r>
      <w:r w:rsidR="00F41EC2">
        <w:rPr>
          <w:rFonts w:ascii="Open Sans" w:hAnsi="Open Sans" w:cs="Open Sans"/>
          <w:sz w:val="22"/>
          <w:szCs w:val="22"/>
        </w:rPr>
        <w:t>2</w:t>
      </w:r>
      <w:r w:rsidR="00E808A8" w:rsidRPr="00E350E9">
        <w:rPr>
          <w:rFonts w:ascii="Open Sans" w:hAnsi="Open Sans" w:cs="Open Sans"/>
          <w:sz w:val="22"/>
          <w:szCs w:val="22"/>
        </w:rPr>
        <w:t>)</w:t>
      </w:r>
    </w:p>
    <w:p w14:paraId="5DEA96F0" w14:textId="1E281119" w:rsidR="00873F50" w:rsidRPr="00E350E9" w:rsidRDefault="00873F50">
      <w:pPr>
        <w:pStyle w:val="NormalWeb"/>
        <w:numPr>
          <w:ilvl w:val="0"/>
          <w:numId w:val="31"/>
        </w:numPr>
        <w:spacing w:before="0" w:beforeAutospacing="0" w:after="120" w:afterAutospacing="0"/>
        <w:ind w:left="1276" w:hanging="425"/>
        <w:rPr>
          <w:rStyle w:val="Emphasis"/>
          <w:rFonts w:ascii="Open Sans" w:hAnsi="Open Sans" w:cs="Open Sans"/>
          <w:i w:val="0"/>
          <w:sz w:val="22"/>
          <w:szCs w:val="22"/>
        </w:rPr>
      </w:pPr>
      <w:r w:rsidRPr="00E350E9">
        <w:rPr>
          <w:rStyle w:val="Emphasis"/>
          <w:rFonts w:ascii="Open Sans" w:hAnsi="Open Sans" w:cs="Open Sans"/>
          <w:i w:val="0"/>
          <w:sz w:val="22"/>
          <w:szCs w:val="22"/>
        </w:rPr>
        <w:t xml:space="preserve">or using a pass/fail marking scheme (see </w:t>
      </w:r>
      <w:r w:rsidR="00AB3C41">
        <w:rPr>
          <w:rStyle w:val="Emphasis"/>
          <w:rFonts w:ascii="Open Sans" w:hAnsi="Open Sans" w:cs="Open Sans"/>
          <w:i w:val="0"/>
          <w:sz w:val="22"/>
          <w:szCs w:val="22"/>
        </w:rPr>
        <w:t>1</w:t>
      </w:r>
      <w:r w:rsidR="005E616F">
        <w:rPr>
          <w:rStyle w:val="Emphasis"/>
          <w:rFonts w:ascii="Open Sans" w:hAnsi="Open Sans" w:cs="Open Sans"/>
          <w:i w:val="0"/>
          <w:sz w:val="22"/>
          <w:szCs w:val="22"/>
        </w:rPr>
        <w:t>7</w:t>
      </w:r>
      <w:r w:rsidR="00AB3C41">
        <w:rPr>
          <w:rStyle w:val="Emphasis"/>
          <w:rFonts w:ascii="Open Sans" w:hAnsi="Open Sans" w:cs="Open Sans"/>
          <w:i w:val="0"/>
          <w:sz w:val="22"/>
          <w:szCs w:val="22"/>
        </w:rPr>
        <w:t>.</w:t>
      </w:r>
      <w:r w:rsidR="00AE7979">
        <w:rPr>
          <w:rStyle w:val="Emphasis"/>
          <w:rFonts w:ascii="Open Sans" w:hAnsi="Open Sans" w:cs="Open Sans"/>
          <w:i w:val="0"/>
          <w:sz w:val="22"/>
          <w:szCs w:val="22"/>
        </w:rPr>
        <w:t>20</w:t>
      </w:r>
      <w:r w:rsidRPr="00E350E9">
        <w:rPr>
          <w:rStyle w:val="Emphasis"/>
          <w:rFonts w:ascii="Open Sans" w:hAnsi="Open Sans" w:cs="Open Sans"/>
          <w:i w:val="0"/>
          <w:sz w:val="22"/>
          <w:szCs w:val="22"/>
        </w:rPr>
        <w:t>).</w:t>
      </w:r>
    </w:p>
    <w:p w14:paraId="00FA54D8" w14:textId="77777777" w:rsidR="001471FF" w:rsidRPr="00E350E9" w:rsidRDefault="001471FF" w:rsidP="00754B52">
      <w:pPr>
        <w:pStyle w:val="NormalWeb"/>
        <w:spacing w:before="120" w:beforeAutospacing="0" w:after="120" w:afterAutospacing="0"/>
        <w:ind w:left="720"/>
        <w:rPr>
          <w:rStyle w:val="Emphasis"/>
          <w:rFonts w:ascii="Open Sans" w:hAnsi="Open Sans" w:cs="Open Sans"/>
          <w:i w:val="0"/>
          <w:sz w:val="22"/>
          <w:szCs w:val="22"/>
        </w:rPr>
      </w:pPr>
      <w:r w:rsidRPr="00E350E9">
        <w:rPr>
          <w:rStyle w:val="Emphasis"/>
          <w:rFonts w:ascii="Open Sans" w:hAnsi="Open Sans" w:cs="Open Sans"/>
          <w:i w:val="0"/>
          <w:sz w:val="22"/>
          <w:szCs w:val="22"/>
        </w:rPr>
        <w:t>Standard setting in marking is permitted in programmes where it is a professional accreditation requirement.</w:t>
      </w:r>
    </w:p>
    <w:p w14:paraId="0BF33750" w14:textId="77824AB1" w:rsidR="00EE2689" w:rsidRPr="00E350E9" w:rsidRDefault="00E31B45" w:rsidP="00754B52">
      <w:pPr>
        <w:pStyle w:val="NormalWeb"/>
        <w:spacing w:before="0" w:beforeAutospacing="0" w:after="120" w:afterAutospacing="0"/>
        <w:ind w:left="709"/>
        <w:rPr>
          <w:rFonts w:ascii="Open Sans" w:hAnsi="Open Sans" w:cs="Open Sans"/>
          <w:b/>
          <w:bCs/>
          <w:sz w:val="22"/>
          <w:szCs w:val="22"/>
        </w:rPr>
      </w:pPr>
      <w:r w:rsidRPr="00E350E9">
        <w:rPr>
          <w:rStyle w:val="Emphasis"/>
          <w:rFonts w:ascii="Open Sans" w:hAnsi="Open Sans" w:cs="Open Sans"/>
          <w:i w:val="0"/>
          <w:sz w:val="22"/>
          <w:szCs w:val="22"/>
        </w:rPr>
        <w:t>Any mark on the chosen marking scale can be used.</w:t>
      </w:r>
      <w:bookmarkStart w:id="54" w:name="_Hlk162356494"/>
      <w:r w:rsidR="00EE2689" w:rsidRPr="00E350E9">
        <w:rPr>
          <w:rFonts w:ascii="Open Sans" w:hAnsi="Open Sans" w:cs="Open Sans"/>
          <w:b/>
          <w:bCs/>
          <w:sz w:val="22"/>
          <w:szCs w:val="22"/>
        </w:rPr>
        <w:br w:type="page"/>
      </w:r>
    </w:p>
    <w:p w14:paraId="7D735C29" w14:textId="71729117" w:rsidR="00EB73F0" w:rsidRPr="00E350E9" w:rsidRDefault="00EB73F0" w:rsidP="00754B52">
      <w:pPr>
        <w:spacing w:after="120"/>
        <w:jc w:val="center"/>
        <w:rPr>
          <w:rFonts w:ascii="Open Sans" w:hAnsi="Open Sans" w:cs="Open Sans"/>
          <w:b/>
          <w:bCs/>
          <w:sz w:val="22"/>
          <w:szCs w:val="22"/>
        </w:rPr>
      </w:pPr>
      <w:r w:rsidRPr="00E350E9">
        <w:rPr>
          <w:rFonts w:ascii="Open Sans" w:hAnsi="Open Sans" w:cs="Open Sans"/>
          <w:b/>
          <w:bCs/>
          <w:sz w:val="22"/>
          <w:szCs w:val="22"/>
        </w:rPr>
        <w:lastRenderedPageBreak/>
        <w:t xml:space="preserve">TABLE </w:t>
      </w:r>
      <w:r w:rsidR="00F41EC2">
        <w:rPr>
          <w:rFonts w:ascii="Open Sans" w:hAnsi="Open Sans" w:cs="Open Sans"/>
          <w:b/>
          <w:bCs/>
          <w:sz w:val="22"/>
          <w:szCs w:val="22"/>
        </w:rPr>
        <w:t>2</w:t>
      </w:r>
      <w:r w:rsidRPr="00E350E9">
        <w:rPr>
          <w:rFonts w:ascii="Open Sans" w:hAnsi="Open Sans" w:cs="Open Sans"/>
          <w:b/>
          <w:bCs/>
          <w:sz w:val="22"/>
          <w:szCs w:val="22"/>
        </w:rPr>
        <w:t>: Relationship between the two marking scales</w:t>
      </w:r>
      <w:r w:rsidRPr="00E350E9">
        <w:rPr>
          <w:rFonts w:ascii="Open Sans" w:hAnsi="Open Sans" w:cs="Open Sans"/>
          <w:b/>
          <w:bCs/>
          <w:sz w:val="22"/>
          <w:szCs w:val="22"/>
        </w:rPr>
        <w:fldChar w:fldCharType="begin"/>
      </w:r>
      <w:r w:rsidRPr="00E350E9">
        <w:rPr>
          <w:rFonts w:ascii="Open Sans" w:hAnsi="Open Sans" w:cs="Open Sans"/>
          <w:sz w:val="22"/>
          <w:szCs w:val="22"/>
        </w:rPr>
        <w:instrText xml:space="preserve"> XE "</w:instrText>
      </w:r>
      <w:r w:rsidRPr="00E350E9">
        <w:rPr>
          <w:rStyle w:val="Emphasis"/>
          <w:rFonts w:ascii="Open Sans" w:hAnsi="Open Sans" w:cs="Open Sans"/>
          <w:i w:val="0"/>
          <w:sz w:val="22"/>
          <w:szCs w:val="22"/>
        </w:rPr>
        <w:instrText>marking scales</w:instrText>
      </w:r>
      <w:r w:rsidRPr="00E350E9">
        <w:rPr>
          <w:rFonts w:ascii="Open Sans" w:hAnsi="Open Sans" w:cs="Open Sans"/>
          <w:sz w:val="22"/>
          <w:szCs w:val="22"/>
        </w:rPr>
        <w:instrText xml:space="preserve">" </w:instrText>
      </w:r>
      <w:r w:rsidRPr="00E350E9">
        <w:rPr>
          <w:rFonts w:ascii="Open Sans" w:hAnsi="Open Sans" w:cs="Open Sans"/>
          <w:b/>
          <w:bCs/>
          <w:sz w:val="22"/>
          <w:szCs w:val="22"/>
        </w:rPr>
        <w:fldChar w:fldCharType="end"/>
      </w:r>
    </w:p>
    <w:tbl>
      <w:tblPr>
        <w:tblStyle w:val="TableGridLight"/>
        <w:tblW w:w="0" w:type="auto"/>
        <w:jc w:val="center"/>
        <w:tblLook w:val="04A0" w:firstRow="1" w:lastRow="0" w:firstColumn="1" w:lastColumn="0" w:noHBand="0" w:noVBand="1"/>
      </w:tblPr>
      <w:tblGrid>
        <w:gridCol w:w="2405"/>
        <w:gridCol w:w="2006"/>
      </w:tblGrid>
      <w:tr w:rsidR="00EB73F0" w:rsidRPr="00E350E9" w14:paraId="61B149B7" w14:textId="77777777" w:rsidTr="00F11E8B">
        <w:trPr>
          <w:jc w:val="center"/>
        </w:trPr>
        <w:tc>
          <w:tcPr>
            <w:tcW w:w="2405" w:type="dxa"/>
            <w:shd w:val="clear" w:color="auto" w:fill="DAEEF3" w:themeFill="accent5" w:themeFillTint="33"/>
            <w:hideMark/>
          </w:tcPr>
          <w:p w14:paraId="4DA3918C" w14:textId="77777777" w:rsidR="00EB73F0" w:rsidRPr="00E350E9" w:rsidRDefault="00EB73F0" w:rsidP="00754B52">
            <w:pPr>
              <w:pStyle w:val="NormalWeb"/>
              <w:spacing w:before="60" w:beforeAutospacing="0" w:after="60" w:afterAutospacing="0"/>
              <w:jc w:val="center"/>
              <w:rPr>
                <w:rFonts w:ascii="Open Sans" w:hAnsi="Open Sans" w:cs="Open Sans"/>
                <w:b/>
                <w:bCs/>
                <w:sz w:val="22"/>
                <w:szCs w:val="22"/>
              </w:rPr>
            </w:pPr>
            <w:r w:rsidRPr="00E350E9">
              <w:rPr>
                <w:rStyle w:val="Strong"/>
                <w:rFonts w:ascii="Open Sans" w:eastAsiaTheme="majorEastAsia" w:hAnsi="Open Sans" w:cs="Open Sans"/>
                <w:sz w:val="22"/>
                <w:szCs w:val="22"/>
              </w:rPr>
              <w:t>0-20 point scale</w:t>
            </w:r>
          </w:p>
        </w:tc>
        <w:tc>
          <w:tcPr>
            <w:tcW w:w="2006" w:type="dxa"/>
            <w:shd w:val="clear" w:color="auto" w:fill="DAEEF3" w:themeFill="accent5" w:themeFillTint="33"/>
            <w:hideMark/>
          </w:tcPr>
          <w:p w14:paraId="17137D0E" w14:textId="77777777" w:rsidR="00EB73F0" w:rsidRPr="00E350E9" w:rsidRDefault="00EB73F0" w:rsidP="00754B52">
            <w:pPr>
              <w:pStyle w:val="NormalWeb"/>
              <w:spacing w:before="60" w:beforeAutospacing="0" w:after="60" w:afterAutospacing="0"/>
              <w:jc w:val="center"/>
              <w:rPr>
                <w:rFonts w:ascii="Open Sans" w:hAnsi="Open Sans" w:cs="Open Sans"/>
                <w:b/>
                <w:bCs/>
                <w:sz w:val="22"/>
                <w:szCs w:val="22"/>
              </w:rPr>
            </w:pPr>
            <w:r w:rsidRPr="00E350E9">
              <w:rPr>
                <w:rStyle w:val="Strong"/>
                <w:rFonts w:ascii="Open Sans" w:eastAsiaTheme="majorEastAsia" w:hAnsi="Open Sans" w:cs="Open Sans"/>
                <w:sz w:val="22"/>
                <w:szCs w:val="22"/>
              </w:rPr>
              <w:t>Equivalent to these fixed points on the 0-100 point scale</w:t>
            </w:r>
          </w:p>
        </w:tc>
      </w:tr>
      <w:tr w:rsidR="00EB73F0" w:rsidRPr="00E350E9" w14:paraId="0D5C0DF6" w14:textId="77777777" w:rsidTr="00F11E8B">
        <w:trPr>
          <w:jc w:val="center"/>
        </w:trPr>
        <w:tc>
          <w:tcPr>
            <w:tcW w:w="2405" w:type="dxa"/>
            <w:hideMark/>
          </w:tcPr>
          <w:p w14:paraId="6965E432"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20</w:t>
            </w:r>
          </w:p>
        </w:tc>
        <w:tc>
          <w:tcPr>
            <w:tcW w:w="2006" w:type="dxa"/>
            <w:hideMark/>
          </w:tcPr>
          <w:p w14:paraId="04F02F87"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100</w:t>
            </w:r>
          </w:p>
        </w:tc>
      </w:tr>
      <w:tr w:rsidR="00EB73F0" w:rsidRPr="00E350E9" w14:paraId="1A442CDC" w14:textId="77777777" w:rsidTr="00F11E8B">
        <w:trPr>
          <w:jc w:val="center"/>
        </w:trPr>
        <w:tc>
          <w:tcPr>
            <w:tcW w:w="2405" w:type="dxa"/>
            <w:hideMark/>
          </w:tcPr>
          <w:p w14:paraId="1F904786"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19</w:t>
            </w:r>
          </w:p>
        </w:tc>
        <w:tc>
          <w:tcPr>
            <w:tcW w:w="2006" w:type="dxa"/>
            <w:hideMark/>
          </w:tcPr>
          <w:p w14:paraId="7D149925"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94</w:t>
            </w:r>
          </w:p>
        </w:tc>
      </w:tr>
      <w:tr w:rsidR="00EB73F0" w:rsidRPr="00E350E9" w14:paraId="2D25ABA8" w14:textId="77777777" w:rsidTr="00F11E8B">
        <w:trPr>
          <w:jc w:val="center"/>
        </w:trPr>
        <w:tc>
          <w:tcPr>
            <w:tcW w:w="2405" w:type="dxa"/>
            <w:hideMark/>
          </w:tcPr>
          <w:p w14:paraId="4479B6AF"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18</w:t>
            </w:r>
          </w:p>
        </w:tc>
        <w:tc>
          <w:tcPr>
            <w:tcW w:w="2006" w:type="dxa"/>
            <w:hideMark/>
          </w:tcPr>
          <w:p w14:paraId="0C622B59" w14:textId="7FA2A3C8"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83</w:t>
            </w:r>
          </w:p>
        </w:tc>
      </w:tr>
      <w:tr w:rsidR="00EB73F0" w:rsidRPr="00E350E9" w14:paraId="77BC2758" w14:textId="77777777" w:rsidTr="00F11E8B">
        <w:trPr>
          <w:jc w:val="center"/>
        </w:trPr>
        <w:tc>
          <w:tcPr>
            <w:tcW w:w="2405" w:type="dxa"/>
            <w:hideMark/>
          </w:tcPr>
          <w:p w14:paraId="193719F6"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17</w:t>
            </w:r>
          </w:p>
        </w:tc>
        <w:tc>
          <w:tcPr>
            <w:tcW w:w="2006" w:type="dxa"/>
            <w:hideMark/>
          </w:tcPr>
          <w:p w14:paraId="71EBA23E" w14:textId="0FB56E1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78</w:t>
            </w:r>
          </w:p>
        </w:tc>
      </w:tr>
      <w:tr w:rsidR="00EB73F0" w:rsidRPr="00E350E9" w14:paraId="76D7EDFB" w14:textId="77777777" w:rsidTr="00F11E8B">
        <w:trPr>
          <w:jc w:val="center"/>
        </w:trPr>
        <w:tc>
          <w:tcPr>
            <w:tcW w:w="2405" w:type="dxa"/>
            <w:hideMark/>
          </w:tcPr>
          <w:p w14:paraId="083E60DF"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16</w:t>
            </w:r>
          </w:p>
        </w:tc>
        <w:tc>
          <w:tcPr>
            <w:tcW w:w="2006" w:type="dxa"/>
            <w:hideMark/>
          </w:tcPr>
          <w:p w14:paraId="5C16EEE7" w14:textId="7395B3C3"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75</w:t>
            </w:r>
          </w:p>
        </w:tc>
      </w:tr>
      <w:tr w:rsidR="00EB73F0" w:rsidRPr="00E350E9" w14:paraId="72F240DE" w14:textId="77777777" w:rsidTr="00F11E8B">
        <w:trPr>
          <w:jc w:val="center"/>
        </w:trPr>
        <w:tc>
          <w:tcPr>
            <w:tcW w:w="2405" w:type="dxa"/>
            <w:hideMark/>
          </w:tcPr>
          <w:p w14:paraId="54D19CC2"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15</w:t>
            </w:r>
          </w:p>
        </w:tc>
        <w:tc>
          <w:tcPr>
            <w:tcW w:w="2006" w:type="dxa"/>
            <w:hideMark/>
          </w:tcPr>
          <w:p w14:paraId="0877B1F2"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72</w:t>
            </w:r>
          </w:p>
        </w:tc>
      </w:tr>
      <w:tr w:rsidR="00EB73F0" w:rsidRPr="00E350E9" w14:paraId="4DC2D7E5" w14:textId="77777777" w:rsidTr="00F11E8B">
        <w:trPr>
          <w:jc w:val="center"/>
        </w:trPr>
        <w:tc>
          <w:tcPr>
            <w:tcW w:w="2405" w:type="dxa"/>
            <w:hideMark/>
          </w:tcPr>
          <w:p w14:paraId="52AF6814"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14</w:t>
            </w:r>
          </w:p>
        </w:tc>
        <w:tc>
          <w:tcPr>
            <w:tcW w:w="2006" w:type="dxa"/>
            <w:hideMark/>
          </w:tcPr>
          <w:p w14:paraId="2E38A29B"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68</w:t>
            </w:r>
          </w:p>
        </w:tc>
      </w:tr>
      <w:tr w:rsidR="00EB73F0" w:rsidRPr="00E350E9" w14:paraId="62D2861E" w14:textId="77777777" w:rsidTr="00F11E8B">
        <w:trPr>
          <w:jc w:val="center"/>
        </w:trPr>
        <w:tc>
          <w:tcPr>
            <w:tcW w:w="2405" w:type="dxa"/>
            <w:hideMark/>
          </w:tcPr>
          <w:p w14:paraId="46E13FE3"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13</w:t>
            </w:r>
          </w:p>
        </w:tc>
        <w:tc>
          <w:tcPr>
            <w:tcW w:w="2006" w:type="dxa"/>
            <w:hideMark/>
          </w:tcPr>
          <w:p w14:paraId="4A5CBD2F"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65</w:t>
            </w:r>
          </w:p>
        </w:tc>
      </w:tr>
      <w:tr w:rsidR="00EB73F0" w:rsidRPr="00E350E9" w14:paraId="5C063C15" w14:textId="77777777" w:rsidTr="00F11E8B">
        <w:trPr>
          <w:jc w:val="center"/>
        </w:trPr>
        <w:tc>
          <w:tcPr>
            <w:tcW w:w="2405" w:type="dxa"/>
            <w:hideMark/>
          </w:tcPr>
          <w:p w14:paraId="41702921"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12</w:t>
            </w:r>
          </w:p>
        </w:tc>
        <w:tc>
          <w:tcPr>
            <w:tcW w:w="2006" w:type="dxa"/>
            <w:hideMark/>
          </w:tcPr>
          <w:p w14:paraId="06E6B6FA"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62</w:t>
            </w:r>
          </w:p>
        </w:tc>
      </w:tr>
      <w:tr w:rsidR="00EB73F0" w:rsidRPr="00E350E9" w14:paraId="17D4F430" w14:textId="77777777" w:rsidTr="00F11E8B">
        <w:trPr>
          <w:jc w:val="center"/>
        </w:trPr>
        <w:tc>
          <w:tcPr>
            <w:tcW w:w="2405" w:type="dxa"/>
            <w:hideMark/>
          </w:tcPr>
          <w:p w14:paraId="763BD25C"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11</w:t>
            </w:r>
          </w:p>
        </w:tc>
        <w:tc>
          <w:tcPr>
            <w:tcW w:w="2006" w:type="dxa"/>
            <w:hideMark/>
          </w:tcPr>
          <w:p w14:paraId="7002005D"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58</w:t>
            </w:r>
          </w:p>
        </w:tc>
      </w:tr>
      <w:tr w:rsidR="00EB73F0" w:rsidRPr="00E350E9" w14:paraId="795288C9" w14:textId="77777777" w:rsidTr="00F11E8B">
        <w:trPr>
          <w:jc w:val="center"/>
        </w:trPr>
        <w:tc>
          <w:tcPr>
            <w:tcW w:w="2405" w:type="dxa"/>
            <w:hideMark/>
          </w:tcPr>
          <w:p w14:paraId="5FA8876A"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10</w:t>
            </w:r>
          </w:p>
        </w:tc>
        <w:tc>
          <w:tcPr>
            <w:tcW w:w="2006" w:type="dxa"/>
            <w:hideMark/>
          </w:tcPr>
          <w:p w14:paraId="5F5FCD44"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55</w:t>
            </w:r>
          </w:p>
        </w:tc>
      </w:tr>
      <w:tr w:rsidR="00EB73F0" w:rsidRPr="00E350E9" w14:paraId="01FD5396" w14:textId="77777777" w:rsidTr="00F11E8B">
        <w:trPr>
          <w:jc w:val="center"/>
        </w:trPr>
        <w:tc>
          <w:tcPr>
            <w:tcW w:w="2405" w:type="dxa"/>
            <w:hideMark/>
          </w:tcPr>
          <w:p w14:paraId="6E56741D"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9</w:t>
            </w:r>
          </w:p>
        </w:tc>
        <w:tc>
          <w:tcPr>
            <w:tcW w:w="2006" w:type="dxa"/>
            <w:hideMark/>
          </w:tcPr>
          <w:p w14:paraId="05B1685C"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52</w:t>
            </w:r>
          </w:p>
        </w:tc>
      </w:tr>
      <w:tr w:rsidR="00EB73F0" w:rsidRPr="00E350E9" w14:paraId="55F2C2D6" w14:textId="77777777" w:rsidTr="00F11E8B">
        <w:trPr>
          <w:jc w:val="center"/>
        </w:trPr>
        <w:tc>
          <w:tcPr>
            <w:tcW w:w="2405" w:type="dxa"/>
            <w:hideMark/>
          </w:tcPr>
          <w:p w14:paraId="6E7C63E0"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8</w:t>
            </w:r>
          </w:p>
        </w:tc>
        <w:tc>
          <w:tcPr>
            <w:tcW w:w="2006" w:type="dxa"/>
            <w:hideMark/>
          </w:tcPr>
          <w:p w14:paraId="35108608"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48</w:t>
            </w:r>
          </w:p>
        </w:tc>
      </w:tr>
      <w:tr w:rsidR="00EB73F0" w:rsidRPr="00E350E9" w14:paraId="696EEF3A" w14:textId="77777777" w:rsidTr="00F11E8B">
        <w:trPr>
          <w:jc w:val="center"/>
        </w:trPr>
        <w:tc>
          <w:tcPr>
            <w:tcW w:w="2405" w:type="dxa"/>
            <w:hideMark/>
          </w:tcPr>
          <w:p w14:paraId="5D297517"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7</w:t>
            </w:r>
          </w:p>
        </w:tc>
        <w:tc>
          <w:tcPr>
            <w:tcW w:w="2006" w:type="dxa"/>
            <w:hideMark/>
          </w:tcPr>
          <w:p w14:paraId="1A7DDC08"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45</w:t>
            </w:r>
          </w:p>
        </w:tc>
      </w:tr>
      <w:tr w:rsidR="00EB73F0" w:rsidRPr="00E350E9" w14:paraId="6E3E8594" w14:textId="77777777" w:rsidTr="00F11E8B">
        <w:trPr>
          <w:jc w:val="center"/>
        </w:trPr>
        <w:tc>
          <w:tcPr>
            <w:tcW w:w="2405" w:type="dxa"/>
            <w:hideMark/>
          </w:tcPr>
          <w:p w14:paraId="5FDC797B"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6</w:t>
            </w:r>
          </w:p>
        </w:tc>
        <w:tc>
          <w:tcPr>
            <w:tcW w:w="2006" w:type="dxa"/>
            <w:hideMark/>
          </w:tcPr>
          <w:p w14:paraId="282D55BA"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42</w:t>
            </w:r>
          </w:p>
        </w:tc>
      </w:tr>
      <w:tr w:rsidR="00EB73F0" w:rsidRPr="00E350E9" w14:paraId="01B42F5C" w14:textId="77777777" w:rsidTr="00F11E8B">
        <w:trPr>
          <w:jc w:val="center"/>
        </w:trPr>
        <w:tc>
          <w:tcPr>
            <w:tcW w:w="2405" w:type="dxa"/>
            <w:hideMark/>
          </w:tcPr>
          <w:p w14:paraId="6F9763C4"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5</w:t>
            </w:r>
          </w:p>
        </w:tc>
        <w:tc>
          <w:tcPr>
            <w:tcW w:w="2006" w:type="dxa"/>
            <w:hideMark/>
          </w:tcPr>
          <w:p w14:paraId="1DDB50B7"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35</w:t>
            </w:r>
          </w:p>
        </w:tc>
      </w:tr>
      <w:tr w:rsidR="00EB73F0" w:rsidRPr="00E350E9" w14:paraId="0CB628C5" w14:textId="77777777" w:rsidTr="00F11E8B">
        <w:trPr>
          <w:jc w:val="center"/>
        </w:trPr>
        <w:tc>
          <w:tcPr>
            <w:tcW w:w="2405" w:type="dxa"/>
            <w:hideMark/>
          </w:tcPr>
          <w:p w14:paraId="78899CB5"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4</w:t>
            </w:r>
          </w:p>
        </w:tc>
        <w:tc>
          <w:tcPr>
            <w:tcW w:w="2006" w:type="dxa"/>
            <w:hideMark/>
          </w:tcPr>
          <w:p w14:paraId="524DC61D"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29</w:t>
            </w:r>
          </w:p>
        </w:tc>
      </w:tr>
      <w:tr w:rsidR="00EB73F0" w:rsidRPr="00E350E9" w14:paraId="7F89F42E" w14:textId="77777777" w:rsidTr="00F11E8B">
        <w:trPr>
          <w:jc w:val="center"/>
        </w:trPr>
        <w:tc>
          <w:tcPr>
            <w:tcW w:w="2405" w:type="dxa"/>
          </w:tcPr>
          <w:p w14:paraId="4346C610"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3</w:t>
            </w:r>
          </w:p>
        </w:tc>
        <w:tc>
          <w:tcPr>
            <w:tcW w:w="2006" w:type="dxa"/>
          </w:tcPr>
          <w:p w14:paraId="0D292C02"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22</w:t>
            </w:r>
          </w:p>
        </w:tc>
      </w:tr>
      <w:tr w:rsidR="00EB73F0" w:rsidRPr="00E350E9" w14:paraId="0EE122CB" w14:textId="77777777" w:rsidTr="00F11E8B">
        <w:trPr>
          <w:jc w:val="center"/>
        </w:trPr>
        <w:tc>
          <w:tcPr>
            <w:tcW w:w="2405" w:type="dxa"/>
          </w:tcPr>
          <w:p w14:paraId="6A699666"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2</w:t>
            </w:r>
          </w:p>
        </w:tc>
        <w:tc>
          <w:tcPr>
            <w:tcW w:w="2006" w:type="dxa"/>
          </w:tcPr>
          <w:p w14:paraId="6FBBB379"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15</w:t>
            </w:r>
          </w:p>
        </w:tc>
      </w:tr>
      <w:tr w:rsidR="00EB73F0" w:rsidRPr="00E350E9" w14:paraId="25BC4419" w14:textId="77777777" w:rsidTr="00F11E8B">
        <w:trPr>
          <w:jc w:val="center"/>
        </w:trPr>
        <w:tc>
          <w:tcPr>
            <w:tcW w:w="2405" w:type="dxa"/>
          </w:tcPr>
          <w:p w14:paraId="6E0086B5"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1</w:t>
            </w:r>
          </w:p>
        </w:tc>
        <w:tc>
          <w:tcPr>
            <w:tcW w:w="2006" w:type="dxa"/>
          </w:tcPr>
          <w:p w14:paraId="253CBA1A"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7</w:t>
            </w:r>
          </w:p>
        </w:tc>
      </w:tr>
      <w:tr w:rsidR="00EB73F0" w:rsidRPr="00E350E9" w14:paraId="590FB656" w14:textId="77777777" w:rsidTr="00F11E8B">
        <w:trPr>
          <w:jc w:val="center"/>
        </w:trPr>
        <w:tc>
          <w:tcPr>
            <w:tcW w:w="2405" w:type="dxa"/>
            <w:hideMark/>
          </w:tcPr>
          <w:p w14:paraId="428D45F4"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0</w:t>
            </w:r>
          </w:p>
        </w:tc>
        <w:tc>
          <w:tcPr>
            <w:tcW w:w="2006" w:type="dxa"/>
            <w:hideMark/>
          </w:tcPr>
          <w:p w14:paraId="40C1776F" w14:textId="77777777" w:rsidR="00EB73F0" w:rsidRPr="00E350E9" w:rsidRDefault="00EB73F0" w:rsidP="00754B52">
            <w:pPr>
              <w:pStyle w:val="NormalWeb"/>
              <w:spacing w:before="60" w:beforeAutospacing="0" w:after="60" w:afterAutospacing="0"/>
              <w:jc w:val="center"/>
              <w:rPr>
                <w:rFonts w:ascii="Open Sans" w:hAnsi="Open Sans" w:cs="Open Sans"/>
                <w:sz w:val="22"/>
                <w:szCs w:val="22"/>
              </w:rPr>
            </w:pPr>
            <w:r w:rsidRPr="00E350E9">
              <w:rPr>
                <w:rFonts w:ascii="Open Sans" w:hAnsi="Open Sans" w:cs="Open Sans"/>
                <w:sz w:val="22"/>
                <w:szCs w:val="22"/>
              </w:rPr>
              <w:t>0</w:t>
            </w:r>
          </w:p>
        </w:tc>
      </w:tr>
    </w:tbl>
    <w:bookmarkEnd w:id="54"/>
    <w:p w14:paraId="2D2D147C" w14:textId="06DA63B0" w:rsidR="005117D0" w:rsidRPr="00E350E9" w:rsidRDefault="005117D0" w:rsidP="007D015C">
      <w:pPr>
        <w:pStyle w:val="Default"/>
        <w:numPr>
          <w:ilvl w:val="1"/>
          <w:numId w:val="1"/>
        </w:numPr>
        <w:spacing w:before="120" w:after="120"/>
        <w:ind w:left="709" w:hanging="709"/>
        <w:rPr>
          <w:rFonts w:ascii="Open Sans" w:hAnsi="Open Sans" w:cs="Open Sans"/>
          <w:i/>
          <w:iCs/>
          <w:color w:val="auto"/>
          <w:sz w:val="22"/>
          <w:szCs w:val="22"/>
        </w:rPr>
      </w:pPr>
      <w:r w:rsidRPr="00E350E9">
        <w:rPr>
          <w:rStyle w:val="Emphasis"/>
          <w:rFonts w:ascii="Open Sans" w:hAnsi="Open Sans" w:cs="Open Sans"/>
          <w:i w:val="0"/>
          <w:color w:val="auto"/>
          <w:sz w:val="22"/>
          <w:szCs w:val="22"/>
        </w:rPr>
        <w:t xml:space="preserve">Schools should </w:t>
      </w:r>
      <w:r w:rsidR="00CB581D" w:rsidRPr="00E350E9">
        <w:rPr>
          <w:rStyle w:val="Emphasis"/>
          <w:rFonts w:ascii="Open Sans" w:hAnsi="Open Sans" w:cs="Open Sans"/>
          <w:i w:val="0"/>
          <w:color w:val="auto"/>
          <w:sz w:val="22"/>
          <w:szCs w:val="22"/>
        </w:rPr>
        <w:t xml:space="preserve">utilise </w:t>
      </w:r>
      <w:r w:rsidRPr="00E350E9">
        <w:rPr>
          <w:rStyle w:val="Emphasis"/>
          <w:rFonts w:ascii="Open Sans" w:hAnsi="Open Sans" w:cs="Open Sans"/>
          <w:i w:val="0"/>
          <w:color w:val="auto"/>
          <w:sz w:val="22"/>
          <w:szCs w:val="22"/>
        </w:rPr>
        <w:t>the marking scale that is best s</w:t>
      </w:r>
      <w:r w:rsidR="00920F76" w:rsidRPr="00E350E9">
        <w:rPr>
          <w:rStyle w:val="Emphasis"/>
          <w:rFonts w:ascii="Open Sans" w:hAnsi="Open Sans" w:cs="Open Sans"/>
          <w:i w:val="0"/>
          <w:color w:val="auto"/>
          <w:sz w:val="22"/>
          <w:szCs w:val="22"/>
        </w:rPr>
        <w:t>uited to the form of assessment.</w:t>
      </w:r>
      <w:r w:rsidR="00CB581D" w:rsidRPr="00E350E9">
        <w:rPr>
          <w:rFonts w:ascii="Open Sans" w:hAnsi="Open Sans" w:cs="Open Sans"/>
          <w:color w:val="auto"/>
          <w:sz w:val="22"/>
          <w:szCs w:val="22"/>
        </w:rPr>
        <w:t xml:space="preserve"> This and the marking criteria for the assessment should be established prior to its commencement.</w:t>
      </w:r>
    </w:p>
    <w:p w14:paraId="032F180E" w14:textId="403503D2" w:rsidR="00DA21A4" w:rsidRPr="00E350E9" w:rsidRDefault="00DA21A4" w:rsidP="007D015C">
      <w:pPr>
        <w:pStyle w:val="Default"/>
        <w:numPr>
          <w:ilvl w:val="1"/>
          <w:numId w:val="1"/>
        </w:numPr>
        <w:spacing w:after="120"/>
        <w:ind w:left="709" w:hanging="709"/>
        <w:rPr>
          <w:rFonts w:ascii="Open Sans" w:hAnsi="Open Sans" w:cs="Open Sans"/>
          <w:color w:val="auto"/>
          <w:sz w:val="22"/>
          <w:szCs w:val="22"/>
        </w:rPr>
      </w:pPr>
      <w:r w:rsidRPr="00E350E9">
        <w:rPr>
          <w:rFonts w:ascii="Open Sans" w:hAnsi="Open Sans" w:cs="Open Sans"/>
          <w:color w:val="auto"/>
          <w:sz w:val="22"/>
          <w:szCs w:val="22"/>
        </w:rPr>
        <w:t>Where the averaging of different component marks within an assessment or the outcome of two markers creates an assessment mark with a decimal point, markers should reconcile any significant difference in marks and make a deliberate</w:t>
      </w:r>
      <w:r w:rsidRPr="00E350E9">
        <w:rPr>
          <w:color w:val="auto"/>
          <w:sz w:val="22"/>
          <w:szCs w:val="22"/>
        </w:rPr>
        <w:t> </w:t>
      </w:r>
      <w:r w:rsidRPr="00E350E9">
        <w:rPr>
          <w:rFonts w:ascii="Open Sans" w:hAnsi="Open Sans" w:cs="Open Sans"/>
          <w:color w:val="auto"/>
          <w:sz w:val="22"/>
          <w:szCs w:val="22"/>
        </w:rPr>
        <w:t>academic decision</w:t>
      </w:r>
      <w:r w:rsidRPr="00E350E9">
        <w:rPr>
          <w:color w:val="auto"/>
          <w:sz w:val="22"/>
          <w:szCs w:val="22"/>
        </w:rPr>
        <w:t> </w:t>
      </w:r>
      <w:r w:rsidRPr="00E350E9">
        <w:rPr>
          <w:rFonts w:ascii="Open Sans" w:hAnsi="Open Sans" w:cs="Open Sans"/>
          <w:color w:val="auto"/>
          <w:sz w:val="22"/>
          <w:szCs w:val="22"/>
        </w:rPr>
        <w:t>as to the exact mark on the scale that should be awarded. Otherwise the mark will be rounded to the nearest integer and returned (if on the 0-20 marking scale, then this should take place before converting to a mark on the 0-100 scale).</w:t>
      </w:r>
    </w:p>
    <w:p w14:paraId="6FF7A204" w14:textId="77777777" w:rsidR="00B35254" w:rsidRPr="001B4959" w:rsidRDefault="00B35254" w:rsidP="00754B52">
      <w:pPr>
        <w:pStyle w:val="NormalWeb"/>
        <w:spacing w:before="120" w:beforeAutospacing="0" w:after="120" w:afterAutospacing="0"/>
        <w:rPr>
          <w:rStyle w:val="IntenseEmphasis"/>
          <w:color w:val="365F91" w:themeColor="accent1" w:themeShade="BF"/>
        </w:rPr>
      </w:pPr>
    </w:p>
    <w:p w14:paraId="0D000F5A" w14:textId="77777777" w:rsidR="00B35254" w:rsidRPr="001B4959" w:rsidRDefault="00B35254" w:rsidP="00754B52">
      <w:pPr>
        <w:pStyle w:val="NormalWeb"/>
        <w:spacing w:before="120" w:beforeAutospacing="0" w:after="120" w:afterAutospacing="0"/>
        <w:rPr>
          <w:rStyle w:val="IntenseEmphasis"/>
          <w:color w:val="365F91" w:themeColor="accent1" w:themeShade="BF"/>
        </w:rPr>
      </w:pPr>
    </w:p>
    <w:p w14:paraId="3577A121" w14:textId="0A0F6E1D" w:rsidR="005117D0" w:rsidRPr="006145AE" w:rsidRDefault="005117D0" w:rsidP="00754B52">
      <w:pPr>
        <w:pStyle w:val="NormalWeb"/>
        <w:spacing w:before="120" w:beforeAutospacing="0" w:after="120" w:afterAutospacing="0"/>
        <w:rPr>
          <w:rStyle w:val="IntenseEmphasis"/>
        </w:rPr>
      </w:pPr>
      <w:r w:rsidRPr="001B4959">
        <w:rPr>
          <w:rStyle w:val="IntenseEmphasis"/>
          <w:color w:val="365F91" w:themeColor="accent1" w:themeShade="BF"/>
        </w:rPr>
        <w:lastRenderedPageBreak/>
        <w:t>Exceptions to the sanctioned marking scales</w:t>
      </w:r>
      <w:r w:rsidR="00E443BA" w:rsidRPr="006145AE">
        <w:rPr>
          <w:rStyle w:val="IntenseEmphasis"/>
        </w:rPr>
        <w:fldChar w:fldCharType="begin"/>
      </w:r>
      <w:r w:rsidR="00F61367" w:rsidRPr="006145AE">
        <w:rPr>
          <w:rStyle w:val="IntenseEmphasis"/>
        </w:rPr>
        <w:instrText xml:space="preserve"> XE "marking scales" </w:instrText>
      </w:r>
      <w:r w:rsidR="00E443BA" w:rsidRPr="006145AE">
        <w:rPr>
          <w:rStyle w:val="IntenseEmphasis"/>
        </w:rPr>
        <w:fldChar w:fldCharType="end"/>
      </w:r>
    </w:p>
    <w:p w14:paraId="7F0E9003" w14:textId="34F1E287" w:rsidR="005117D0" w:rsidRPr="00E350E9" w:rsidRDefault="005117D0" w:rsidP="007D015C">
      <w:pPr>
        <w:pStyle w:val="NormalWeb"/>
        <w:numPr>
          <w:ilvl w:val="1"/>
          <w:numId w:val="1"/>
        </w:numPr>
        <w:spacing w:before="0" w:beforeAutospacing="0" w:after="120" w:afterAutospacing="0"/>
        <w:ind w:left="709" w:hanging="709"/>
        <w:rPr>
          <w:rFonts w:ascii="Open Sans" w:hAnsi="Open Sans" w:cs="Open Sans"/>
          <w:sz w:val="22"/>
          <w:szCs w:val="22"/>
        </w:rPr>
      </w:pPr>
      <w:bookmarkStart w:id="55" w:name="_Hlk162356420"/>
      <w:r w:rsidRPr="00E350E9">
        <w:rPr>
          <w:rFonts w:ascii="Open Sans" w:hAnsi="Open Sans" w:cs="Open Sans"/>
          <w:sz w:val="22"/>
          <w:szCs w:val="22"/>
        </w:rPr>
        <w:t>H</w:t>
      </w:r>
      <w:r w:rsidRPr="00E350E9">
        <w:rPr>
          <w:rFonts w:ascii="Open Sans" w:hAnsi="Open Sans" w:cs="Open Sans"/>
          <w:bCs/>
          <w:sz w:val="22"/>
          <w:szCs w:val="22"/>
        </w:rPr>
        <w:t xml:space="preserve">ighly structured assessments that are scored out of a total number less than 100 may be utilised where each mark can be justified in relation to those marks neighbouring it. In these </w:t>
      </w:r>
      <w:r w:rsidR="00FA660B" w:rsidRPr="00E350E9">
        <w:rPr>
          <w:rFonts w:ascii="Open Sans" w:hAnsi="Open Sans" w:cs="Open Sans"/>
          <w:bCs/>
          <w:sz w:val="22"/>
          <w:szCs w:val="22"/>
        </w:rPr>
        <w:t>cases,</w:t>
      </w:r>
      <w:r w:rsidRPr="00E350E9">
        <w:rPr>
          <w:rFonts w:ascii="Open Sans" w:hAnsi="Open Sans" w:cs="Open Sans"/>
          <w:bCs/>
          <w:sz w:val="22"/>
          <w:szCs w:val="22"/>
        </w:rPr>
        <w:t xml:space="preserve"> the mark must be translated onto the 0-100 point scale, mapped against the relevant marking criteria, and students informed of the use of this method in advance of the assessment</w:t>
      </w:r>
      <w:r w:rsidR="004F20CB" w:rsidRPr="00E350E9">
        <w:rPr>
          <w:rFonts w:ascii="Open Sans" w:hAnsi="Open Sans" w:cs="Open Sans"/>
          <w:bCs/>
          <w:sz w:val="22"/>
          <w:szCs w:val="22"/>
        </w:rPr>
        <w:t xml:space="preserve"> in the appropriate medium (e.g. on</w:t>
      </w:r>
      <w:r w:rsidR="00BB2516">
        <w:rPr>
          <w:rFonts w:ascii="Open Sans" w:hAnsi="Open Sans" w:cs="Open Sans"/>
          <w:bCs/>
          <w:sz w:val="22"/>
          <w:szCs w:val="22"/>
        </w:rPr>
        <w:t xml:space="preserve"> </w:t>
      </w:r>
      <w:r w:rsidR="00BB2516" w:rsidRPr="0073648D">
        <w:rPr>
          <w:rFonts w:ascii="Open Sans" w:hAnsi="Open Sans" w:cs="Open Sans"/>
          <w:bCs/>
          <w:sz w:val="22"/>
          <w:szCs w:val="22"/>
        </w:rPr>
        <w:t>the VLE</w:t>
      </w:r>
      <w:r w:rsidR="004F20CB" w:rsidRPr="0073648D">
        <w:rPr>
          <w:rFonts w:ascii="Open Sans" w:hAnsi="Open Sans" w:cs="Open Sans"/>
          <w:bCs/>
          <w:sz w:val="22"/>
          <w:szCs w:val="22"/>
        </w:rPr>
        <w:t>)</w:t>
      </w:r>
      <w:r w:rsidRPr="0073648D">
        <w:rPr>
          <w:rFonts w:ascii="Open Sans" w:hAnsi="Open Sans" w:cs="Open Sans"/>
          <w:bCs/>
          <w:sz w:val="22"/>
          <w:szCs w:val="22"/>
        </w:rPr>
        <w:t>.</w:t>
      </w:r>
    </w:p>
    <w:p w14:paraId="53CCF59E" w14:textId="77777777" w:rsidR="00543A5B" w:rsidRPr="00E350E9" w:rsidRDefault="00543A5B" w:rsidP="007D015C">
      <w:pPr>
        <w:numPr>
          <w:ilvl w:val="1"/>
          <w:numId w:val="1"/>
        </w:numPr>
        <w:spacing w:after="120"/>
        <w:ind w:left="709" w:hanging="709"/>
        <w:rPr>
          <w:rFonts w:ascii="Open Sans" w:hAnsi="Open Sans" w:cs="Open Sans"/>
          <w:sz w:val="22"/>
          <w:szCs w:val="22"/>
        </w:rPr>
      </w:pPr>
      <w:r w:rsidRPr="00E350E9">
        <w:rPr>
          <w:rFonts w:ascii="Open Sans" w:hAnsi="Open Sans" w:cs="Open Sans"/>
          <w:b/>
          <w:bCs/>
          <w:sz w:val="22"/>
          <w:szCs w:val="22"/>
        </w:rPr>
        <w:t>Norm-Referencing</w:t>
      </w:r>
      <w:r w:rsidRPr="00E350E9">
        <w:rPr>
          <w:rFonts w:ascii="Open Sans" w:hAnsi="Open Sans" w:cs="Open Sans"/>
          <w:b/>
          <w:bCs/>
          <w:sz w:val="22"/>
          <w:szCs w:val="22"/>
        </w:rPr>
        <w:fldChar w:fldCharType="begin"/>
      </w:r>
      <w:r w:rsidRPr="00E350E9">
        <w:rPr>
          <w:rFonts w:ascii="Open Sans" w:hAnsi="Open Sans" w:cs="Open Sans"/>
          <w:sz w:val="22"/>
          <w:szCs w:val="22"/>
        </w:rPr>
        <w:instrText xml:space="preserve"> XE "</w:instrText>
      </w:r>
      <w:r w:rsidRPr="00E350E9">
        <w:rPr>
          <w:rFonts w:ascii="Open Sans" w:hAnsi="Open Sans" w:cs="Open Sans"/>
          <w:bCs/>
          <w:sz w:val="22"/>
          <w:szCs w:val="22"/>
        </w:rPr>
        <w:instrText>norm-referencing</w:instrText>
      </w:r>
      <w:r w:rsidRPr="00E350E9">
        <w:rPr>
          <w:rFonts w:ascii="Open Sans" w:hAnsi="Open Sans" w:cs="Open Sans"/>
          <w:sz w:val="22"/>
          <w:szCs w:val="22"/>
        </w:rPr>
        <w:instrText xml:space="preserve">" </w:instrText>
      </w:r>
      <w:r w:rsidRPr="00E350E9">
        <w:rPr>
          <w:rFonts w:ascii="Open Sans" w:hAnsi="Open Sans" w:cs="Open Sans"/>
          <w:b/>
          <w:bCs/>
          <w:sz w:val="22"/>
          <w:szCs w:val="22"/>
        </w:rPr>
        <w:fldChar w:fldCharType="end"/>
      </w:r>
      <w:r w:rsidRPr="00E350E9">
        <w:rPr>
          <w:rFonts w:ascii="Open Sans" w:hAnsi="Open Sans" w:cs="Open Sans"/>
          <w:sz w:val="22"/>
          <w:szCs w:val="22"/>
        </w:rPr>
        <w:t xml:space="preserve"> (as defined in </w:t>
      </w:r>
      <w:bookmarkStart w:id="56" w:name="_Hlk144471622"/>
      <w:r w:rsidRPr="00E350E9">
        <w:rPr>
          <w:rFonts w:ascii="Open Sans" w:hAnsi="Open Sans" w:cs="Open Sans"/>
          <w:sz w:val="22"/>
          <w:szCs w:val="22"/>
        </w:rPr>
        <w:t xml:space="preserve">the </w:t>
      </w:r>
      <w:hyperlink r:id="rId97" w:history="1">
        <w:r w:rsidRPr="00B35254">
          <w:rPr>
            <w:rStyle w:val="Hyperlink"/>
            <w:rFonts w:ascii="Open Sans" w:eastAsiaTheme="majorEastAsia" w:hAnsi="Open Sans" w:cs="Open Sans"/>
            <w:sz w:val="22"/>
            <w:szCs w:val="22"/>
          </w:rPr>
          <w:t>glossary</w:t>
        </w:r>
      </w:hyperlink>
      <w:bookmarkEnd w:id="56"/>
      <w:r w:rsidRPr="00E350E9">
        <w:rPr>
          <w:rFonts w:ascii="Open Sans" w:hAnsi="Open Sans" w:cs="Open Sans"/>
          <w:sz w:val="22"/>
          <w:szCs w:val="22"/>
        </w:rPr>
        <w:t>) is not permitted as a means of assessment in the University of Bristol. Criterion-referenced assessment (e.g. marking schemes, marking criteria</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"marking criteria" </w:instrText>
      </w:r>
      <w:r w:rsidRPr="00E350E9">
        <w:rPr>
          <w:rFonts w:ascii="Open Sans" w:hAnsi="Open Sans" w:cs="Open Sans"/>
          <w:sz w:val="22"/>
          <w:szCs w:val="22"/>
        </w:rPr>
        <w:fldChar w:fldCharType="end"/>
      </w:r>
      <w:r w:rsidRPr="00E350E9">
        <w:rPr>
          <w:rFonts w:ascii="Open Sans" w:hAnsi="Open Sans" w:cs="Open Sans"/>
          <w:sz w:val="22"/>
          <w:szCs w:val="22"/>
        </w:rPr>
        <w:t>) is to be used for all assessments.</w:t>
      </w:r>
    </w:p>
    <w:p w14:paraId="63067F28" w14:textId="6B5E6C4E" w:rsidR="00543A5B" w:rsidRPr="00E350E9" w:rsidRDefault="00543A5B" w:rsidP="007D015C">
      <w:pPr>
        <w:numPr>
          <w:ilvl w:val="1"/>
          <w:numId w:val="1"/>
        </w:numPr>
        <w:spacing w:after="120"/>
        <w:ind w:left="709" w:hanging="709"/>
        <w:rPr>
          <w:rFonts w:ascii="Open Sans" w:hAnsi="Open Sans" w:cs="Open Sans"/>
          <w:sz w:val="22"/>
          <w:szCs w:val="22"/>
        </w:rPr>
      </w:pPr>
      <w:r w:rsidRPr="00E350E9">
        <w:rPr>
          <w:rFonts w:ascii="Open Sans" w:hAnsi="Open Sans" w:cs="Open Sans"/>
          <w:b/>
          <w:bCs/>
          <w:sz w:val="22"/>
          <w:szCs w:val="22"/>
        </w:rPr>
        <w:t>Negative Marking</w:t>
      </w:r>
      <w:r w:rsidRPr="00E350E9">
        <w:rPr>
          <w:rFonts w:ascii="Open Sans" w:hAnsi="Open Sans" w:cs="Open Sans"/>
          <w:b/>
          <w:bCs/>
          <w:sz w:val="22"/>
          <w:szCs w:val="22"/>
        </w:rPr>
        <w:fldChar w:fldCharType="begin"/>
      </w:r>
      <w:r w:rsidRPr="00E350E9">
        <w:rPr>
          <w:rFonts w:ascii="Open Sans" w:hAnsi="Open Sans" w:cs="Open Sans"/>
          <w:sz w:val="22"/>
          <w:szCs w:val="22"/>
        </w:rPr>
        <w:instrText xml:space="preserve"> XE "</w:instrText>
      </w:r>
      <w:r w:rsidRPr="00E350E9">
        <w:rPr>
          <w:rFonts w:ascii="Open Sans" w:hAnsi="Open Sans" w:cs="Open Sans"/>
          <w:bCs/>
          <w:sz w:val="22"/>
          <w:szCs w:val="22"/>
        </w:rPr>
        <w:instrText>negative marking</w:instrText>
      </w:r>
      <w:r w:rsidRPr="00E350E9">
        <w:rPr>
          <w:rFonts w:ascii="Open Sans" w:hAnsi="Open Sans" w:cs="Open Sans"/>
          <w:sz w:val="22"/>
          <w:szCs w:val="22"/>
        </w:rPr>
        <w:instrText xml:space="preserve">" </w:instrText>
      </w:r>
      <w:r w:rsidRPr="00E350E9">
        <w:rPr>
          <w:rFonts w:ascii="Open Sans" w:hAnsi="Open Sans" w:cs="Open Sans"/>
          <w:b/>
          <w:bCs/>
          <w:sz w:val="22"/>
          <w:szCs w:val="22"/>
        </w:rPr>
        <w:fldChar w:fldCharType="end"/>
      </w:r>
      <w:r w:rsidRPr="00E350E9">
        <w:rPr>
          <w:rFonts w:ascii="Open Sans" w:hAnsi="Open Sans" w:cs="Open Sans"/>
          <w:sz w:val="22"/>
          <w:szCs w:val="22"/>
        </w:rPr>
        <w:t xml:space="preserve"> may be employed in subjects where it is essential that the student should not guess the right answer. If negative marking is employed, this must be with the full knowledge of the student. There must be appropriate rubric, explaining that the assessment will be subject to negative marking on the cover of an examination paper, and the students should be given opportunities to practise such assessments before undertaking a summative assessment marked in this way.</w:t>
      </w:r>
    </w:p>
    <w:bookmarkEnd w:id="55"/>
    <w:p w14:paraId="6CB7D1FA" w14:textId="7EA414CF" w:rsidR="007F3DD8" w:rsidRPr="001B4959" w:rsidRDefault="007F3DD8" w:rsidP="00754B52">
      <w:pPr>
        <w:pStyle w:val="Default"/>
        <w:spacing w:before="120" w:after="120"/>
        <w:rPr>
          <w:rStyle w:val="IntenseEmphasis"/>
          <w:color w:val="365F91" w:themeColor="accent1" w:themeShade="BF"/>
        </w:rPr>
      </w:pPr>
      <w:r w:rsidRPr="001B4959">
        <w:rPr>
          <w:rStyle w:val="IntenseEmphasis"/>
          <w:color w:val="365F91" w:themeColor="accent1" w:themeShade="BF"/>
        </w:rPr>
        <w:t xml:space="preserve">Reaching the </w:t>
      </w:r>
      <w:r w:rsidR="009275E6" w:rsidRPr="001B4959">
        <w:rPr>
          <w:rStyle w:val="IntenseEmphasis"/>
          <w:color w:val="365F91" w:themeColor="accent1" w:themeShade="BF"/>
        </w:rPr>
        <w:t xml:space="preserve">‘Unit Mark’ (see also </w:t>
      </w:r>
      <w:r w:rsidR="004304EC" w:rsidRPr="001B4959">
        <w:rPr>
          <w:rStyle w:val="IntenseEmphasis"/>
          <w:color w:val="365F91" w:themeColor="accent1" w:themeShade="BF"/>
        </w:rPr>
        <w:t>section</w:t>
      </w:r>
      <w:r w:rsidR="008345D6" w:rsidRPr="001B4959">
        <w:rPr>
          <w:rStyle w:val="IntenseEmphasis"/>
          <w:color w:val="365F91" w:themeColor="accent1" w:themeShade="BF"/>
        </w:rPr>
        <w:t xml:space="preserve"> 29</w:t>
      </w:r>
      <w:r w:rsidRPr="001B4959">
        <w:rPr>
          <w:rStyle w:val="IntenseEmphasis"/>
          <w:color w:val="365F91" w:themeColor="accent1" w:themeShade="BF"/>
        </w:rPr>
        <w:t>)</w:t>
      </w:r>
    </w:p>
    <w:p w14:paraId="62FF4CA5" w14:textId="56AA46C8" w:rsidR="005117D0" w:rsidRPr="00E350E9" w:rsidRDefault="005117D0" w:rsidP="007D015C">
      <w:pPr>
        <w:pStyle w:val="Default"/>
        <w:numPr>
          <w:ilvl w:val="1"/>
          <w:numId w:val="1"/>
        </w:numPr>
        <w:spacing w:after="120"/>
        <w:ind w:left="709" w:hanging="709"/>
        <w:rPr>
          <w:rFonts w:ascii="Open Sans" w:hAnsi="Open Sans" w:cs="Open Sans"/>
          <w:color w:val="auto"/>
          <w:sz w:val="22"/>
          <w:szCs w:val="22"/>
        </w:rPr>
      </w:pPr>
      <w:r w:rsidRPr="00E350E9">
        <w:rPr>
          <w:rFonts w:ascii="Open Sans" w:hAnsi="Open Sans" w:cs="Open Sans"/>
          <w:color w:val="auto"/>
          <w:sz w:val="22"/>
          <w:szCs w:val="22"/>
        </w:rPr>
        <w:t xml:space="preserve">Marks </w:t>
      </w:r>
      <w:r w:rsidR="00E31B45" w:rsidRPr="00E350E9">
        <w:rPr>
          <w:rFonts w:ascii="Open Sans" w:hAnsi="Open Sans" w:cs="Open Sans"/>
          <w:color w:val="auto"/>
          <w:sz w:val="22"/>
          <w:szCs w:val="22"/>
        </w:rPr>
        <w:t>awarded</w:t>
      </w:r>
      <w:r w:rsidRPr="00E350E9">
        <w:rPr>
          <w:rFonts w:ascii="Open Sans" w:hAnsi="Open Sans" w:cs="Open Sans"/>
          <w:color w:val="auto"/>
          <w:sz w:val="22"/>
          <w:szCs w:val="22"/>
        </w:rPr>
        <w:t xml:space="preserve"> on the 0-20 scale should be translated to a point on the 0-100 scale </w:t>
      </w:r>
      <w:r w:rsidR="004647EA" w:rsidRPr="00E350E9">
        <w:rPr>
          <w:rFonts w:ascii="Open Sans" w:hAnsi="Open Sans" w:cs="Open Sans"/>
          <w:color w:val="auto"/>
          <w:sz w:val="22"/>
          <w:szCs w:val="22"/>
        </w:rPr>
        <w:t xml:space="preserve">before entry into the VLE </w:t>
      </w:r>
      <w:r w:rsidRPr="00E350E9">
        <w:rPr>
          <w:rFonts w:ascii="Open Sans" w:hAnsi="Open Sans" w:cs="Open Sans"/>
          <w:color w:val="auto"/>
          <w:sz w:val="22"/>
          <w:szCs w:val="22"/>
        </w:rPr>
        <w:t xml:space="preserve">to calculate the overall unit mark for the purposes of progression and classification (see table </w:t>
      </w:r>
      <w:r w:rsidR="00B35254">
        <w:rPr>
          <w:rFonts w:ascii="Open Sans" w:hAnsi="Open Sans" w:cs="Open Sans"/>
          <w:color w:val="auto"/>
          <w:sz w:val="22"/>
          <w:szCs w:val="22"/>
        </w:rPr>
        <w:t>2</w:t>
      </w:r>
      <w:r w:rsidRPr="00E350E9">
        <w:rPr>
          <w:rFonts w:ascii="Open Sans" w:hAnsi="Open Sans" w:cs="Open Sans"/>
          <w:color w:val="auto"/>
          <w:sz w:val="22"/>
          <w:szCs w:val="22"/>
        </w:rPr>
        <w:t>).</w:t>
      </w:r>
    </w:p>
    <w:p w14:paraId="772C3446" w14:textId="1EEFA61A" w:rsidR="00AB2EA2" w:rsidRPr="00E350E9" w:rsidRDefault="00FF67AE" w:rsidP="007D015C">
      <w:pPr>
        <w:pStyle w:val="Default"/>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The 0-20</w:t>
      </w:r>
      <w:r w:rsidR="001A5E30" w:rsidRPr="00E350E9">
        <w:rPr>
          <w:rFonts w:ascii="Open Sans" w:hAnsi="Open Sans" w:cs="Open Sans"/>
          <w:sz w:val="22"/>
          <w:szCs w:val="22"/>
        </w:rPr>
        <w:t xml:space="preserve"> point scale is a non-</w:t>
      </w:r>
      <w:r w:rsidR="007F3DD8" w:rsidRPr="00E350E9">
        <w:rPr>
          <w:rFonts w:ascii="Open Sans" w:hAnsi="Open Sans" w:cs="Open Sans"/>
          <w:sz w:val="22"/>
          <w:szCs w:val="22"/>
        </w:rPr>
        <w:t>linear</w:t>
      </w:r>
      <w:r w:rsidR="001A5E30" w:rsidRPr="00E350E9">
        <w:rPr>
          <w:rFonts w:ascii="Open Sans" w:hAnsi="Open Sans" w:cs="Open Sans"/>
          <w:sz w:val="22"/>
          <w:szCs w:val="22"/>
        </w:rPr>
        <w:t xml:space="preserve"> ordinal scale;</w:t>
      </w:r>
      <w:r w:rsidR="005117D0" w:rsidRPr="00E350E9">
        <w:rPr>
          <w:rFonts w:ascii="Open Sans" w:hAnsi="Open Sans" w:cs="Open Sans"/>
          <w:sz w:val="22"/>
          <w:szCs w:val="22"/>
        </w:rPr>
        <w:t xml:space="preserve"> for example, a</w:t>
      </w:r>
      <w:r w:rsidRPr="00E350E9">
        <w:rPr>
          <w:rFonts w:ascii="Open Sans" w:hAnsi="Open Sans" w:cs="Open Sans"/>
          <w:sz w:val="22"/>
          <w:szCs w:val="22"/>
        </w:rPr>
        <w:t xml:space="preserve"> mark on the 0-20</w:t>
      </w:r>
      <w:r w:rsidR="007F3DD8" w:rsidRPr="00E350E9">
        <w:rPr>
          <w:rFonts w:ascii="Open Sans" w:hAnsi="Open Sans" w:cs="Open Sans"/>
          <w:sz w:val="22"/>
          <w:szCs w:val="22"/>
        </w:rPr>
        <w:t xml:space="preserve"> point scale IS NOT equivalent to a percentage arrived at by multiplying the mark by 5. </w:t>
      </w:r>
      <w:r w:rsidR="00A75E21" w:rsidRPr="00E350E9">
        <w:rPr>
          <w:rFonts w:ascii="Open Sans" w:hAnsi="Open Sans" w:cs="Open Sans"/>
          <w:sz w:val="22"/>
          <w:szCs w:val="22"/>
        </w:rPr>
        <w:t xml:space="preserve">Table </w:t>
      </w:r>
      <w:r w:rsidR="001F5758">
        <w:rPr>
          <w:rFonts w:ascii="Open Sans" w:hAnsi="Open Sans" w:cs="Open Sans"/>
          <w:sz w:val="22"/>
          <w:szCs w:val="22"/>
        </w:rPr>
        <w:t>2</w:t>
      </w:r>
      <w:r w:rsidR="007F3DD8" w:rsidRPr="00E350E9">
        <w:rPr>
          <w:rFonts w:ascii="Open Sans" w:hAnsi="Open Sans" w:cs="Open Sans"/>
          <w:sz w:val="22"/>
          <w:szCs w:val="22"/>
        </w:rPr>
        <w:t xml:space="preserve"> provides an equivalence relationship </w:t>
      </w:r>
      <w:r w:rsidR="00A75E21" w:rsidRPr="00E350E9">
        <w:rPr>
          <w:rFonts w:ascii="Open Sans" w:hAnsi="Open Sans" w:cs="Open Sans"/>
          <w:sz w:val="22"/>
          <w:szCs w:val="22"/>
        </w:rPr>
        <w:t xml:space="preserve">between the scales </w:t>
      </w:r>
      <w:r w:rsidR="007F3DD8" w:rsidRPr="00E350E9">
        <w:rPr>
          <w:rFonts w:ascii="Open Sans" w:hAnsi="Open Sans" w:cs="Open Sans"/>
          <w:sz w:val="22"/>
          <w:szCs w:val="22"/>
        </w:rPr>
        <w:t>to enable the aggregation of marks from different assessment events to provide the overall unit mark</w:t>
      </w:r>
      <w:r w:rsidR="00E443BA" w:rsidRPr="00E350E9">
        <w:rPr>
          <w:rFonts w:ascii="Open Sans" w:hAnsi="Open Sans" w:cs="Open Sans"/>
          <w:sz w:val="22"/>
          <w:szCs w:val="22"/>
        </w:rPr>
        <w:fldChar w:fldCharType="begin"/>
      </w:r>
      <w:r w:rsidR="004659EF" w:rsidRPr="00E350E9">
        <w:rPr>
          <w:rFonts w:ascii="Open Sans" w:hAnsi="Open Sans" w:cs="Open Sans"/>
          <w:sz w:val="22"/>
          <w:szCs w:val="22"/>
        </w:rPr>
        <w:instrText xml:space="preserve"> XE "unit mark" </w:instrText>
      </w:r>
      <w:r w:rsidR="00E443BA" w:rsidRPr="00E350E9">
        <w:rPr>
          <w:rFonts w:ascii="Open Sans" w:hAnsi="Open Sans" w:cs="Open Sans"/>
          <w:sz w:val="22"/>
          <w:szCs w:val="22"/>
        </w:rPr>
        <w:fldChar w:fldCharType="end"/>
      </w:r>
      <w:r w:rsidR="007F3DD8" w:rsidRPr="00E350E9">
        <w:rPr>
          <w:rFonts w:ascii="Open Sans" w:hAnsi="Open Sans" w:cs="Open Sans"/>
          <w:sz w:val="22"/>
          <w:szCs w:val="22"/>
        </w:rPr>
        <w:t xml:space="preserve"> which will be a percentage. This is illust</w:t>
      </w:r>
      <w:r w:rsidR="00AB2EA2" w:rsidRPr="00E350E9">
        <w:rPr>
          <w:rFonts w:ascii="Open Sans" w:hAnsi="Open Sans" w:cs="Open Sans"/>
          <w:sz w:val="22"/>
          <w:szCs w:val="22"/>
        </w:rPr>
        <w:t>rated below for a notional unit.</w:t>
      </w:r>
    </w:p>
    <w:p w14:paraId="75DE5591" w14:textId="77777777" w:rsidR="00920F76" w:rsidRPr="00E350E9" w:rsidRDefault="007F3DD8" w:rsidP="00754B52">
      <w:pPr>
        <w:pStyle w:val="Default"/>
        <w:spacing w:after="120"/>
        <w:ind w:left="709"/>
        <w:rPr>
          <w:rFonts w:ascii="Open Sans" w:hAnsi="Open Sans" w:cs="Open Sans"/>
          <w:sz w:val="22"/>
          <w:szCs w:val="22"/>
        </w:rPr>
      </w:pPr>
      <w:r w:rsidRPr="00E350E9">
        <w:rPr>
          <w:rFonts w:ascii="Open Sans" w:hAnsi="Open Sans" w:cs="Open Sans"/>
          <w:sz w:val="22"/>
          <w:szCs w:val="22"/>
        </w:rPr>
        <w:t xml:space="preserve">In this </w:t>
      </w:r>
      <w:r w:rsidR="00FA660B" w:rsidRPr="00E350E9">
        <w:rPr>
          <w:rFonts w:ascii="Open Sans" w:hAnsi="Open Sans" w:cs="Open Sans"/>
          <w:sz w:val="22"/>
          <w:szCs w:val="22"/>
        </w:rPr>
        <w:t>example,</w:t>
      </w:r>
      <w:r w:rsidRPr="00E350E9">
        <w:rPr>
          <w:rFonts w:ascii="Open Sans" w:hAnsi="Open Sans" w:cs="Open Sans"/>
          <w:sz w:val="22"/>
          <w:szCs w:val="22"/>
        </w:rPr>
        <w:t xml:space="preserve"> th</w:t>
      </w:r>
      <w:r w:rsidR="00FF67AE" w:rsidRPr="00E350E9">
        <w:rPr>
          <w:rFonts w:ascii="Open Sans" w:hAnsi="Open Sans" w:cs="Open Sans"/>
          <w:sz w:val="22"/>
          <w:szCs w:val="22"/>
        </w:rPr>
        <w:t>e MCQ uses all points on the 0-100</w:t>
      </w:r>
      <w:r w:rsidRPr="00E350E9">
        <w:rPr>
          <w:rFonts w:ascii="Open Sans" w:hAnsi="Open Sans" w:cs="Open Sans"/>
          <w:sz w:val="22"/>
          <w:szCs w:val="22"/>
        </w:rPr>
        <w:t xml:space="preserve"> scale whereas all </w:t>
      </w:r>
      <w:r w:rsidR="00FF67AE" w:rsidRPr="00E350E9">
        <w:rPr>
          <w:rFonts w:ascii="Open Sans" w:hAnsi="Open Sans" w:cs="Open Sans"/>
          <w:sz w:val="22"/>
          <w:szCs w:val="22"/>
        </w:rPr>
        <w:t>the other assessments use the 0-20</w:t>
      </w:r>
      <w:r w:rsidRPr="00E350E9">
        <w:rPr>
          <w:rFonts w:ascii="Open Sans" w:hAnsi="Open Sans" w:cs="Open Sans"/>
          <w:sz w:val="22"/>
          <w:szCs w:val="22"/>
        </w:rPr>
        <w:t xml:space="preserve"> point scale.</w:t>
      </w:r>
      <w:r w:rsidR="00A957FA" w:rsidRPr="00E350E9">
        <w:rPr>
          <w:rFonts w:ascii="Open Sans" w:hAnsi="Open Sans" w:cs="Open Sans"/>
          <w:sz w:val="22"/>
          <w:szCs w:val="22"/>
        </w:rPr>
        <w:t xml:space="preserve"> </w:t>
      </w:r>
    </w:p>
    <w:p w14:paraId="6D858A7E" w14:textId="75BC648E" w:rsidR="000627C6" w:rsidRPr="00E350E9" w:rsidRDefault="007F3DD8" w:rsidP="00754B52">
      <w:pPr>
        <w:pStyle w:val="Default"/>
        <w:spacing w:after="120"/>
        <w:ind w:left="709"/>
        <w:rPr>
          <w:rFonts w:ascii="Open Sans" w:hAnsi="Open Sans" w:cs="Open Sans"/>
          <w:sz w:val="22"/>
          <w:szCs w:val="22"/>
        </w:rPr>
      </w:pPr>
      <w:r w:rsidRPr="00E350E9">
        <w:rPr>
          <w:rFonts w:ascii="Open Sans" w:hAnsi="Open Sans" w:cs="Open Sans"/>
          <w:sz w:val="22"/>
          <w:szCs w:val="22"/>
        </w:rPr>
        <w:t>To achieve the final unit mark</w:t>
      </w:r>
      <w:r w:rsidR="00E443BA" w:rsidRPr="00E350E9">
        <w:rPr>
          <w:rFonts w:ascii="Open Sans" w:hAnsi="Open Sans" w:cs="Open Sans"/>
          <w:sz w:val="22"/>
          <w:szCs w:val="22"/>
        </w:rPr>
        <w:fldChar w:fldCharType="begin"/>
      </w:r>
      <w:r w:rsidR="004659EF" w:rsidRPr="00E350E9">
        <w:rPr>
          <w:rFonts w:ascii="Open Sans" w:hAnsi="Open Sans" w:cs="Open Sans"/>
          <w:sz w:val="22"/>
          <w:szCs w:val="22"/>
        </w:rPr>
        <w:instrText xml:space="preserve"> XE "unit mark" </w:instrText>
      </w:r>
      <w:r w:rsidR="00E443BA" w:rsidRPr="00E350E9">
        <w:rPr>
          <w:rFonts w:ascii="Open Sans" w:hAnsi="Open Sans" w:cs="Open Sans"/>
          <w:sz w:val="22"/>
          <w:szCs w:val="22"/>
        </w:rPr>
        <w:fldChar w:fldCharType="end"/>
      </w:r>
      <w:r w:rsidRPr="00E350E9">
        <w:rPr>
          <w:rFonts w:ascii="Open Sans" w:hAnsi="Open Sans" w:cs="Open Sans"/>
          <w:sz w:val="22"/>
          <w:szCs w:val="22"/>
        </w:rPr>
        <w:t xml:space="preserve"> each </w:t>
      </w:r>
      <w:r w:rsidR="00D76287" w:rsidRPr="00E350E9">
        <w:rPr>
          <w:rFonts w:ascii="Open Sans" w:hAnsi="Open Sans" w:cs="Open Sans"/>
          <w:sz w:val="22"/>
          <w:szCs w:val="22"/>
        </w:rPr>
        <w:t xml:space="preserve">component </w:t>
      </w:r>
      <w:r w:rsidRPr="00E350E9">
        <w:rPr>
          <w:rFonts w:ascii="Open Sans" w:hAnsi="Open Sans" w:cs="Open Sans"/>
          <w:sz w:val="22"/>
          <w:szCs w:val="22"/>
        </w:rPr>
        <w:t>mark needs to be adjusted as:</w:t>
      </w:r>
    </w:p>
    <w:tbl>
      <w:tblPr>
        <w:tblStyle w:val="TableGridLight"/>
        <w:tblW w:w="0" w:type="auto"/>
        <w:jc w:val="center"/>
        <w:tblLook w:val="00A0" w:firstRow="1" w:lastRow="0" w:firstColumn="1" w:lastColumn="0" w:noHBand="0" w:noVBand="0"/>
      </w:tblPr>
      <w:tblGrid>
        <w:gridCol w:w="1930"/>
        <w:gridCol w:w="1604"/>
        <w:gridCol w:w="1706"/>
        <w:gridCol w:w="1336"/>
        <w:gridCol w:w="1516"/>
        <w:gridCol w:w="1536"/>
      </w:tblGrid>
      <w:tr w:rsidR="007F3DD8" w:rsidRPr="00E350E9" w14:paraId="2CC4D110" w14:textId="77777777" w:rsidTr="00AB177C">
        <w:trPr>
          <w:jc w:val="center"/>
        </w:trPr>
        <w:tc>
          <w:tcPr>
            <w:tcW w:w="1930" w:type="dxa"/>
            <w:shd w:val="clear" w:color="auto" w:fill="DAEEF3" w:themeFill="accent5" w:themeFillTint="33"/>
          </w:tcPr>
          <w:p w14:paraId="371EF67D" w14:textId="77777777" w:rsidR="007F3DD8" w:rsidRPr="00E350E9" w:rsidRDefault="007F3DD8" w:rsidP="00754B52">
            <w:pPr>
              <w:widowControl w:val="0"/>
              <w:spacing w:before="120" w:after="120"/>
              <w:rPr>
                <w:rFonts w:ascii="Open Sans" w:hAnsi="Open Sans" w:cs="Open Sans"/>
                <w:sz w:val="22"/>
                <w:szCs w:val="22"/>
              </w:rPr>
            </w:pPr>
          </w:p>
        </w:tc>
        <w:tc>
          <w:tcPr>
            <w:tcW w:w="1604" w:type="dxa"/>
            <w:shd w:val="clear" w:color="auto" w:fill="DAEEF3" w:themeFill="accent5" w:themeFillTint="33"/>
          </w:tcPr>
          <w:p w14:paraId="39E2F6D9" w14:textId="77777777" w:rsidR="007F3DD8" w:rsidRPr="00E350E9" w:rsidRDefault="007F3DD8" w:rsidP="00754B52">
            <w:pPr>
              <w:widowControl w:val="0"/>
              <w:spacing w:before="120" w:after="120"/>
              <w:rPr>
                <w:rFonts w:ascii="Open Sans" w:hAnsi="Open Sans" w:cs="Open Sans"/>
                <w:b/>
                <w:bCs/>
                <w:sz w:val="22"/>
                <w:szCs w:val="22"/>
              </w:rPr>
            </w:pPr>
            <w:r w:rsidRPr="00E350E9">
              <w:rPr>
                <w:rFonts w:ascii="Open Sans" w:hAnsi="Open Sans" w:cs="Open Sans"/>
                <w:b/>
                <w:bCs/>
                <w:sz w:val="22"/>
                <w:szCs w:val="22"/>
              </w:rPr>
              <w:t>Dissertation (25%)</w:t>
            </w:r>
          </w:p>
        </w:tc>
        <w:tc>
          <w:tcPr>
            <w:tcW w:w="1706" w:type="dxa"/>
            <w:shd w:val="clear" w:color="auto" w:fill="DAEEF3" w:themeFill="accent5" w:themeFillTint="33"/>
          </w:tcPr>
          <w:p w14:paraId="5324A9B7" w14:textId="77777777" w:rsidR="007F3DD8" w:rsidRPr="00E350E9" w:rsidRDefault="007F3DD8" w:rsidP="00754B52">
            <w:pPr>
              <w:widowControl w:val="0"/>
              <w:spacing w:before="120" w:after="120"/>
              <w:rPr>
                <w:rFonts w:ascii="Open Sans" w:hAnsi="Open Sans" w:cs="Open Sans"/>
                <w:b/>
                <w:bCs/>
                <w:sz w:val="22"/>
                <w:szCs w:val="22"/>
              </w:rPr>
            </w:pPr>
            <w:r w:rsidRPr="00E350E9">
              <w:rPr>
                <w:rFonts w:ascii="Open Sans" w:hAnsi="Open Sans" w:cs="Open Sans"/>
                <w:b/>
                <w:bCs/>
                <w:sz w:val="22"/>
                <w:szCs w:val="22"/>
              </w:rPr>
              <w:t>Unseen written exam (35%)</w:t>
            </w:r>
          </w:p>
        </w:tc>
        <w:tc>
          <w:tcPr>
            <w:tcW w:w="1336" w:type="dxa"/>
            <w:shd w:val="clear" w:color="auto" w:fill="DAEEF3" w:themeFill="accent5" w:themeFillTint="33"/>
          </w:tcPr>
          <w:p w14:paraId="408FA4E0" w14:textId="77777777" w:rsidR="007F3DD8" w:rsidRPr="00E350E9" w:rsidRDefault="007F3DD8" w:rsidP="00754B52">
            <w:pPr>
              <w:widowControl w:val="0"/>
              <w:spacing w:before="120"/>
              <w:rPr>
                <w:rFonts w:ascii="Open Sans" w:hAnsi="Open Sans" w:cs="Open Sans"/>
                <w:b/>
                <w:bCs/>
                <w:sz w:val="22"/>
                <w:szCs w:val="22"/>
              </w:rPr>
            </w:pPr>
            <w:r w:rsidRPr="00E350E9">
              <w:rPr>
                <w:rFonts w:ascii="Open Sans" w:hAnsi="Open Sans" w:cs="Open Sans"/>
                <w:b/>
                <w:bCs/>
                <w:sz w:val="22"/>
                <w:szCs w:val="22"/>
              </w:rPr>
              <w:t xml:space="preserve">MCQ </w:t>
            </w:r>
          </w:p>
          <w:p w14:paraId="61B50595" w14:textId="77777777" w:rsidR="007F3DD8" w:rsidRPr="00E350E9" w:rsidRDefault="007F3DD8" w:rsidP="00754B52">
            <w:pPr>
              <w:widowControl w:val="0"/>
              <w:spacing w:after="120"/>
              <w:rPr>
                <w:rFonts w:ascii="Open Sans" w:hAnsi="Open Sans" w:cs="Open Sans"/>
                <w:b/>
                <w:bCs/>
                <w:sz w:val="22"/>
                <w:szCs w:val="22"/>
              </w:rPr>
            </w:pPr>
            <w:r w:rsidRPr="00E350E9">
              <w:rPr>
                <w:rFonts w:ascii="Open Sans" w:hAnsi="Open Sans" w:cs="Open Sans"/>
                <w:b/>
                <w:bCs/>
                <w:sz w:val="22"/>
                <w:szCs w:val="22"/>
              </w:rPr>
              <w:t>(25%)</w:t>
            </w:r>
          </w:p>
        </w:tc>
        <w:tc>
          <w:tcPr>
            <w:tcW w:w="1516" w:type="dxa"/>
            <w:shd w:val="clear" w:color="auto" w:fill="DAEEF3" w:themeFill="accent5" w:themeFillTint="33"/>
          </w:tcPr>
          <w:p w14:paraId="78A407A8" w14:textId="77777777" w:rsidR="007F3DD8" w:rsidRPr="00E350E9" w:rsidRDefault="007F3DD8" w:rsidP="00754B52">
            <w:pPr>
              <w:widowControl w:val="0"/>
              <w:spacing w:before="120" w:after="120"/>
              <w:rPr>
                <w:rFonts w:ascii="Open Sans" w:hAnsi="Open Sans" w:cs="Open Sans"/>
                <w:b/>
                <w:bCs/>
                <w:sz w:val="22"/>
                <w:szCs w:val="22"/>
              </w:rPr>
            </w:pPr>
            <w:r w:rsidRPr="00E350E9">
              <w:rPr>
                <w:rFonts w:ascii="Open Sans" w:hAnsi="Open Sans" w:cs="Open Sans"/>
                <w:b/>
                <w:bCs/>
                <w:sz w:val="22"/>
                <w:szCs w:val="22"/>
              </w:rPr>
              <w:t>Oral exam (15%)</w:t>
            </w:r>
          </w:p>
        </w:tc>
        <w:tc>
          <w:tcPr>
            <w:tcW w:w="1536" w:type="dxa"/>
            <w:shd w:val="clear" w:color="auto" w:fill="DAEEF3" w:themeFill="accent5" w:themeFillTint="33"/>
          </w:tcPr>
          <w:p w14:paraId="47C6B2C3" w14:textId="77777777" w:rsidR="007F3DD8" w:rsidRPr="00E350E9" w:rsidRDefault="007F3DD8" w:rsidP="00754B52">
            <w:pPr>
              <w:widowControl w:val="0"/>
              <w:spacing w:before="120" w:after="120"/>
              <w:rPr>
                <w:rFonts w:ascii="Open Sans" w:hAnsi="Open Sans" w:cs="Open Sans"/>
                <w:b/>
                <w:bCs/>
                <w:sz w:val="22"/>
                <w:szCs w:val="22"/>
              </w:rPr>
            </w:pPr>
            <w:r w:rsidRPr="00E350E9">
              <w:rPr>
                <w:rFonts w:ascii="Open Sans" w:hAnsi="Open Sans" w:cs="Open Sans"/>
                <w:b/>
                <w:bCs/>
                <w:sz w:val="22"/>
                <w:szCs w:val="22"/>
              </w:rPr>
              <w:t>Total unit mark</w:t>
            </w:r>
            <w:r w:rsidR="00E443BA" w:rsidRPr="00E350E9">
              <w:rPr>
                <w:rFonts w:ascii="Open Sans" w:hAnsi="Open Sans" w:cs="Open Sans"/>
                <w:b/>
                <w:bCs/>
                <w:sz w:val="22"/>
                <w:szCs w:val="22"/>
              </w:rPr>
              <w:fldChar w:fldCharType="begin"/>
            </w:r>
            <w:r w:rsidR="004659EF" w:rsidRPr="00E350E9">
              <w:rPr>
                <w:rFonts w:ascii="Open Sans" w:hAnsi="Open Sans" w:cs="Open Sans"/>
                <w:sz w:val="22"/>
                <w:szCs w:val="22"/>
              </w:rPr>
              <w:instrText xml:space="preserve"> XE "unit mark" </w:instrText>
            </w:r>
            <w:r w:rsidR="00E443BA" w:rsidRPr="00E350E9">
              <w:rPr>
                <w:rFonts w:ascii="Open Sans" w:hAnsi="Open Sans" w:cs="Open Sans"/>
                <w:b/>
                <w:bCs/>
                <w:sz w:val="22"/>
                <w:szCs w:val="22"/>
              </w:rPr>
              <w:fldChar w:fldCharType="end"/>
            </w:r>
            <w:r w:rsidRPr="00E350E9">
              <w:rPr>
                <w:rFonts w:ascii="Open Sans" w:hAnsi="Open Sans" w:cs="Open Sans"/>
                <w:b/>
                <w:bCs/>
                <w:sz w:val="22"/>
                <w:szCs w:val="22"/>
              </w:rPr>
              <w:t xml:space="preserve"> out of 100</w:t>
            </w:r>
          </w:p>
        </w:tc>
      </w:tr>
      <w:tr w:rsidR="007F3DD8" w:rsidRPr="00E350E9" w14:paraId="31F514C4" w14:textId="77777777" w:rsidTr="00AB177C">
        <w:trPr>
          <w:jc w:val="center"/>
        </w:trPr>
        <w:tc>
          <w:tcPr>
            <w:tcW w:w="1930" w:type="dxa"/>
          </w:tcPr>
          <w:p w14:paraId="15950DB6" w14:textId="77777777" w:rsidR="007F3DD8" w:rsidRPr="00E350E9" w:rsidRDefault="007F3DD8" w:rsidP="00754B52">
            <w:pPr>
              <w:widowControl w:val="0"/>
              <w:spacing w:before="120" w:after="120"/>
              <w:rPr>
                <w:rFonts w:ascii="Open Sans" w:hAnsi="Open Sans" w:cs="Open Sans"/>
                <w:b/>
                <w:bCs/>
                <w:sz w:val="22"/>
                <w:szCs w:val="22"/>
              </w:rPr>
            </w:pPr>
            <w:r w:rsidRPr="00E350E9">
              <w:rPr>
                <w:rFonts w:ascii="Open Sans" w:hAnsi="Open Sans" w:cs="Open Sans"/>
                <w:b/>
                <w:bCs/>
                <w:sz w:val="22"/>
                <w:szCs w:val="22"/>
              </w:rPr>
              <w:t>Actual score</w:t>
            </w:r>
          </w:p>
        </w:tc>
        <w:tc>
          <w:tcPr>
            <w:tcW w:w="1604" w:type="dxa"/>
          </w:tcPr>
          <w:p w14:paraId="123BA9C1" w14:textId="77777777" w:rsidR="007F3DD8" w:rsidRPr="00E350E9" w:rsidRDefault="007F3DD8" w:rsidP="00754B52">
            <w:pPr>
              <w:widowControl w:val="0"/>
              <w:spacing w:before="120" w:after="120"/>
              <w:rPr>
                <w:rFonts w:ascii="Open Sans" w:hAnsi="Open Sans" w:cs="Open Sans"/>
                <w:sz w:val="22"/>
                <w:szCs w:val="22"/>
              </w:rPr>
            </w:pPr>
            <w:r w:rsidRPr="00E350E9">
              <w:rPr>
                <w:rFonts w:ascii="Open Sans" w:hAnsi="Open Sans" w:cs="Open Sans"/>
                <w:sz w:val="22"/>
                <w:szCs w:val="22"/>
              </w:rPr>
              <w:t>12 on 0-20 scale</w:t>
            </w:r>
          </w:p>
        </w:tc>
        <w:tc>
          <w:tcPr>
            <w:tcW w:w="1706" w:type="dxa"/>
          </w:tcPr>
          <w:p w14:paraId="15EC1227" w14:textId="77777777" w:rsidR="007F3DD8" w:rsidRPr="00E350E9" w:rsidRDefault="007F3DD8" w:rsidP="00754B52">
            <w:pPr>
              <w:widowControl w:val="0"/>
              <w:spacing w:before="120" w:after="120"/>
              <w:rPr>
                <w:rFonts w:ascii="Open Sans" w:hAnsi="Open Sans" w:cs="Open Sans"/>
                <w:sz w:val="22"/>
                <w:szCs w:val="22"/>
              </w:rPr>
            </w:pPr>
            <w:r w:rsidRPr="00E350E9">
              <w:rPr>
                <w:rFonts w:ascii="Open Sans" w:hAnsi="Open Sans" w:cs="Open Sans"/>
                <w:sz w:val="22"/>
                <w:szCs w:val="22"/>
              </w:rPr>
              <w:t>8 on 0-20 scale</w:t>
            </w:r>
          </w:p>
        </w:tc>
        <w:tc>
          <w:tcPr>
            <w:tcW w:w="1336" w:type="dxa"/>
          </w:tcPr>
          <w:p w14:paraId="1C812F1F" w14:textId="77777777" w:rsidR="007F3DD8" w:rsidRPr="00E350E9" w:rsidRDefault="007F3DD8" w:rsidP="00754B52">
            <w:pPr>
              <w:widowControl w:val="0"/>
              <w:spacing w:before="120" w:after="120"/>
              <w:rPr>
                <w:rFonts w:ascii="Open Sans" w:hAnsi="Open Sans" w:cs="Open Sans"/>
                <w:sz w:val="22"/>
                <w:szCs w:val="22"/>
              </w:rPr>
            </w:pPr>
            <w:r w:rsidRPr="00E350E9">
              <w:rPr>
                <w:rFonts w:ascii="Open Sans" w:hAnsi="Open Sans" w:cs="Open Sans"/>
                <w:sz w:val="22"/>
                <w:szCs w:val="22"/>
              </w:rPr>
              <w:t>57 on 0-100 scale</w:t>
            </w:r>
          </w:p>
        </w:tc>
        <w:tc>
          <w:tcPr>
            <w:tcW w:w="1516" w:type="dxa"/>
          </w:tcPr>
          <w:p w14:paraId="22F980A5" w14:textId="77777777" w:rsidR="007F3DD8" w:rsidRPr="00E350E9" w:rsidRDefault="007F3DD8" w:rsidP="00754B52">
            <w:pPr>
              <w:widowControl w:val="0"/>
              <w:spacing w:before="120" w:after="120"/>
              <w:rPr>
                <w:rFonts w:ascii="Open Sans" w:hAnsi="Open Sans" w:cs="Open Sans"/>
                <w:sz w:val="22"/>
                <w:szCs w:val="22"/>
              </w:rPr>
            </w:pPr>
            <w:r w:rsidRPr="00E350E9">
              <w:rPr>
                <w:rFonts w:ascii="Open Sans" w:hAnsi="Open Sans" w:cs="Open Sans"/>
                <w:sz w:val="22"/>
                <w:szCs w:val="22"/>
              </w:rPr>
              <w:t>15 on 0-20 scale</w:t>
            </w:r>
          </w:p>
        </w:tc>
        <w:tc>
          <w:tcPr>
            <w:tcW w:w="1536" w:type="dxa"/>
          </w:tcPr>
          <w:p w14:paraId="58C8FF40" w14:textId="77777777" w:rsidR="007F3DD8" w:rsidRPr="00E350E9" w:rsidRDefault="007F3DD8" w:rsidP="00754B52">
            <w:pPr>
              <w:widowControl w:val="0"/>
              <w:spacing w:before="120" w:after="120"/>
              <w:rPr>
                <w:rFonts w:ascii="Open Sans" w:hAnsi="Open Sans" w:cs="Open Sans"/>
                <w:sz w:val="22"/>
                <w:szCs w:val="22"/>
              </w:rPr>
            </w:pPr>
          </w:p>
        </w:tc>
      </w:tr>
      <w:tr w:rsidR="007F3DD8" w:rsidRPr="00E350E9" w14:paraId="724DE078" w14:textId="77777777" w:rsidTr="00AB177C">
        <w:trPr>
          <w:jc w:val="center"/>
        </w:trPr>
        <w:tc>
          <w:tcPr>
            <w:tcW w:w="1930" w:type="dxa"/>
          </w:tcPr>
          <w:p w14:paraId="222A66DE" w14:textId="77777777" w:rsidR="007F3DD8" w:rsidRPr="00E350E9" w:rsidRDefault="00823291" w:rsidP="00754B52">
            <w:pPr>
              <w:widowControl w:val="0"/>
              <w:spacing w:before="120" w:after="120"/>
              <w:rPr>
                <w:rFonts w:ascii="Open Sans" w:hAnsi="Open Sans" w:cs="Open Sans"/>
                <w:b/>
                <w:bCs/>
                <w:sz w:val="22"/>
                <w:szCs w:val="22"/>
              </w:rPr>
            </w:pPr>
            <w:r w:rsidRPr="00E350E9">
              <w:rPr>
                <w:rFonts w:ascii="Open Sans" w:hAnsi="Open Sans" w:cs="Open Sans"/>
                <w:b/>
                <w:bCs/>
                <w:sz w:val="22"/>
                <w:szCs w:val="22"/>
              </w:rPr>
              <w:t>Adjusted to 0-100</w:t>
            </w:r>
            <w:r w:rsidR="007F3DD8" w:rsidRPr="00E350E9">
              <w:rPr>
                <w:rFonts w:ascii="Open Sans" w:hAnsi="Open Sans" w:cs="Open Sans"/>
                <w:b/>
                <w:bCs/>
                <w:sz w:val="22"/>
                <w:szCs w:val="22"/>
              </w:rPr>
              <w:t xml:space="preserve"> scale</w:t>
            </w:r>
          </w:p>
        </w:tc>
        <w:tc>
          <w:tcPr>
            <w:tcW w:w="1604" w:type="dxa"/>
          </w:tcPr>
          <w:p w14:paraId="4FB906F3" w14:textId="77777777" w:rsidR="007F3DD8" w:rsidRPr="00E350E9" w:rsidRDefault="007F3DD8" w:rsidP="00754B52">
            <w:pPr>
              <w:widowControl w:val="0"/>
              <w:spacing w:before="120" w:after="120"/>
              <w:rPr>
                <w:rFonts w:ascii="Open Sans" w:hAnsi="Open Sans" w:cs="Open Sans"/>
                <w:sz w:val="22"/>
                <w:szCs w:val="22"/>
              </w:rPr>
            </w:pPr>
            <w:r w:rsidRPr="00E350E9">
              <w:rPr>
                <w:rFonts w:ascii="Open Sans" w:hAnsi="Open Sans" w:cs="Open Sans"/>
                <w:sz w:val="22"/>
                <w:szCs w:val="22"/>
              </w:rPr>
              <w:t>62/100</w:t>
            </w:r>
          </w:p>
        </w:tc>
        <w:tc>
          <w:tcPr>
            <w:tcW w:w="1706" w:type="dxa"/>
          </w:tcPr>
          <w:p w14:paraId="084C69E1" w14:textId="77777777" w:rsidR="007F3DD8" w:rsidRPr="00E350E9" w:rsidRDefault="007F3DD8" w:rsidP="00754B52">
            <w:pPr>
              <w:widowControl w:val="0"/>
              <w:spacing w:before="120" w:after="120"/>
              <w:rPr>
                <w:rFonts w:ascii="Open Sans" w:hAnsi="Open Sans" w:cs="Open Sans"/>
                <w:sz w:val="22"/>
                <w:szCs w:val="22"/>
              </w:rPr>
            </w:pPr>
            <w:r w:rsidRPr="00E350E9">
              <w:rPr>
                <w:rFonts w:ascii="Open Sans" w:hAnsi="Open Sans" w:cs="Open Sans"/>
                <w:sz w:val="22"/>
                <w:szCs w:val="22"/>
              </w:rPr>
              <w:t>48/100</w:t>
            </w:r>
          </w:p>
        </w:tc>
        <w:tc>
          <w:tcPr>
            <w:tcW w:w="1336" w:type="dxa"/>
          </w:tcPr>
          <w:p w14:paraId="768688CB" w14:textId="77777777" w:rsidR="007F3DD8" w:rsidRPr="00E350E9" w:rsidRDefault="007F3DD8" w:rsidP="00754B52">
            <w:pPr>
              <w:widowControl w:val="0"/>
              <w:spacing w:before="120" w:after="120"/>
              <w:rPr>
                <w:rFonts w:ascii="Open Sans" w:hAnsi="Open Sans" w:cs="Open Sans"/>
                <w:sz w:val="22"/>
                <w:szCs w:val="22"/>
              </w:rPr>
            </w:pPr>
            <w:r w:rsidRPr="00E350E9">
              <w:rPr>
                <w:rFonts w:ascii="Open Sans" w:hAnsi="Open Sans" w:cs="Open Sans"/>
                <w:sz w:val="22"/>
                <w:szCs w:val="22"/>
              </w:rPr>
              <w:t>57/100</w:t>
            </w:r>
          </w:p>
        </w:tc>
        <w:tc>
          <w:tcPr>
            <w:tcW w:w="1516" w:type="dxa"/>
          </w:tcPr>
          <w:p w14:paraId="223ACC75" w14:textId="77777777" w:rsidR="007F3DD8" w:rsidRPr="00E350E9" w:rsidRDefault="007F3DD8" w:rsidP="00754B52">
            <w:pPr>
              <w:widowControl w:val="0"/>
              <w:spacing w:before="120" w:after="120"/>
              <w:rPr>
                <w:rFonts w:ascii="Open Sans" w:hAnsi="Open Sans" w:cs="Open Sans"/>
                <w:sz w:val="22"/>
                <w:szCs w:val="22"/>
              </w:rPr>
            </w:pPr>
            <w:r w:rsidRPr="00E350E9">
              <w:rPr>
                <w:rFonts w:ascii="Open Sans" w:hAnsi="Open Sans" w:cs="Open Sans"/>
                <w:sz w:val="22"/>
                <w:szCs w:val="22"/>
              </w:rPr>
              <w:t>72/100</w:t>
            </w:r>
          </w:p>
        </w:tc>
        <w:tc>
          <w:tcPr>
            <w:tcW w:w="1536" w:type="dxa"/>
          </w:tcPr>
          <w:p w14:paraId="44C26FF5" w14:textId="77777777" w:rsidR="007F3DD8" w:rsidRPr="00E350E9" w:rsidRDefault="007F3DD8" w:rsidP="00754B52">
            <w:pPr>
              <w:widowControl w:val="0"/>
              <w:spacing w:before="120" w:after="120"/>
              <w:rPr>
                <w:rFonts w:ascii="Open Sans" w:hAnsi="Open Sans" w:cs="Open Sans"/>
                <w:sz w:val="22"/>
                <w:szCs w:val="22"/>
              </w:rPr>
            </w:pPr>
          </w:p>
        </w:tc>
      </w:tr>
      <w:tr w:rsidR="007F3DD8" w:rsidRPr="00E350E9" w14:paraId="5E48637D" w14:textId="77777777" w:rsidTr="00AB177C">
        <w:trPr>
          <w:jc w:val="center"/>
        </w:trPr>
        <w:tc>
          <w:tcPr>
            <w:tcW w:w="1930" w:type="dxa"/>
          </w:tcPr>
          <w:p w14:paraId="30A94CF6" w14:textId="77777777" w:rsidR="007F3DD8" w:rsidRPr="00E350E9" w:rsidRDefault="007F3DD8" w:rsidP="00754B52">
            <w:pPr>
              <w:widowControl w:val="0"/>
              <w:spacing w:before="120" w:after="120"/>
              <w:rPr>
                <w:rFonts w:ascii="Open Sans" w:hAnsi="Open Sans" w:cs="Open Sans"/>
                <w:b/>
                <w:bCs/>
                <w:sz w:val="22"/>
                <w:szCs w:val="22"/>
              </w:rPr>
            </w:pPr>
            <w:r w:rsidRPr="00E350E9">
              <w:rPr>
                <w:rFonts w:ascii="Open Sans" w:hAnsi="Open Sans" w:cs="Open Sans"/>
                <w:b/>
                <w:bCs/>
                <w:sz w:val="22"/>
                <w:szCs w:val="22"/>
              </w:rPr>
              <w:t>Final weighted mark</w:t>
            </w:r>
          </w:p>
        </w:tc>
        <w:tc>
          <w:tcPr>
            <w:tcW w:w="1604" w:type="dxa"/>
          </w:tcPr>
          <w:p w14:paraId="69FA4C76" w14:textId="77777777" w:rsidR="007F3DD8" w:rsidRPr="00E350E9" w:rsidRDefault="00FF67AE" w:rsidP="00754B52">
            <w:pPr>
              <w:widowControl w:val="0"/>
              <w:spacing w:before="120" w:after="120"/>
              <w:rPr>
                <w:rFonts w:ascii="Open Sans" w:hAnsi="Open Sans" w:cs="Open Sans"/>
                <w:sz w:val="22"/>
                <w:szCs w:val="22"/>
              </w:rPr>
            </w:pPr>
            <w:r w:rsidRPr="00E350E9">
              <w:rPr>
                <w:rFonts w:ascii="Open Sans" w:hAnsi="Open Sans" w:cs="Open Sans"/>
                <w:sz w:val="22"/>
                <w:szCs w:val="22"/>
              </w:rPr>
              <w:t>62 x 25 = 15</w:t>
            </w:r>
            <w:r w:rsidR="007F3DD8" w:rsidRPr="00E350E9">
              <w:rPr>
                <w:rFonts w:ascii="Open Sans" w:hAnsi="Open Sans" w:cs="Open Sans"/>
                <w:sz w:val="22"/>
                <w:szCs w:val="22"/>
              </w:rPr>
              <w:t>5</w:t>
            </w:r>
            <w:r w:rsidRPr="00E350E9">
              <w:rPr>
                <w:rFonts w:ascii="Open Sans" w:hAnsi="Open Sans" w:cs="Open Sans"/>
                <w:sz w:val="22"/>
                <w:szCs w:val="22"/>
              </w:rPr>
              <w:t>0</w:t>
            </w:r>
          </w:p>
        </w:tc>
        <w:tc>
          <w:tcPr>
            <w:tcW w:w="1706" w:type="dxa"/>
          </w:tcPr>
          <w:p w14:paraId="42543591" w14:textId="77777777" w:rsidR="007F3DD8" w:rsidRPr="00E350E9" w:rsidRDefault="00FF67AE" w:rsidP="00754B52">
            <w:pPr>
              <w:widowControl w:val="0"/>
              <w:spacing w:before="120" w:after="120"/>
              <w:rPr>
                <w:rFonts w:ascii="Open Sans" w:hAnsi="Open Sans" w:cs="Open Sans"/>
                <w:sz w:val="22"/>
                <w:szCs w:val="22"/>
              </w:rPr>
            </w:pPr>
            <w:r w:rsidRPr="00E350E9">
              <w:rPr>
                <w:rFonts w:ascii="Open Sans" w:hAnsi="Open Sans" w:cs="Open Sans"/>
                <w:sz w:val="22"/>
                <w:szCs w:val="22"/>
              </w:rPr>
              <w:t>48 x 35 = 16</w:t>
            </w:r>
            <w:r w:rsidR="007F3DD8" w:rsidRPr="00E350E9">
              <w:rPr>
                <w:rFonts w:ascii="Open Sans" w:hAnsi="Open Sans" w:cs="Open Sans"/>
                <w:sz w:val="22"/>
                <w:szCs w:val="22"/>
              </w:rPr>
              <w:t>8</w:t>
            </w:r>
            <w:r w:rsidRPr="00E350E9">
              <w:rPr>
                <w:rFonts w:ascii="Open Sans" w:hAnsi="Open Sans" w:cs="Open Sans"/>
                <w:sz w:val="22"/>
                <w:szCs w:val="22"/>
              </w:rPr>
              <w:t>0</w:t>
            </w:r>
          </w:p>
        </w:tc>
        <w:tc>
          <w:tcPr>
            <w:tcW w:w="1336" w:type="dxa"/>
          </w:tcPr>
          <w:p w14:paraId="3397C854" w14:textId="77777777" w:rsidR="007F3DD8" w:rsidRPr="00E350E9" w:rsidRDefault="00FF67AE" w:rsidP="00754B52">
            <w:pPr>
              <w:widowControl w:val="0"/>
              <w:spacing w:before="120" w:after="120"/>
              <w:rPr>
                <w:rFonts w:ascii="Open Sans" w:hAnsi="Open Sans" w:cs="Open Sans"/>
                <w:color w:val="FF0000"/>
                <w:sz w:val="22"/>
                <w:szCs w:val="22"/>
              </w:rPr>
            </w:pPr>
            <w:r w:rsidRPr="00E350E9">
              <w:rPr>
                <w:rFonts w:ascii="Open Sans" w:hAnsi="Open Sans" w:cs="Open Sans"/>
                <w:sz w:val="22"/>
                <w:szCs w:val="22"/>
              </w:rPr>
              <w:t>57 x 25 = 1425</w:t>
            </w:r>
          </w:p>
        </w:tc>
        <w:tc>
          <w:tcPr>
            <w:tcW w:w="1516" w:type="dxa"/>
          </w:tcPr>
          <w:p w14:paraId="60ED1162" w14:textId="77777777" w:rsidR="007F3DD8" w:rsidRPr="00E350E9" w:rsidRDefault="00FF67AE" w:rsidP="00754B52">
            <w:pPr>
              <w:widowControl w:val="0"/>
              <w:spacing w:before="120" w:after="120"/>
              <w:rPr>
                <w:rFonts w:ascii="Open Sans" w:hAnsi="Open Sans" w:cs="Open Sans"/>
                <w:sz w:val="22"/>
                <w:szCs w:val="22"/>
              </w:rPr>
            </w:pPr>
            <w:r w:rsidRPr="00E350E9">
              <w:rPr>
                <w:rFonts w:ascii="Open Sans" w:hAnsi="Open Sans" w:cs="Open Sans"/>
                <w:sz w:val="22"/>
                <w:szCs w:val="22"/>
              </w:rPr>
              <w:t>72 x 15 = 10</w:t>
            </w:r>
            <w:r w:rsidR="007F3DD8" w:rsidRPr="00E350E9">
              <w:rPr>
                <w:rFonts w:ascii="Open Sans" w:hAnsi="Open Sans" w:cs="Open Sans"/>
                <w:sz w:val="22"/>
                <w:szCs w:val="22"/>
              </w:rPr>
              <w:t>8</w:t>
            </w:r>
            <w:r w:rsidRPr="00E350E9">
              <w:rPr>
                <w:rFonts w:ascii="Open Sans" w:hAnsi="Open Sans" w:cs="Open Sans"/>
                <w:sz w:val="22"/>
                <w:szCs w:val="22"/>
              </w:rPr>
              <w:t>0</w:t>
            </w:r>
          </w:p>
        </w:tc>
        <w:tc>
          <w:tcPr>
            <w:tcW w:w="1536" w:type="dxa"/>
          </w:tcPr>
          <w:p w14:paraId="01C0D8C3" w14:textId="77777777" w:rsidR="007F3DD8" w:rsidRPr="00E350E9" w:rsidRDefault="007F3DD8" w:rsidP="00754B52">
            <w:pPr>
              <w:widowControl w:val="0"/>
              <w:spacing w:before="120" w:after="120"/>
              <w:rPr>
                <w:rFonts w:ascii="Open Sans" w:hAnsi="Open Sans" w:cs="Open Sans"/>
                <w:b/>
                <w:bCs/>
                <w:sz w:val="22"/>
                <w:szCs w:val="22"/>
              </w:rPr>
            </w:pPr>
            <w:r w:rsidRPr="00E350E9">
              <w:rPr>
                <w:rFonts w:ascii="Open Sans" w:hAnsi="Open Sans" w:cs="Open Sans"/>
                <w:b/>
                <w:bCs/>
                <w:sz w:val="22"/>
                <w:szCs w:val="22"/>
              </w:rPr>
              <w:t>57</w:t>
            </w:r>
            <w:r w:rsidR="00FF67AE" w:rsidRPr="00E350E9">
              <w:rPr>
                <w:rFonts w:ascii="Open Sans" w:hAnsi="Open Sans" w:cs="Open Sans"/>
                <w:b/>
                <w:bCs/>
                <w:sz w:val="22"/>
                <w:szCs w:val="22"/>
              </w:rPr>
              <w:t>35/100 = 57.35 (57)</w:t>
            </w:r>
          </w:p>
        </w:tc>
      </w:tr>
    </w:tbl>
    <w:p w14:paraId="1A1DAA86" w14:textId="77777777" w:rsidR="007F3DD8" w:rsidRPr="00E350E9" w:rsidRDefault="007F3DD8" w:rsidP="007D015C">
      <w:pPr>
        <w:pStyle w:val="Default"/>
        <w:numPr>
          <w:ilvl w:val="1"/>
          <w:numId w:val="1"/>
        </w:numPr>
        <w:spacing w:before="240" w:after="120"/>
        <w:ind w:left="709" w:hanging="709"/>
        <w:rPr>
          <w:rFonts w:ascii="Open Sans" w:hAnsi="Open Sans" w:cs="Open Sans"/>
          <w:sz w:val="22"/>
          <w:szCs w:val="22"/>
        </w:rPr>
      </w:pPr>
      <w:r w:rsidRPr="00E350E9">
        <w:rPr>
          <w:rFonts w:ascii="Open Sans" w:hAnsi="Open Sans" w:cs="Open Sans"/>
          <w:sz w:val="22"/>
          <w:szCs w:val="22"/>
        </w:rPr>
        <w:t>The overall unit mark</w:t>
      </w:r>
      <w:r w:rsidR="00E443BA" w:rsidRPr="00E350E9">
        <w:rPr>
          <w:rFonts w:ascii="Open Sans" w:hAnsi="Open Sans" w:cs="Open Sans"/>
          <w:sz w:val="22"/>
          <w:szCs w:val="22"/>
        </w:rPr>
        <w:fldChar w:fldCharType="begin"/>
      </w:r>
      <w:r w:rsidR="004659EF" w:rsidRPr="00E350E9">
        <w:rPr>
          <w:rFonts w:ascii="Open Sans" w:hAnsi="Open Sans" w:cs="Open Sans"/>
          <w:sz w:val="22"/>
          <w:szCs w:val="22"/>
        </w:rPr>
        <w:instrText xml:space="preserve"> XE "unit mark" </w:instrText>
      </w:r>
      <w:r w:rsidR="00E443BA" w:rsidRPr="00E350E9">
        <w:rPr>
          <w:rFonts w:ascii="Open Sans" w:hAnsi="Open Sans" w:cs="Open Sans"/>
          <w:sz w:val="22"/>
          <w:szCs w:val="22"/>
        </w:rPr>
        <w:fldChar w:fldCharType="end"/>
      </w:r>
      <w:r w:rsidRPr="00E350E9">
        <w:rPr>
          <w:rFonts w:ascii="Open Sans" w:hAnsi="Open Sans" w:cs="Open Sans"/>
          <w:sz w:val="22"/>
          <w:szCs w:val="22"/>
        </w:rPr>
        <w:t xml:space="preserve"> must be expressed as a percentage as the University’s degree classification</w:t>
      </w:r>
      <w:r w:rsidR="00E443BA" w:rsidRPr="00E350E9">
        <w:rPr>
          <w:rFonts w:ascii="Open Sans" w:hAnsi="Open Sans" w:cs="Open Sans"/>
          <w:sz w:val="22"/>
          <w:szCs w:val="22"/>
        </w:rPr>
        <w:fldChar w:fldCharType="begin"/>
      </w:r>
      <w:r w:rsidR="00553ED2" w:rsidRPr="00E350E9">
        <w:rPr>
          <w:rFonts w:ascii="Open Sans" w:hAnsi="Open Sans" w:cs="Open Sans"/>
          <w:sz w:val="22"/>
          <w:szCs w:val="22"/>
        </w:rPr>
        <w:instrText xml:space="preserve"> XE "degree classification" </w:instrText>
      </w:r>
      <w:r w:rsidR="00E443BA" w:rsidRPr="00E350E9">
        <w:rPr>
          <w:rFonts w:ascii="Open Sans" w:hAnsi="Open Sans" w:cs="Open Sans"/>
          <w:sz w:val="22"/>
          <w:szCs w:val="22"/>
        </w:rPr>
        <w:fldChar w:fldCharType="end"/>
      </w:r>
      <w:r w:rsidRPr="00E350E9">
        <w:rPr>
          <w:rFonts w:ascii="Open Sans" w:hAnsi="Open Sans" w:cs="Open Sans"/>
          <w:sz w:val="22"/>
          <w:szCs w:val="22"/>
        </w:rPr>
        <w:t xml:space="preserve"> methodology is based on the percentage scale. </w:t>
      </w:r>
    </w:p>
    <w:p w14:paraId="7F23A7AC" w14:textId="22DC8959" w:rsidR="007F3DD8" w:rsidRPr="00E350E9" w:rsidRDefault="007F3DD8" w:rsidP="007D015C">
      <w:pPr>
        <w:pStyle w:val="Default"/>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The final programme will be calculated by applying the agreed algorithm to the </w:t>
      </w:r>
      <w:r w:rsidR="009275E6" w:rsidRPr="00E350E9">
        <w:rPr>
          <w:rFonts w:ascii="Open Sans" w:hAnsi="Open Sans" w:cs="Open Sans"/>
          <w:sz w:val="22"/>
          <w:szCs w:val="22"/>
        </w:rPr>
        <w:t>unit marks</w:t>
      </w:r>
      <w:r w:rsidRPr="00631DA0">
        <w:rPr>
          <w:rFonts w:ascii="Open Sans" w:hAnsi="Open Sans" w:cs="Open Sans"/>
          <w:color w:val="auto"/>
          <w:sz w:val="22"/>
          <w:szCs w:val="22"/>
        </w:rPr>
        <w:t>.</w:t>
      </w:r>
    </w:p>
    <w:p w14:paraId="32794D69" w14:textId="3646C27A" w:rsidR="008B5E03" w:rsidRPr="00E350E9" w:rsidRDefault="008B5E03" w:rsidP="00F22BEF">
      <w:pPr>
        <w:pStyle w:val="Heading2"/>
        <w:numPr>
          <w:ilvl w:val="0"/>
          <w:numId w:val="1"/>
        </w:numPr>
        <w:shd w:val="clear" w:color="auto" w:fill="C6D9F1" w:themeFill="text2" w:themeFillTint="33"/>
        <w:tabs>
          <w:tab w:val="clear" w:pos="360"/>
        </w:tabs>
        <w:ind w:left="567" w:hanging="567"/>
        <w:rPr>
          <w:i/>
          <w:u w:val="single"/>
        </w:rPr>
      </w:pPr>
      <w:bookmarkStart w:id="57" w:name="TreatmentMarks"/>
      <w:bookmarkStart w:id="58" w:name="MarkingModeration"/>
      <w:bookmarkStart w:id="59" w:name="_Marking,_moderation_and"/>
      <w:bookmarkEnd w:id="57"/>
      <w:bookmarkEnd w:id="58"/>
      <w:bookmarkEnd w:id="59"/>
      <w:r w:rsidRPr="00E350E9">
        <w:lastRenderedPageBreak/>
        <w:t>Marking</w:t>
      </w:r>
      <w:r w:rsidR="00D167C3">
        <w:t xml:space="preserve">, </w:t>
      </w:r>
      <w:r w:rsidR="00126F4A" w:rsidRPr="00E350E9">
        <w:t>moderation</w:t>
      </w:r>
      <w:r w:rsidR="00D167C3">
        <w:t xml:space="preserve"> and ano</w:t>
      </w:r>
      <w:r w:rsidR="001757D7">
        <w:t>n</w:t>
      </w:r>
      <w:r w:rsidR="00D167C3">
        <w:t>ymity</w:t>
      </w:r>
    </w:p>
    <w:p w14:paraId="092F2DBB" w14:textId="184BA43B" w:rsidR="00F22BEF" w:rsidRPr="00F22BEF" w:rsidRDefault="00314742" w:rsidP="00F22BEF">
      <w:pPr>
        <w:pStyle w:val="Heading2"/>
        <w:numPr>
          <w:ilvl w:val="1"/>
          <w:numId w:val="1"/>
        </w:numPr>
        <w:tabs>
          <w:tab w:val="clear" w:pos="716"/>
        </w:tabs>
        <w:spacing w:before="120" w:after="120"/>
        <w:ind w:left="567" w:hanging="567"/>
        <w:rPr>
          <w:rFonts w:cs="Open Sans"/>
          <w:b w:val="0"/>
          <w:bCs w:val="0"/>
          <w:i/>
          <w:iCs w:val="0"/>
          <w:sz w:val="22"/>
          <w:szCs w:val="22"/>
        </w:rPr>
      </w:pPr>
      <w:r w:rsidRPr="00E350E9">
        <w:rPr>
          <w:rFonts w:cs="Open Sans"/>
          <w:b w:val="0"/>
          <w:bCs w:val="0"/>
          <w:iCs w:val="0"/>
          <w:sz w:val="22"/>
          <w:szCs w:val="22"/>
        </w:rPr>
        <w:t>Programmes</w:t>
      </w:r>
      <w:r w:rsidR="008B5E03" w:rsidRPr="00E350E9">
        <w:rPr>
          <w:rFonts w:cs="Open Sans"/>
          <w:b w:val="0"/>
          <w:bCs w:val="0"/>
          <w:iCs w:val="0"/>
          <w:sz w:val="22"/>
          <w:szCs w:val="22"/>
        </w:rPr>
        <w:t xml:space="preserve"> will have in place and operate </w:t>
      </w:r>
      <w:r w:rsidR="00CE26AD" w:rsidRPr="00E350E9">
        <w:rPr>
          <w:rFonts w:cs="Open Sans"/>
          <w:b w:val="0"/>
          <w:bCs w:val="0"/>
          <w:iCs w:val="0"/>
          <w:sz w:val="22"/>
          <w:szCs w:val="22"/>
        </w:rPr>
        <w:t xml:space="preserve">marking and moderation </w:t>
      </w:r>
      <w:r w:rsidR="008B5E03" w:rsidRPr="00E350E9">
        <w:rPr>
          <w:rFonts w:cs="Open Sans"/>
          <w:b w:val="0"/>
          <w:bCs w:val="0"/>
          <w:iCs w:val="0"/>
          <w:sz w:val="22"/>
          <w:szCs w:val="22"/>
        </w:rPr>
        <w:t>processes that ensure the reliability, consistency, and accuracy of marking</w:t>
      </w:r>
      <w:r w:rsidR="003C2BE9" w:rsidRPr="00E350E9">
        <w:rPr>
          <w:rFonts w:cs="Open Sans"/>
          <w:b w:val="0"/>
          <w:bCs w:val="0"/>
          <w:iCs w:val="0"/>
          <w:sz w:val="22"/>
          <w:szCs w:val="22"/>
        </w:rPr>
        <w:t xml:space="preserve">, </w:t>
      </w:r>
      <w:r w:rsidR="007F1967" w:rsidRPr="00E350E9">
        <w:rPr>
          <w:rFonts w:cs="Open Sans"/>
          <w:b w:val="0"/>
          <w:bCs w:val="0"/>
          <w:iCs w:val="0"/>
          <w:sz w:val="22"/>
          <w:szCs w:val="22"/>
        </w:rPr>
        <w:t>in line with the expectations set out in this section</w:t>
      </w:r>
      <w:r w:rsidR="008B5E03" w:rsidRPr="00E350E9">
        <w:rPr>
          <w:rFonts w:cs="Open Sans"/>
          <w:b w:val="0"/>
          <w:bCs w:val="0"/>
          <w:iCs w:val="0"/>
          <w:sz w:val="22"/>
          <w:szCs w:val="22"/>
        </w:rPr>
        <w:t>.</w:t>
      </w:r>
      <w:r w:rsidR="00965CD8" w:rsidRPr="00E350E9">
        <w:rPr>
          <w:rFonts w:cs="Open Sans"/>
          <w:b w:val="0"/>
          <w:bCs w:val="0"/>
          <w:iCs w:val="0"/>
          <w:sz w:val="22"/>
          <w:szCs w:val="22"/>
        </w:rPr>
        <w:t xml:space="preserve"> Such processes may be organised at a school or faculty level.</w:t>
      </w:r>
    </w:p>
    <w:p w14:paraId="13FBE033" w14:textId="5B272E7C" w:rsidR="00C131B9" w:rsidRPr="00F22BEF" w:rsidRDefault="00C131B9" w:rsidP="00F22BEF">
      <w:pPr>
        <w:pStyle w:val="Heading2"/>
        <w:numPr>
          <w:ilvl w:val="1"/>
          <w:numId w:val="1"/>
        </w:numPr>
        <w:tabs>
          <w:tab w:val="clear" w:pos="716"/>
        </w:tabs>
        <w:spacing w:before="120" w:after="120"/>
        <w:ind w:left="567" w:hanging="567"/>
        <w:rPr>
          <w:rFonts w:cs="Open Sans"/>
          <w:b w:val="0"/>
          <w:bCs w:val="0"/>
          <w:i/>
          <w:iCs w:val="0"/>
          <w:sz w:val="22"/>
          <w:szCs w:val="22"/>
        </w:rPr>
      </w:pPr>
      <w:r w:rsidRPr="00F22BEF">
        <w:rPr>
          <w:rFonts w:cs="Open Sans"/>
          <w:b w:val="0"/>
          <w:bCs w:val="0"/>
          <w:sz w:val="22"/>
          <w:szCs w:val="22"/>
        </w:rPr>
        <w:t xml:space="preserve">The </w:t>
      </w:r>
      <w:r w:rsidR="00A8117A" w:rsidRPr="00F22BEF">
        <w:rPr>
          <w:rFonts w:cs="Open Sans"/>
          <w:b w:val="0"/>
          <w:bCs w:val="0"/>
          <w:sz w:val="22"/>
          <w:szCs w:val="22"/>
        </w:rPr>
        <w:t>marking and moderation processes</w:t>
      </w:r>
      <w:r w:rsidRPr="00F22BEF">
        <w:rPr>
          <w:rFonts w:cs="Open Sans"/>
          <w:b w:val="0"/>
          <w:bCs w:val="0"/>
          <w:sz w:val="22"/>
          <w:szCs w:val="22"/>
        </w:rPr>
        <w:t xml:space="preserve"> should be made available to students.</w:t>
      </w:r>
    </w:p>
    <w:p w14:paraId="1FB792B1" w14:textId="5DE4B1F7" w:rsidR="00847173" w:rsidRPr="001B4959" w:rsidRDefault="00847173" w:rsidP="00754B52">
      <w:pPr>
        <w:spacing w:after="120"/>
        <w:rPr>
          <w:rStyle w:val="IntenseEmphasis"/>
          <w:color w:val="365F91" w:themeColor="accent1" w:themeShade="BF"/>
        </w:rPr>
      </w:pPr>
      <w:r w:rsidRPr="001B4959">
        <w:rPr>
          <w:rStyle w:val="IntenseEmphasis"/>
          <w:color w:val="365F91" w:themeColor="accent1" w:themeShade="BF"/>
        </w:rPr>
        <w:t>Marking practices</w:t>
      </w:r>
    </w:p>
    <w:p w14:paraId="5CBE5D26" w14:textId="4D9B4A7C" w:rsidR="00DD60EF" w:rsidRPr="00E350E9" w:rsidRDefault="008B5E03" w:rsidP="00F22BEF">
      <w:pPr>
        <w:pStyle w:val="ListParagraph"/>
        <w:numPr>
          <w:ilvl w:val="1"/>
          <w:numId w:val="1"/>
        </w:numPr>
        <w:tabs>
          <w:tab w:val="clear" w:pos="716"/>
        </w:tabs>
        <w:spacing w:after="120"/>
        <w:ind w:left="567" w:hanging="567"/>
        <w:rPr>
          <w:rFonts w:ascii="Open Sans" w:hAnsi="Open Sans" w:cs="Open Sans"/>
          <w:sz w:val="22"/>
          <w:szCs w:val="22"/>
        </w:rPr>
      </w:pPr>
      <w:r w:rsidRPr="00E350E9">
        <w:rPr>
          <w:rFonts w:ascii="Open Sans" w:hAnsi="Open Sans" w:cs="Open Sans"/>
          <w:sz w:val="22"/>
          <w:szCs w:val="22"/>
        </w:rPr>
        <w:t xml:space="preserve">Single marking is where student work is marked by one individual based on a marking scheme. Moderation must take place on individual assessments with single marking subject to exemptions set out below. </w:t>
      </w:r>
    </w:p>
    <w:p w14:paraId="6E4F46C0" w14:textId="3D115388" w:rsidR="008B5E03" w:rsidRPr="00E350E9" w:rsidRDefault="008B5E03" w:rsidP="00F22BEF">
      <w:pPr>
        <w:pStyle w:val="ListParagraph"/>
        <w:numPr>
          <w:ilvl w:val="1"/>
          <w:numId w:val="1"/>
        </w:numPr>
        <w:spacing w:after="120"/>
        <w:ind w:left="567" w:hanging="567"/>
        <w:rPr>
          <w:rFonts w:ascii="Open Sans" w:hAnsi="Open Sans" w:cs="Open Sans"/>
          <w:sz w:val="22"/>
          <w:szCs w:val="22"/>
        </w:rPr>
      </w:pPr>
      <w:r w:rsidRPr="00E350E9">
        <w:rPr>
          <w:rFonts w:ascii="Open Sans" w:hAnsi="Open Sans" w:cs="Open Sans"/>
          <w:sz w:val="22"/>
          <w:szCs w:val="22"/>
        </w:rPr>
        <w:t>Double (or ‘second’) blind marking is the process by which an assessment is marked independently by two markers, who then agree a final mark (or marks). Neither marker is aware of the other’s assessment decision in formulating their own mark. Moderation is not required for work that is double marked as the double marking effectively takes the place of moderation. Double marking will normally take place for:</w:t>
      </w:r>
    </w:p>
    <w:p w14:paraId="725A29FC" w14:textId="1153A0F1" w:rsidR="008B5E03" w:rsidRPr="00E350E9" w:rsidRDefault="007C19C8">
      <w:pPr>
        <w:pStyle w:val="ListParagraph"/>
        <w:numPr>
          <w:ilvl w:val="1"/>
          <w:numId w:val="66"/>
        </w:numPr>
        <w:spacing w:before="120" w:after="120"/>
        <w:ind w:left="1418"/>
        <w:rPr>
          <w:rFonts w:ascii="Open Sans" w:hAnsi="Open Sans" w:cs="Open Sans"/>
          <w:sz w:val="22"/>
          <w:szCs w:val="22"/>
        </w:rPr>
      </w:pPr>
      <w:r>
        <w:rPr>
          <w:rFonts w:ascii="Open Sans" w:hAnsi="Open Sans" w:cs="Open Sans"/>
          <w:sz w:val="22"/>
          <w:szCs w:val="22"/>
        </w:rPr>
        <w:t>d</w:t>
      </w:r>
      <w:r w:rsidR="008B5E03" w:rsidRPr="00E350E9">
        <w:rPr>
          <w:rFonts w:ascii="Open Sans" w:hAnsi="Open Sans" w:cs="Open Sans"/>
          <w:sz w:val="22"/>
          <w:szCs w:val="22"/>
        </w:rPr>
        <w:t xml:space="preserve">issertations and end of programme projects or equivalent (in which a dissertation supervisor may only be permitted to be an internal examiner as part of a marking team); </w:t>
      </w:r>
    </w:p>
    <w:p w14:paraId="08099AAB" w14:textId="715F194F" w:rsidR="008B5E03" w:rsidRPr="00E350E9" w:rsidRDefault="007C19C8">
      <w:pPr>
        <w:pStyle w:val="ListParagraph"/>
        <w:numPr>
          <w:ilvl w:val="1"/>
          <w:numId w:val="66"/>
        </w:numPr>
        <w:spacing w:after="120"/>
        <w:ind w:left="1418"/>
        <w:rPr>
          <w:rFonts w:ascii="Open Sans" w:hAnsi="Open Sans" w:cs="Open Sans"/>
          <w:sz w:val="22"/>
          <w:szCs w:val="22"/>
        </w:rPr>
      </w:pPr>
      <w:r>
        <w:rPr>
          <w:rFonts w:ascii="Open Sans" w:hAnsi="Open Sans" w:cs="Open Sans"/>
          <w:sz w:val="22"/>
          <w:szCs w:val="22"/>
        </w:rPr>
        <w:t>w</w:t>
      </w:r>
      <w:r w:rsidR="008B5E03" w:rsidRPr="00E350E9">
        <w:rPr>
          <w:rFonts w:ascii="Open Sans" w:hAnsi="Open Sans" w:cs="Open Sans"/>
          <w:sz w:val="22"/>
          <w:szCs w:val="22"/>
        </w:rPr>
        <w:t>here there are particular difficulties in applying moderation given the nature of the assessment (e.g. a live practical assessment that is not recorded);</w:t>
      </w:r>
    </w:p>
    <w:p w14:paraId="737F37CF" w14:textId="015B42A4" w:rsidR="008B5E03" w:rsidRPr="00E350E9" w:rsidRDefault="007C19C8">
      <w:pPr>
        <w:pStyle w:val="ListParagraph"/>
        <w:numPr>
          <w:ilvl w:val="1"/>
          <w:numId w:val="66"/>
        </w:numPr>
        <w:spacing w:after="120"/>
        <w:ind w:left="1418"/>
        <w:rPr>
          <w:rFonts w:ascii="Open Sans" w:hAnsi="Open Sans" w:cs="Open Sans"/>
          <w:sz w:val="22"/>
          <w:szCs w:val="22"/>
        </w:rPr>
      </w:pPr>
      <w:r>
        <w:rPr>
          <w:rFonts w:ascii="Open Sans" w:hAnsi="Open Sans" w:cs="Open Sans"/>
          <w:sz w:val="22"/>
          <w:szCs w:val="22"/>
        </w:rPr>
        <w:t>w</w:t>
      </w:r>
      <w:r w:rsidR="008B5E03" w:rsidRPr="00E350E9">
        <w:rPr>
          <w:rFonts w:ascii="Open Sans" w:hAnsi="Open Sans" w:cs="Open Sans"/>
          <w:sz w:val="22"/>
          <w:szCs w:val="22"/>
        </w:rPr>
        <w:t>ork marked by non-academic staff (depending on the experience of the markers) or inexperienced markers;</w:t>
      </w:r>
    </w:p>
    <w:p w14:paraId="728CE80C" w14:textId="2C70BFB0" w:rsidR="008B5E03" w:rsidRPr="00E350E9" w:rsidRDefault="007C19C8">
      <w:pPr>
        <w:pStyle w:val="ListParagraph"/>
        <w:numPr>
          <w:ilvl w:val="1"/>
          <w:numId w:val="66"/>
        </w:numPr>
        <w:spacing w:after="120"/>
        <w:ind w:left="1418"/>
        <w:rPr>
          <w:rFonts w:ascii="Open Sans" w:hAnsi="Open Sans" w:cs="Open Sans"/>
          <w:sz w:val="22"/>
          <w:szCs w:val="22"/>
        </w:rPr>
      </w:pPr>
      <w:r>
        <w:rPr>
          <w:rFonts w:ascii="Open Sans" w:hAnsi="Open Sans" w:cs="Open Sans"/>
          <w:sz w:val="22"/>
          <w:szCs w:val="22"/>
        </w:rPr>
        <w:t>w</w:t>
      </w:r>
      <w:r w:rsidR="008B5E03" w:rsidRPr="00E350E9">
        <w:rPr>
          <w:rFonts w:ascii="Open Sans" w:hAnsi="Open Sans" w:cs="Open Sans"/>
          <w:sz w:val="22"/>
          <w:szCs w:val="22"/>
        </w:rPr>
        <w:t>here this is required by a professional, statutory or regulatory body.</w:t>
      </w:r>
    </w:p>
    <w:p w14:paraId="22AF0B46" w14:textId="5B559078" w:rsidR="008B5E03" w:rsidRPr="00E350E9" w:rsidRDefault="008B5E03" w:rsidP="00F22BEF">
      <w:pPr>
        <w:pStyle w:val="ListParagraph"/>
        <w:numPr>
          <w:ilvl w:val="1"/>
          <w:numId w:val="1"/>
        </w:numPr>
        <w:spacing w:after="120"/>
        <w:ind w:left="567" w:hanging="567"/>
        <w:rPr>
          <w:rFonts w:ascii="Open Sans" w:hAnsi="Open Sans" w:cs="Open Sans"/>
          <w:sz w:val="22"/>
          <w:szCs w:val="22"/>
        </w:rPr>
      </w:pPr>
      <w:r w:rsidRPr="00E350E9">
        <w:rPr>
          <w:rFonts w:ascii="Open Sans" w:hAnsi="Open Sans" w:cs="Open Sans"/>
          <w:sz w:val="22"/>
          <w:szCs w:val="22"/>
        </w:rPr>
        <w:t xml:space="preserve">The practice of one marker seeing the marking of another marker (non-blind) is deemed to be a form of moderation. </w:t>
      </w:r>
    </w:p>
    <w:p w14:paraId="09EE06B6" w14:textId="77777777" w:rsidR="008B5E03" w:rsidRPr="00E350E9" w:rsidRDefault="008B5E03" w:rsidP="00F22BEF">
      <w:pPr>
        <w:widowControl w:val="0"/>
        <w:numPr>
          <w:ilvl w:val="1"/>
          <w:numId w:val="1"/>
        </w:numPr>
        <w:spacing w:after="120"/>
        <w:ind w:left="567" w:hanging="567"/>
        <w:rPr>
          <w:rFonts w:ascii="Open Sans" w:hAnsi="Open Sans" w:cs="Open Sans"/>
          <w:sz w:val="22"/>
          <w:szCs w:val="22"/>
        </w:rPr>
      </w:pPr>
      <w:r w:rsidRPr="00E350E9">
        <w:rPr>
          <w:rFonts w:ascii="Open Sans" w:hAnsi="Open Sans" w:cs="Open Sans"/>
          <w:sz w:val="22"/>
          <w:szCs w:val="22"/>
        </w:rPr>
        <w:t xml:space="preserve">Where there is more than one marker for a particular assessment task, schools should take steps to ensure consistency of marking. Programme specific assessment criteria must be precise enough to ensure consistency of marking across candidates and markers, compatible with a proper exercise of academic judgement on the part of individual markers.  </w:t>
      </w:r>
    </w:p>
    <w:p w14:paraId="4C78262E" w14:textId="77777777" w:rsidR="005564D6" w:rsidRPr="00631DA0" w:rsidRDefault="008B5E03" w:rsidP="00F22BEF">
      <w:pPr>
        <w:widowControl w:val="0"/>
        <w:numPr>
          <w:ilvl w:val="1"/>
          <w:numId w:val="1"/>
        </w:numPr>
        <w:spacing w:after="120"/>
        <w:ind w:left="567" w:hanging="567"/>
        <w:rPr>
          <w:rFonts w:ascii="Open Sans" w:hAnsi="Open Sans" w:cs="Open Sans"/>
          <w:sz w:val="22"/>
          <w:szCs w:val="22"/>
        </w:rPr>
      </w:pPr>
      <w:r w:rsidRPr="00E350E9">
        <w:rPr>
          <w:rFonts w:ascii="Open Sans" w:hAnsi="Open Sans" w:cs="Open Sans"/>
          <w:sz w:val="22"/>
          <w:szCs w:val="22"/>
        </w:rPr>
        <w:t xml:space="preserve">Markers are encouraged to use pro forma in order to show how they have arrived at their decision. Comments provided on pro forma should help candidates, internal markers and moderators and external examiners to understand why a particular mark has been awarded.  Schools should agree, in advance of the assessment, whether internal moderators have access to the pro forma / mark sheets completed by the first marker before or after </w:t>
      </w:r>
      <w:r w:rsidRPr="00631DA0">
        <w:rPr>
          <w:rFonts w:ascii="Open Sans" w:hAnsi="Open Sans" w:cs="Open Sans"/>
          <w:sz w:val="22"/>
          <w:szCs w:val="22"/>
        </w:rPr>
        <w:t>they mark a candidate’s work.</w:t>
      </w:r>
    </w:p>
    <w:p w14:paraId="14C1B677" w14:textId="7A95315F" w:rsidR="005564D6" w:rsidRPr="00631DA0" w:rsidRDefault="005564D6" w:rsidP="00F22BEF">
      <w:pPr>
        <w:widowControl w:val="0"/>
        <w:numPr>
          <w:ilvl w:val="1"/>
          <w:numId w:val="1"/>
        </w:numPr>
        <w:spacing w:after="120"/>
        <w:ind w:left="567" w:hanging="567"/>
        <w:rPr>
          <w:rFonts w:ascii="Open Sans" w:hAnsi="Open Sans" w:cs="Open Sans"/>
          <w:sz w:val="22"/>
          <w:szCs w:val="22"/>
        </w:rPr>
      </w:pPr>
      <w:r w:rsidRPr="00631DA0">
        <w:rPr>
          <w:rFonts w:ascii="Open Sans" w:eastAsia="Arial" w:hAnsi="Open Sans" w:cs="Open Sans"/>
          <w:sz w:val="22"/>
          <w:szCs w:val="22"/>
        </w:rPr>
        <w:t>Where a student provides an answer to more questions than is required by the examination paper, the marker should mark all the answers and use the marks from the highest scoring answers to calculate the assessment mark.</w:t>
      </w:r>
    </w:p>
    <w:p w14:paraId="29CC9A24" w14:textId="701656CF" w:rsidR="000B3A27" w:rsidRPr="00E350E9" w:rsidRDefault="000B3A27" w:rsidP="00F22BEF">
      <w:pPr>
        <w:pStyle w:val="ListParagraph"/>
        <w:numPr>
          <w:ilvl w:val="1"/>
          <w:numId w:val="1"/>
        </w:numPr>
        <w:spacing w:after="120"/>
        <w:ind w:left="567" w:hanging="567"/>
        <w:rPr>
          <w:rFonts w:ascii="Open Sans" w:hAnsi="Open Sans" w:cs="Open Sans"/>
          <w:sz w:val="22"/>
          <w:szCs w:val="22"/>
        </w:rPr>
      </w:pPr>
      <w:r w:rsidRPr="00631DA0">
        <w:rPr>
          <w:rFonts w:ascii="Open Sans" w:hAnsi="Open Sans" w:cs="Open Sans"/>
          <w:sz w:val="22"/>
          <w:szCs w:val="22"/>
        </w:rPr>
        <w:t>The School Education Director</w:t>
      </w:r>
      <w:r w:rsidR="00D312FC" w:rsidRPr="00631DA0">
        <w:rPr>
          <w:rFonts w:ascii="Open Sans" w:hAnsi="Open Sans" w:cs="Open Sans"/>
          <w:sz w:val="22"/>
          <w:szCs w:val="22"/>
        </w:rPr>
        <w:t xml:space="preserve"> or delegate</w:t>
      </w:r>
      <w:r w:rsidRPr="00631DA0">
        <w:rPr>
          <w:rFonts w:ascii="Open Sans" w:hAnsi="Open Sans" w:cs="Open Sans"/>
          <w:sz w:val="22"/>
          <w:szCs w:val="22"/>
        </w:rPr>
        <w:t xml:space="preserve"> is </w:t>
      </w:r>
      <w:r w:rsidRPr="00E350E9">
        <w:rPr>
          <w:rFonts w:ascii="Open Sans" w:hAnsi="Open Sans" w:cs="Open Sans"/>
          <w:sz w:val="22"/>
          <w:szCs w:val="22"/>
        </w:rPr>
        <w:t>responsible for overseeing the allocation of marking, and the forms of marking used in programmes within their School.</w:t>
      </w:r>
    </w:p>
    <w:p w14:paraId="31224AE9" w14:textId="0A94C503" w:rsidR="008B5E03" w:rsidRPr="001B4959" w:rsidRDefault="008B5E03" w:rsidP="00754B52">
      <w:pPr>
        <w:pStyle w:val="Heading2"/>
        <w:numPr>
          <w:ilvl w:val="0"/>
          <w:numId w:val="0"/>
        </w:numPr>
        <w:spacing w:before="0" w:after="120"/>
        <w:ind w:left="576" w:hanging="576"/>
        <w:rPr>
          <w:rStyle w:val="IntenseEmphasis"/>
          <w:b w:val="0"/>
          <w:bCs w:val="0"/>
          <w:color w:val="365F91" w:themeColor="accent1" w:themeShade="BF"/>
        </w:rPr>
      </w:pPr>
      <w:r w:rsidRPr="001B4959">
        <w:rPr>
          <w:rStyle w:val="IntenseEmphasis"/>
          <w:b w:val="0"/>
          <w:bCs w:val="0"/>
          <w:color w:val="365F91" w:themeColor="accent1" w:themeShade="BF"/>
        </w:rPr>
        <w:lastRenderedPageBreak/>
        <w:t>Benchmarking</w:t>
      </w:r>
    </w:p>
    <w:p w14:paraId="0BA090FC" w14:textId="77777777" w:rsidR="008B5E03" w:rsidRPr="00E350E9" w:rsidRDefault="008B5E03" w:rsidP="00F22BEF">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Benchmarking is a process to promote consistent standards among multiple markers of a specific assessment. It should be used in appropriate cases prior to marking and moderation. </w:t>
      </w:r>
    </w:p>
    <w:p w14:paraId="29E6B9D6" w14:textId="77777777" w:rsidR="008B5E03" w:rsidRPr="00E350E9" w:rsidRDefault="008B5E03" w:rsidP="00F22BEF">
      <w:pPr>
        <w:pStyle w:val="ListParagraph"/>
        <w:numPr>
          <w:ilvl w:val="1"/>
          <w:numId w:val="1"/>
        </w:numPr>
        <w:spacing w:after="120"/>
        <w:ind w:left="709" w:hanging="709"/>
        <w:rPr>
          <w:rStyle w:val="eop"/>
          <w:rFonts w:ascii="Open Sans" w:hAnsi="Open Sans" w:cs="Open Sans"/>
          <w:sz w:val="22"/>
          <w:szCs w:val="22"/>
        </w:rPr>
      </w:pPr>
      <w:r w:rsidRPr="00E350E9">
        <w:rPr>
          <w:rStyle w:val="normaltextrun"/>
          <w:rFonts w:ascii="Open Sans" w:hAnsi="Open Sans" w:cs="Open Sans"/>
          <w:sz w:val="22"/>
          <w:szCs w:val="22"/>
          <w:shd w:val="clear" w:color="auto" w:fill="FFFFFF"/>
        </w:rPr>
        <w:t xml:space="preserve">In large units it is common to have multiple markers of an assessment. In such cases, the possibility arises of misalignment across markers even where markers have been individually consistent. To encourage collective consistency and reduce the need for re-marking of scripts, benchmarking should be used as an important part of the overall quality assurance process. </w:t>
      </w:r>
    </w:p>
    <w:p w14:paraId="1374199E" w14:textId="77777777" w:rsidR="008B5E03" w:rsidRPr="00E350E9" w:rsidRDefault="008B5E03" w:rsidP="00F22BEF">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A typical benchmarking exercise could involve all markers individually marking the same small selection of randomly chosen scripts (e.g. 5 scripts) and then agreeing how marks should be allocated against the marking criteria to inform marking of the remaining scripts. The number of scripts selected for such benchmarking will depend on the nature of the assessment. For example, where optional questions exist, it may be necessary to select a higher number of scripts than usual to ensure all questions are discussed in the benchmarking exercise.  </w:t>
      </w:r>
    </w:p>
    <w:p w14:paraId="680771D3" w14:textId="77777777" w:rsidR="008B5E03" w:rsidRPr="00E350E9" w:rsidRDefault="008B5E03" w:rsidP="00F22BEF">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Benchmarking should take place before marking so should be arranged as soon as possible after an assessment has taken place. It is good practice to organise benchmarking meetings as part of the marking allocation within a school.  </w:t>
      </w:r>
    </w:p>
    <w:p w14:paraId="00A6AB09" w14:textId="77777777" w:rsidR="008B5E03" w:rsidRPr="001B4959" w:rsidRDefault="008B5E03" w:rsidP="00754B52">
      <w:pPr>
        <w:pStyle w:val="Heading2"/>
        <w:numPr>
          <w:ilvl w:val="0"/>
          <w:numId w:val="0"/>
        </w:numPr>
        <w:spacing w:before="0" w:after="120"/>
        <w:ind w:left="576" w:hanging="576"/>
        <w:rPr>
          <w:rStyle w:val="IntenseEmphasis"/>
          <w:b w:val="0"/>
          <w:bCs w:val="0"/>
          <w:color w:val="365F91" w:themeColor="accent1" w:themeShade="BF"/>
        </w:rPr>
      </w:pPr>
      <w:r w:rsidRPr="001B4959">
        <w:rPr>
          <w:rStyle w:val="IntenseEmphasis"/>
          <w:b w:val="0"/>
          <w:bCs w:val="0"/>
          <w:color w:val="365F91" w:themeColor="accent1" w:themeShade="BF"/>
        </w:rPr>
        <w:t>Calibration</w:t>
      </w:r>
    </w:p>
    <w:p w14:paraId="14FC23A8" w14:textId="77777777" w:rsidR="008B5E03" w:rsidRPr="00E350E9" w:rsidRDefault="008B5E03" w:rsidP="00F22BEF">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Calibration is the process to promote consistency of standards between institutions, units or academic years. </w:t>
      </w:r>
    </w:p>
    <w:p w14:paraId="27F09E07" w14:textId="77777777" w:rsidR="008B5E03" w:rsidRPr="00E350E9" w:rsidRDefault="008B5E03" w:rsidP="00F22BEF">
      <w:pPr>
        <w:pStyle w:val="ListParagraph"/>
        <w:numPr>
          <w:ilvl w:val="1"/>
          <w:numId w:val="1"/>
        </w:numPr>
        <w:spacing w:after="120"/>
        <w:ind w:left="709" w:hanging="709"/>
        <w:rPr>
          <w:rStyle w:val="normaltextrun"/>
          <w:rFonts w:ascii="Open Sans" w:hAnsi="Open Sans" w:cs="Open Sans"/>
          <w:sz w:val="22"/>
          <w:szCs w:val="22"/>
        </w:rPr>
      </w:pPr>
      <w:r w:rsidRPr="00E350E9">
        <w:rPr>
          <w:rStyle w:val="normaltextrun"/>
          <w:rFonts w:ascii="Open Sans" w:hAnsi="Open Sans" w:cs="Open Sans"/>
          <w:sz w:val="22"/>
          <w:szCs w:val="22"/>
        </w:rPr>
        <w:t>Some assessment types call for academics’ individual expert judgements. Internal calibration helps markers across and within programmes to develop shared understanding of academic judgement across different assessments, units or academic years.  The purpose of calibration is to enhance and share good academic practice amongst markers rather than ensuring consistent standards for a particular cohort of students.</w:t>
      </w:r>
    </w:p>
    <w:p w14:paraId="47588D31" w14:textId="77777777" w:rsidR="00C131B9" w:rsidRPr="00E350E9" w:rsidRDefault="008B5E03" w:rsidP="00F22BEF">
      <w:pPr>
        <w:pStyle w:val="ListParagraph"/>
        <w:numPr>
          <w:ilvl w:val="1"/>
          <w:numId w:val="1"/>
        </w:numPr>
        <w:spacing w:after="120"/>
        <w:ind w:left="709" w:hanging="709"/>
        <w:rPr>
          <w:rStyle w:val="eop"/>
          <w:rFonts w:ascii="Open Sans" w:hAnsi="Open Sans" w:cs="Open Sans"/>
          <w:sz w:val="22"/>
          <w:szCs w:val="22"/>
        </w:rPr>
      </w:pPr>
      <w:r w:rsidRPr="00E350E9">
        <w:rPr>
          <w:rStyle w:val="normaltextrun"/>
          <w:rFonts w:ascii="Open Sans" w:hAnsi="Open Sans" w:cs="Open Sans"/>
          <w:sz w:val="22"/>
          <w:szCs w:val="22"/>
          <w:shd w:val="clear" w:color="auto" w:fill="FFFFFF"/>
        </w:rPr>
        <w:t>Internal calibration exercises can take many forms but often involve a group of academics reviewing a small sample of anonymous student assessments before discussing the decision-making behind hypothetical marks and feedback. Unlike benchmarking, internal calibration exercises are not intended to agree a ‘correct’ mark or prepare teams for marking particular assessments. Nor are they best used to identify deviations from norms to be corrected. Rather, periodic internal calibration exercises help academics develop their individual judgement through knowledge of how other experts might approach a broadly similar scenario. In that sense, the use of internal calibration recognises that robust individual academic judgement arises from participation in a community of expert assessors who periodically reflect on their decision-making. Likewise good practice in</w:t>
      </w:r>
      <w:r w:rsidRPr="00E350E9">
        <w:rPr>
          <w:rStyle w:val="normaltextrun"/>
          <w:rFonts w:ascii="Open Sans" w:hAnsi="Open Sans" w:cs="Open Sans"/>
          <w:sz w:val="22"/>
          <w:szCs w:val="22"/>
        </w:rPr>
        <w:t xml:space="preserve"> feedback is encouraged and facilitated by reflecting on the marking of student work by other experts.</w:t>
      </w:r>
      <w:r w:rsidRPr="00E350E9">
        <w:rPr>
          <w:rStyle w:val="eop"/>
          <w:rFonts w:ascii="Open Sans" w:hAnsi="Open Sans" w:cs="Open Sans"/>
          <w:sz w:val="22"/>
          <w:szCs w:val="22"/>
        </w:rPr>
        <w:t> </w:t>
      </w:r>
    </w:p>
    <w:p w14:paraId="23CA5819" w14:textId="5FEAA213" w:rsidR="00B55113" w:rsidRPr="00E350E9" w:rsidRDefault="008B5E03" w:rsidP="00F22BEF">
      <w:pPr>
        <w:pStyle w:val="ListParagraph"/>
        <w:numPr>
          <w:ilvl w:val="1"/>
          <w:numId w:val="1"/>
        </w:numPr>
        <w:spacing w:after="120"/>
        <w:ind w:left="709" w:hanging="709"/>
        <w:rPr>
          <w:rFonts w:ascii="Open Sans" w:hAnsi="Open Sans" w:cs="Open Sans"/>
          <w:sz w:val="22"/>
          <w:szCs w:val="22"/>
        </w:rPr>
      </w:pPr>
      <w:r w:rsidRPr="00E350E9">
        <w:rPr>
          <w:rStyle w:val="normaltextrun"/>
          <w:rFonts w:ascii="Open Sans" w:hAnsi="Open Sans" w:cs="Open Sans"/>
          <w:sz w:val="22"/>
          <w:szCs w:val="22"/>
          <w:shd w:val="clear" w:color="auto" w:fill="FFFFFF"/>
        </w:rPr>
        <w:t>Faculties / schools should have processes in place that allow programme teams to develop a</w:t>
      </w:r>
      <w:r w:rsidRPr="00E350E9">
        <w:rPr>
          <w:rStyle w:val="normaltextrun"/>
          <w:rFonts w:cs="Arial"/>
          <w:sz w:val="22"/>
          <w:szCs w:val="22"/>
          <w:shd w:val="clear" w:color="auto" w:fill="FFFFFF"/>
        </w:rPr>
        <w:t> </w:t>
      </w:r>
      <w:r w:rsidRPr="00E350E9">
        <w:rPr>
          <w:rStyle w:val="normaltextrun"/>
          <w:rFonts w:ascii="Open Sans" w:hAnsi="Open Sans" w:cs="Open Sans"/>
          <w:sz w:val="22"/>
          <w:szCs w:val="22"/>
          <w:shd w:val="clear" w:color="auto" w:fill="FFFFFF"/>
        </w:rPr>
        <w:t>shared understanding of marking criteria and exercise their individual academic judgment</w:t>
      </w:r>
      <w:r w:rsidRPr="00E350E9">
        <w:rPr>
          <w:rStyle w:val="normaltextrun"/>
          <w:rFonts w:cs="Arial"/>
          <w:sz w:val="22"/>
          <w:szCs w:val="22"/>
          <w:shd w:val="clear" w:color="auto" w:fill="FFFFFF"/>
        </w:rPr>
        <w:t> </w:t>
      </w:r>
      <w:r w:rsidRPr="00E350E9">
        <w:rPr>
          <w:rStyle w:val="normaltextrun"/>
          <w:rFonts w:ascii="Open Sans" w:hAnsi="Open Sans" w:cs="Open Sans"/>
          <w:sz w:val="22"/>
          <w:szCs w:val="22"/>
          <w:shd w:val="clear" w:color="auto" w:fill="FFFFFF"/>
        </w:rPr>
        <w:t>with knowledge of how others might exercise that judgment in broadly similar scenarios.</w:t>
      </w:r>
      <w:r w:rsidRPr="00E350E9">
        <w:rPr>
          <w:rStyle w:val="eop"/>
          <w:rFonts w:ascii="Open Sans" w:hAnsi="Open Sans" w:cs="Open Sans"/>
          <w:sz w:val="22"/>
          <w:szCs w:val="22"/>
          <w:shd w:val="clear" w:color="auto" w:fill="FFFFFF"/>
        </w:rPr>
        <w:t> </w:t>
      </w:r>
    </w:p>
    <w:p w14:paraId="24A28E27" w14:textId="77777777" w:rsidR="00B55113" w:rsidRPr="00E350E9" w:rsidRDefault="00B55113">
      <w:pPr>
        <w:pStyle w:val="ListParagraph"/>
        <w:widowControl w:val="0"/>
        <w:numPr>
          <w:ilvl w:val="0"/>
          <w:numId w:val="26"/>
        </w:numPr>
        <w:spacing w:after="120"/>
        <w:rPr>
          <w:rFonts w:ascii="Open Sans" w:hAnsi="Open Sans" w:cs="Open Sans"/>
          <w:vanish/>
          <w:sz w:val="22"/>
          <w:szCs w:val="22"/>
          <w:lang w:eastAsia="en-US"/>
        </w:rPr>
      </w:pPr>
    </w:p>
    <w:p w14:paraId="0B342432" w14:textId="77777777" w:rsidR="00B55113" w:rsidRPr="00E350E9" w:rsidRDefault="00B55113">
      <w:pPr>
        <w:pStyle w:val="ListParagraph"/>
        <w:widowControl w:val="0"/>
        <w:numPr>
          <w:ilvl w:val="0"/>
          <w:numId w:val="26"/>
        </w:numPr>
        <w:spacing w:after="120"/>
        <w:rPr>
          <w:rFonts w:ascii="Open Sans" w:hAnsi="Open Sans" w:cs="Open Sans"/>
          <w:vanish/>
          <w:sz w:val="22"/>
          <w:szCs w:val="22"/>
          <w:lang w:eastAsia="en-US"/>
        </w:rPr>
      </w:pPr>
    </w:p>
    <w:p w14:paraId="6A5D4437" w14:textId="77777777" w:rsidR="00B55113" w:rsidRPr="00E350E9" w:rsidRDefault="00B55113">
      <w:pPr>
        <w:pStyle w:val="ListParagraph"/>
        <w:widowControl w:val="0"/>
        <w:numPr>
          <w:ilvl w:val="0"/>
          <w:numId w:val="26"/>
        </w:numPr>
        <w:spacing w:after="120"/>
        <w:rPr>
          <w:rFonts w:ascii="Open Sans" w:hAnsi="Open Sans" w:cs="Open Sans"/>
          <w:vanish/>
          <w:sz w:val="22"/>
          <w:szCs w:val="22"/>
          <w:lang w:eastAsia="en-US"/>
        </w:rPr>
      </w:pPr>
    </w:p>
    <w:p w14:paraId="170ED8B6" w14:textId="77777777" w:rsidR="00B55113" w:rsidRPr="00E350E9" w:rsidRDefault="00B55113">
      <w:pPr>
        <w:pStyle w:val="ListParagraph"/>
        <w:widowControl w:val="0"/>
        <w:numPr>
          <w:ilvl w:val="0"/>
          <w:numId w:val="26"/>
        </w:numPr>
        <w:spacing w:after="120"/>
        <w:rPr>
          <w:rFonts w:ascii="Open Sans" w:hAnsi="Open Sans" w:cs="Open Sans"/>
          <w:vanish/>
          <w:sz w:val="22"/>
          <w:szCs w:val="22"/>
          <w:lang w:eastAsia="en-US"/>
        </w:rPr>
      </w:pPr>
    </w:p>
    <w:p w14:paraId="2F9C72B8" w14:textId="77777777" w:rsidR="00B55113" w:rsidRPr="00E350E9" w:rsidRDefault="00B55113">
      <w:pPr>
        <w:pStyle w:val="ListParagraph"/>
        <w:widowControl w:val="0"/>
        <w:numPr>
          <w:ilvl w:val="0"/>
          <w:numId w:val="26"/>
        </w:numPr>
        <w:spacing w:after="120"/>
        <w:rPr>
          <w:rFonts w:ascii="Open Sans" w:hAnsi="Open Sans" w:cs="Open Sans"/>
          <w:vanish/>
          <w:sz w:val="22"/>
          <w:szCs w:val="22"/>
          <w:lang w:eastAsia="en-US"/>
        </w:rPr>
      </w:pPr>
    </w:p>
    <w:p w14:paraId="1FE9C3F4" w14:textId="77777777" w:rsidR="00B55113" w:rsidRPr="00E350E9" w:rsidRDefault="00B55113">
      <w:pPr>
        <w:pStyle w:val="ListParagraph"/>
        <w:widowControl w:val="0"/>
        <w:numPr>
          <w:ilvl w:val="0"/>
          <w:numId w:val="26"/>
        </w:numPr>
        <w:spacing w:after="120"/>
        <w:rPr>
          <w:rFonts w:ascii="Open Sans" w:hAnsi="Open Sans" w:cs="Open Sans"/>
          <w:vanish/>
          <w:sz w:val="22"/>
          <w:szCs w:val="22"/>
          <w:lang w:eastAsia="en-US"/>
        </w:rPr>
      </w:pPr>
    </w:p>
    <w:p w14:paraId="660F2993" w14:textId="77777777" w:rsidR="00B55113" w:rsidRPr="00E350E9" w:rsidRDefault="00B55113">
      <w:pPr>
        <w:pStyle w:val="ListParagraph"/>
        <w:widowControl w:val="0"/>
        <w:numPr>
          <w:ilvl w:val="0"/>
          <w:numId w:val="26"/>
        </w:numPr>
        <w:spacing w:after="120"/>
        <w:rPr>
          <w:rFonts w:ascii="Open Sans" w:hAnsi="Open Sans" w:cs="Open Sans"/>
          <w:vanish/>
          <w:sz w:val="22"/>
          <w:szCs w:val="22"/>
          <w:lang w:eastAsia="en-US"/>
        </w:rPr>
      </w:pPr>
    </w:p>
    <w:p w14:paraId="5AAFEC5B" w14:textId="1DB4BDE8" w:rsidR="002F6317" w:rsidRPr="001B4959" w:rsidRDefault="00B038A0" w:rsidP="00754B52">
      <w:pPr>
        <w:pStyle w:val="Heading2"/>
        <w:numPr>
          <w:ilvl w:val="0"/>
          <w:numId w:val="0"/>
        </w:numPr>
        <w:spacing w:before="120" w:after="120"/>
        <w:ind w:left="576" w:hanging="576"/>
        <w:rPr>
          <w:rStyle w:val="IntenseEmphasis"/>
          <w:b w:val="0"/>
          <w:bCs w:val="0"/>
          <w:color w:val="365F91" w:themeColor="accent1" w:themeShade="BF"/>
        </w:rPr>
      </w:pPr>
      <w:r w:rsidRPr="001B4959">
        <w:rPr>
          <w:rStyle w:val="IntenseEmphasis"/>
          <w:b w:val="0"/>
          <w:bCs w:val="0"/>
          <w:color w:val="365F91" w:themeColor="accent1" w:themeShade="BF"/>
        </w:rPr>
        <w:t>I</w:t>
      </w:r>
      <w:r w:rsidR="002F6317" w:rsidRPr="001B4959">
        <w:rPr>
          <w:rStyle w:val="IntenseEmphasis"/>
          <w:b w:val="0"/>
          <w:bCs w:val="0"/>
          <w:color w:val="365F91" w:themeColor="accent1" w:themeShade="BF"/>
        </w:rPr>
        <w:t>nternal moderation</w:t>
      </w:r>
    </w:p>
    <w:p w14:paraId="65404C87" w14:textId="0A21BC0D" w:rsidR="00C131B9" w:rsidRPr="00E350E9" w:rsidRDefault="00C131B9" w:rsidP="00F22BEF">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Summative </w:t>
      </w:r>
      <w:r w:rsidR="00857EE6" w:rsidRPr="00E350E9">
        <w:rPr>
          <w:rFonts w:ascii="Open Sans" w:hAnsi="Open Sans" w:cs="Open Sans"/>
          <w:sz w:val="22"/>
          <w:szCs w:val="22"/>
        </w:rPr>
        <w:t>assessment</w:t>
      </w:r>
      <w:r w:rsidRPr="00E350E9">
        <w:rPr>
          <w:rFonts w:ascii="Open Sans" w:hAnsi="Open Sans" w:cs="Open Sans"/>
          <w:sz w:val="22"/>
          <w:szCs w:val="22"/>
        </w:rPr>
        <w:t xml:space="preserve"> will normally be moderated. Exceptions are:</w:t>
      </w:r>
    </w:p>
    <w:p w14:paraId="6EC4B407" w14:textId="495818F0" w:rsidR="00C131B9" w:rsidRPr="00E350E9" w:rsidRDefault="007C19C8">
      <w:pPr>
        <w:pStyle w:val="ListParagraph"/>
        <w:numPr>
          <w:ilvl w:val="1"/>
          <w:numId w:val="67"/>
        </w:numPr>
        <w:ind w:left="1276"/>
        <w:rPr>
          <w:rFonts w:ascii="Open Sans" w:hAnsi="Open Sans" w:cs="Open Sans"/>
          <w:sz w:val="22"/>
          <w:szCs w:val="22"/>
        </w:rPr>
      </w:pPr>
      <w:r>
        <w:rPr>
          <w:rFonts w:ascii="Open Sans" w:hAnsi="Open Sans" w:cs="Open Sans"/>
          <w:sz w:val="22"/>
          <w:szCs w:val="22"/>
        </w:rPr>
        <w:t>w</w:t>
      </w:r>
      <w:r w:rsidR="00C131B9" w:rsidRPr="00E350E9">
        <w:rPr>
          <w:rFonts w:ascii="Open Sans" w:hAnsi="Open Sans" w:cs="Open Sans"/>
          <w:sz w:val="22"/>
          <w:szCs w:val="22"/>
        </w:rPr>
        <w:t>here the assessment contributes 10% or less to the unit mark</w:t>
      </w:r>
    </w:p>
    <w:p w14:paraId="07ABCF67" w14:textId="2112A6CF" w:rsidR="00C131B9" w:rsidRPr="00E350E9" w:rsidRDefault="007C19C8">
      <w:pPr>
        <w:pStyle w:val="ListParagraph"/>
        <w:numPr>
          <w:ilvl w:val="1"/>
          <w:numId w:val="67"/>
        </w:numPr>
        <w:spacing w:after="120"/>
        <w:ind w:left="1276"/>
        <w:rPr>
          <w:rFonts w:ascii="Open Sans" w:hAnsi="Open Sans" w:cs="Open Sans"/>
          <w:sz w:val="22"/>
          <w:szCs w:val="22"/>
        </w:rPr>
      </w:pPr>
      <w:r>
        <w:rPr>
          <w:rFonts w:ascii="Open Sans" w:hAnsi="Open Sans" w:cs="Open Sans"/>
          <w:sz w:val="22"/>
          <w:szCs w:val="22"/>
        </w:rPr>
        <w:t>o</w:t>
      </w:r>
      <w:r w:rsidR="00C131B9" w:rsidRPr="00E350E9">
        <w:rPr>
          <w:rFonts w:ascii="Open Sans" w:hAnsi="Open Sans" w:cs="Open Sans"/>
          <w:sz w:val="22"/>
          <w:szCs w:val="22"/>
        </w:rPr>
        <w:t>bjective tests, such as multiple-choice questions</w:t>
      </w:r>
      <w:r>
        <w:rPr>
          <w:rFonts w:ascii="Open Sans" w:hAnsi="Open Sans" w:cs="Open Sans"/>
          <w:sz w:val="22"/>
          <w:szCs w:val="22"/>
        </w:rPr>
        <w:t>.</w:t>
      </w:r>
    </w:p>
    <w:p w14:paraId="2201D606" w14:textId="5373430F" w:rsidR="002F6317" w:rsidRPr="00E350E9" w:rsidRDefault="002F6317" w:rsidP="00F22BEF">
      <w:pPr>
        <w:pStyle w:val="ListParagraph"/>
        <w:numPr>
          <w:ilvl w:val="1"/>
          <w:numId w:val="1"/>
        </w:numPr>
        <w:spacing w:after="160"/>
        <w:ind w:left="709" w:hanging="709"/>
        <w:rPr>
          <w:rFonts w:ascii="Open Sans" w:hAnsi="Open Sans" w:cs="Open Sans"/>
          <w:sz w:val="22"/>
          <w:szCs w:val="22"/>
        </w:rPr>
      </w:pPr>
      <w:r w:rsidRPr="00E350E9">
        <w:rPr>
          <w:rFonts w:ascii="Open Sans" w:hAnsi="Open Sans" w:cs="Open Sans"/>
          <w:sz w:val="22"/>
          <w:szCs w:val="22"/>
        </w:rPr>
        <w:t>The sample size for moderation should be adequate to provide assurance that the work has been properly marked across a range of student performance in the assessment for each marker. The following procedure is recommended to arrive at a representative sample:</w:t>
      </w:r>
    </w:p>
    <w:p w14:paraId="3B7C7481" w14:textId="08BCF52B" w:rsidR="002F6317" w:rsidRPr="00E350E9" w:rsidRDefault="002F6317">
      <w:pPr>
        <w:pStyle w:val="ListParagraph"/>
        <w:numPr>
          <w:ilvl w:val="0"/>
          <w:numId w:val="58"/>
        </w:numPr>
        <w:spacing w:after="160"/>
        <w:rPr>
          <w:rFonts w:ascii="Open Sans" w:hAnsi="Open Sans" w:cs="Open Sans"/>
          <w:sz w:val="22"/>
          <w:szCs w:val="22"/>
        </w:rPr>
      </w:pPr>
      <w:r w:rsidRPr="00E350E9">
        <w:rPr>
          <w:rFonts w:ascii="Open Sans" w:hAnsi="Open Sans" w:cs="Open Sans"/>
          <w:sz w:val="22"/>
          <w:szCs w:val="22"/>
        </w:rPr>
        <w:t>sufficient standard ranges should be established across the marking scale from which the selection is to be made (for example the ranges could consist of fails, third class,</w:t>
      </w:r>
      <w:r w:rsidR="00176DC0" w:rsidRPr="00E350E9">
        <w:rPr>
          <w:rFonts w:ascii="Open Sans" w:hAnsi="Open Sans" w:cs="Open Sans"/>
          <w:sz w:val="22"/>
          <w:szCs w:val="22"/>
        </w:rPr>
        <w:t xml:space="preserve"> </w:t>
      </w:r>
      <w:r w:rsidRPr="00E350E9">
        <w:rPr>
          <w:rFonts w:ascii="Open Sans" w:hAnsi="Open Sans" w:cs="Open Sans"/>
          <w:sz w:val="22"/>
          <w:szCs w:val="22"/>
        </w:rPr>
        <w:t>2:1, 2:2, first or the descriptor categories on the 0-20 marking scale);</w:t>
      </w:r>
    </w:p>
    <w:p w14:paraId="308E47EA" w14:textId="5623AC57" w:rsidR="002F6317" w:rsidRPr="00E350E9" w:rsidRDefault="000A5601">
      <w:pPr>
        <w:pStyle w:val="ListParagraph"/>
        <w:numPr>
          <w:ilvl w:val="0"/>
          <w:numId w:val="58"/>
        </w:numPr>
        <w:spacing w:after="160"/>
        <w:rPr>
          <w:rFonts w:ascii="Open Sans" w:hAnsi="Open Sans" w:cs="Open Sans"/>
          <w:sz w:val="22"/>
          <w:szCs w:val="22"/>
        </w:rPr>
      </w:pPr>
      <w:r w:rsidRPr="00E350E9">
        <w:rPr>
          <w:rFonts w:ascii="Open Sans" w:hAnsi="Open Sans" w:cs="Open Sans"/>
          <w:sz w:val="22"/>
          <w:szCs w:val="22"/>
        </w:rPr>
        <w:t>a</w:t>
      </w:r>
      <w:r w:rsidR="002F6317" w:rsidRPr="00E350E9">
        <w:rPr>
          <w:rFonts w:ascii="Open Sans" w:hAnsi="Open Sans" w:cs="Open Sans"/>
          <w:sz w:val="22"/>
          <w:szCs w:val="22"/>
        </w:rPr>
        <w:t xml:space="preserve"> sliding scale corresponding to the number of assessments available for moderation should be employed; as a guide, a minimum of eight or 10% of the available assessments, whichever is greater, should be included in the sample. The sliding scale should then be adjusted according to:</w:t>
      </w:r>
    </w:p>
    <w:p w14:paraId="5D69A7AF" w14:textId="77777777" w:rsidR="002F6317" w:rsidRPr="00E350E9" w:rsidRDefault="002F6317">
      <w:pPr>
        <w:pStyle w:val="ListParagraph"/>
        <w:numPr>
          <w:ilvl w:val="1"/>
          <w:numId w:val="58"/>
        </w:numPr>
        <w:spacing w:after="160"/>
        <w:rPr>
          <w:rFonts w:ascii="Open Sans" w:hAnsi="Open Sans" w:cs="Open Sans"/>
          <w:sz w:val="22"/>
          <w:szCs w:val="22"/>
        </w:rPr>
      </w:pPr>
      <w:r w:rsidRPr="00E350E9">
        <w:rPr>
          <w:rFonts w:ascii="Open Sans" w:hAnsi="Open Sans" w:cs="Open Sans"/>
          <w:sz w:val="22"/>
          <w:szCs w:val="22"/>
        </w:rPr>
        <w:t>the number of scripts available, so that the sampled proportion reduces as the number of available scripts rises; and</w:t>
      </w:r>
    </w:p>
    <w:p w14:paraId="3952CFF2" w14:textId="77777777" w:rsidR="002F6317" w:rsidRPr="00E350E9" w:rsidRDefault="002F6317">
      <w:pPr>
        <w:pStyle w:val="ListParagraph"/>
        <w:numPr>
          <w:ilvl w:val="1"/>
          <w:numId w:val="58"/>
        </w:numPr>
        <w:spacing w:after="160"/>
        <w:rPr>
          <w:rFonts w:ascii="Open Sans" w:hAnsi="Open Sans" w:cs="Open Sans"/>
          <w:sz w:val="22"/>
          <w:szCs w:val="22"/>
        </w:rPr>
      </w:pPr>
      <w:r w:rsidRPr="00E350E9">
        <w:rPr>
          <w:rFonts w:ascii="Open Sans" w:hAnsi="Open Sans" w:cs="Open Sans"/>
          <w:sz w:val="22"/>
          <w:szCs w:val="22"/>
        </w:rPr>
        <w:t xml:space="preserve">the number of first markers for an assessment or component part of an assessment; the higher the number of first markers, the more assessments are moderated (to ensure adequate moderation across all markers). </w:t>
      </w:r>
    </w:p>
    <w:p w14:paraId="39005BEB" w14:textId="39DD4961" w:rsidR="002F6317" w:rsidRPr="00E350E9" w:rsidRDefault="007C19C8">
      <w:pPr>
        <w:pStyle w:val="ListParagraph"/>
        <w:numPr>
          <w:ilvl w:val="0"/>
          <w:numId w:val="58"/>
        </w:numPr>
        <w:spacing w:after="160"/>
        <w:rPr>
          <w:rFonts w:ascii="Open Sans" w:hAnsi="Open Sans" w:cs="Open Sans"/>
          <w:sz w:val="22"/>
          <w:szCs w:val="22"/>
        </w:rPr>
      </w:pPr>
      <w:r>
        <w:rPr>
          <w:rFonts w:ascii="Open Sans" w:hAnsi="Open Sans" w:cs="Open Sans"/>
          <w:sz w:val="22"/>
          <w:szCs w:val="22"/>
        </w:rPr>
        <w:t>w</w:t>
      </w:r>
      <w:r w:rsidR="002F6317" w:rsidRPr="00E350E9">
        <w:rPr>
          <w:rFonts w:ascii="Open Sans" w:hAnsi="Open Sans" w:cs="Open Sans"/>
          <w:sz w:val="22"/>
          <w:szCs w:val="22"/>
        </w:rPr>
        <w:t>here the number of submitted pieces of assessment for the unit is</w:t>
      </w:r>
      <w:r w:rsidR="000A5601" w:rsidRPr="00E350E9">
        <w:rPr>
          <w:rFonts w:ascii="Open Sans" w:hAnsi="Open Sans" w:cs="Open Sans"/>
          <w:sz w:val="22"/>
          <w:szCs w:val="22"/>
        </w:rPr>
        <w:t xml:space="preserve"> seven</w:t>
      </w:r>
      <w:r w:rsidR="002F6317" w:rsidRPr="00E350E9">
        <w:rPr>
          <w:rFonts w:ascii="Open Sans" w:hAnsi="Open Sans" w:cs="Open Sans"/>
          <w:sz w:val="22"/>
          <w:szCs w:val="22"/>
        </w:rPr>
        <w:t xml:space="preserve"> or less then </w:t>
      </w:r>
      <w:r w:rsidR="002F6317" w:rsidRPr="00E350E9">
        <w:rPr>
          <w:rFonts w:ascii="Open Sans" w:hAnsi="Open Sans" w:cs="Open Sans"/>
          <w:sz w:val="22"/>
          <w:szCs w:val="22"/>
          <w:u w:val="single"/>
        </w:rPr>
        <w:t>all</w:t>
      </w:r>
      <w:r w:rsidR="002F6317" w:rsidRPr="00E350E9">
        <w:rPr>
          <w:rFonts w:ascii="Open Sans" w:hAnsi="Open Sans" w:cs="Open Sans"/>
          <w:sz w:val="22"/>
          <w:szCs w:val="22"/>
        </w:rPr>
        <w:t xml:space="preserve"> the assessments should be subject to internal moderation. </w:t>
      </w:r>
    </w:p>
    <w:p w14:paraId="5DD31A84" w14:textId="77777777" w:rsidR="002F6317" w:rsidRPr="00E350E9" w:rsidRDefault="002F6317" w:rsidP="00754B52">
      <w:pPr>
        <w:spacing w:after="120"/>
        <w:ind w:left="1074"/>
        <w:rPr>
          <w:rFonts w:ascii="Open Sans" w:hAnsi="Open Sans" w:cs="Open Sans"/>
          <w:sz w:val="22"/>
          <w:szCs w:val="22"/>
        </w:rPr>
      </w:pPr>
      <w:r w:rsidRPr="00E350E9">
        <w:rPr>
          <w:rFonts w:ascii="Open Sans" w:hAnsi="Open Sans" w:cs="Open Sans"/>
          <w:sz w:val="22"/>
          <w:szCs w:val="22"/>
        </w:rPr>
        <w:t>The internal moderation of assessments that do not generate a numerical grade (i.e. pass/fail assessments) should focus upon those at the pass/fail border.</w:t>
      </w:r>
    </w:p>
    <w:p w14:paraId="38C34595" w14:textId="6B5B6D34" w:rsidR="002F6317" w:rsidRPr="00E350E9" w:rsidRDefault="002F6317" w:rsidP="00754B52">
      <w:pPr>
        <w:spacing w:after="120"/>
        <w:ind w:left="1074"/>
        <w:rPr>
          <w:rFonts w:ascii="Open Sans" w:hAnsi="Open Sans" w:cs="Open Sans"/>
          <w:sz w:val="22"/>
          <w:szCs w:val="22"/>
        </w:rPr>
      </w:pPr>
      <w:r w:rsidRPr="00E350E9">
        <w:rPr>
          <w:rFonts w:ascii="Open Sans" w:hAnsi="Open Sans" w:cs="Open Sans"/>
          <w:sz w:val="22"/>
          <w:szCs w:val="22"/>
        </w:rPr>
        <w:t>The marks of assessments that significantly contribute to determining progression within a programme or the award and classification of a qualification (e.g. a dissertation or project) should be carefully reviewed through the moderation process, if they are not double-marked.</w:t>
      </w:r>
    </w:p>
    <w:p w14:paraId="36513D3F" w14:textId="6670853C" w:rsidR="002F6317" w:rsidRPr="00E350E9" w:rsidRDefault="002F6317" w:rsidP="00F22BEF">
      <w:pPr>
        <w:pStyle w:val="ListParagraph"/>
        <w:numPr>
          <w:ilvl w:val="1"/>
          <w:numId w:val="1"/>
        </w:numPr>
        <w:spacing w:after="120"/>
        <w:ind w:left="709" w:hanging="709"/>
        <w:rPr>
          <w:rFonts w:ascii="Open Sans" w:hAnsi="Open Sans" w:cs="Open Sans"/>
          <w:bCs/>
          <w:sz w:val="22"/>
          <w:szCs w:val="22"/>
        </w:rPr>
      </w:pPr>
      <w:r w:rsidRPr="00E350E9">
        <w:rPr>
          <w:rFonts w:ascii="Open Sans" w:hAnsi="Open Sans" w:cs="Open Sans"/>
          <w:bCs/>
          <w:sz w:val="22"/>
          <w:szCs w:val="22"/>
        </w:rPr>
        <w:t>The responsibilities for conducting internal moderation are:</w:t>
      </w:r>
    </w:p>
    <w:p w14:paraId="65A764BD" w14:textId="3350AD8F" w:rsidR="002F6317" w:rsidRPr="00E350E9" w:rsidRDefault="007C19C8">
      <w:pPr>
        <w:pStyle w:val="ListParagraph"/>
        <w:numPr>
          <w:ilvl w:val="0"/>
          <w:numId w:val="57"/>
        </w:numPr>
        <w:spacing w:after="120"/>
        <w:ind w:left="1134" w:hanging="425"/>
        <w:rPr>
          <w:rFonts w:ascii="Open Sans" w:hAnsi="Open Sans" w:cs="Open Sans"/>
          <w:sz w:val="22"/>
          <w:szCs w:val="22"/>
        </w:rPr>
      </w:pPr>
      <w:r>
        <w:rPr>
          <w:rFonts w:ascii="Open Sans" w:hAnsi="Open Sans" w:cs="Open Sans"/>
          <w:sz w:val="22"/>
          <w:szCs w:val="22"/>
        </w:rPr>
        <w:t>m</w:t>
      </w:r>
      <w:r w:rsidR="002F6317" w:rsidRPr="00E350E9">
        <w:rPr>
          <w:rFonts w:ascii="Open Sans" w:hAnsi="Open Sans" w:cs="Open Sans"/>
          <w:sz w:val="22"/>
          <w:szCs w:val="22"/>
        </w:rPr>
        <w:t>oderation is undertaken by an individual or team of academic staff within the subject, as allocated by the designated school representative (i.e. School Education Director or Exams Officer).</w:t>
      </w:r>
    </w:p>
    <w:p w14:paraId="61D0921B" w14:textId="7784F638" w:rsidR="002F6317" w:rsidRPr="00E350E9" w:rsidRDefault="007C19C8">
      <w:pPr>
        <w:pStyle w:val="ListParagraph"/>
        <w:numPr>
          <w:ilvl w:val="0"/>
          <w:numId w:val="57"/>
        </w:numPr>
        <w:spacing w:after="120"/>
        <w:ind w:left="1134" w:hanging="425"/>
        <w:rPr>
          <w:rFonts w:ascii="Open Sans" w:hAnsi="Open Sans" w:cs="Open Sans"/>
          <w:sz w:val="22"/>
          <w:szCs w:val="22"/>
        </w:rPr>
      </w:pPr>
      <w:r>
        <w:rPr>
          <w:rFonts w:ascii="Open Sans" w:hAnsi="Open Sans" w:cs="Open Sans"/>
          <w:sz w:val="22"/>
          <w:szCs w:val="22"/>
        </w:rPr>
        <w:t>t</w:t>
      </w:r>
      <w:r w:rsidR="002F6317" w:rsidRPr="00E350E9">
        <w:rPr>
          <w:rFonts w:ascii="Open Sans" w:hAnsi="Open Sans" w:cs="Open Sans"/>
          <w:sz w:val="22"/>
          <w:szCs w:val="22"/>
        </w:rPr>
        <w:t>he Unit Director is responsible for ensuring that moderation takes places in their unit in accordance with these expectations.</w:t>
      </w:r>
    </w:p>
    <w:p w14:paraId="198201C8" w14:textId="290D2EAE" w:rsidR="002F6317" w:rsidRPr="00E350E9" w:rsidRDefault="007C19C8">
      <w:pPr>
        <w:pStyle w:val="ListParagraph"/>
        <w:numPr>
          <w:ilvl w:val="0"/>
          <w:numId w:val="57"/>
        </w:numPr>
        <w:spacing w:after="120"/>
        <w:ind w:left="1134" w:hanging="425"/>
        <w:rPr>
          <w:rFonts w:ascii="Open Sans" w:hAnsi="Open Sans" w:cs="Open Sans"/>
          <w:sz w:val="22"/>
          <w:szCs w:val="22"/>
        </w:rPr>
      </w:pPr>
      <w:r>
        <w:rPr>
          <w:rFonts w:ascii="Open Sans" w:hAnsi="Open Sans" w:cs="Open Sans"/>
          <w:sz w:val="22"/>
          <w:szCs w:val="22"/>
        </w:rPr>
        <w:t>t</w:t>
      </w:r>
      <w:r w:rsidR="002F6317" w:rsidRPr="00E350E9">
        <w:rPr>
          <w:rFonts w:ascii="Open Sans" w:hAnsi="Open Sans" w:cs="Open Sans"/>
          <w:sz w:val="22"/>
          <w:szCs w:val="22"/>
        </w:rPr>
        <w:t>he Programme Director is responsible for having an overview of moderation across the programme.</w:t>
      </w:r>
    </w:p>
    <w:p w14:paraId="2B8B25AE" w14:textId="0648AB90" w:rsidR="002F6317" w:rsidRPr="00E350E9" w:rsidRDefault="007C19C8">
      <w:pPr>
        <w:pStyle w:val="ListParagraph"/>
        <w:numPr>
          <w:ilvl w:val="0"/>
          <w:numId w:val="57"/>
        </w:numPr>
        <w:spacing w:after="120"/>
        <w:ind w:left="1134" w:hanging="425"/>
        <w:rPr>
          <w:rFonts w:ascii="Open Sans" w:hAnsi="Open Sans" w:cs="Open Sans"/>
          <w:sz w:val="22"/>
          <w:szCs w:val="22"/>
        </w:rPr>
      </w:pPr>
      <w:r>
        <w:rPr>
          <w:rFonts w:ascii="Open Sans" w:hAnsi="Open Sans" w:cs="Open Sans"/>
          <w:sz w:val="22"/>
          <w:szCs w:val="22"/>
        </w:rPr>
        <w:t>t</w:t>
      </w:r>
      <w:r w:rsidR="002F6317" w:rsidRPr="00E350E9">
        <w:rPr>
          <w:rFonts w:ascii="Open Sans" w:hAnsi="Open Sans" w:cs="Open Sans"/>
          <w:sz w:val="22"/>
          <w:szCs w:val="22"/>
        </w:rPr>
        <w:t>he final decision on marks rests with the</w:t>
      </w:r>
      <w:r w:rsidR="0095558C" w:rsidRPr="00E350E9">
        <w:rPr>
          <w:rFonts w:ascii="Open Sans" w:hAnsi="Open Sans" w:cs="Open Sans"/>
          <w:sz w:val="22"/>
          <w:szCs w:val="22"/>
        </w:rPr>
        <w:t xml:space="preserve"> </w:t>
      </w:r>
      <w:r w:rsidR="0095558C" w:rsidRPr="00631DA0">
        <w:rPr>
          <w:rFonts w:ascii="Open Sans" w:hAnsi="Open Sans" w:cs="Open Sans"/>
          <w:sz w:val="22"/>
          <w:szCs w:val="22"/>
        </w:rPr>
        <w:t>exam</w:t>
      </w:r>
      <w:r w:rsidR="002F6317" w:rsidRPr="00631DA0">
        <w:rPr>
          <w:rFonts w:ascii="Open Sans" w:hAnsi="Open Sans" w:cs="Open Sans"/>
          <w:sz w:val="22"/>
          <w:szCs w:val="22"/>
        </w:rPr>
        <w:t xml:space="preserve"> boards, taking </w:t>
      </w:r>
      <w:r w:rsidR="002F6317" w:rsidRPr="00E350E9">
        <w:rPr>
          <w:rFonts w:ascii="Open Sans" w:hAnsi="Open Sans" w:cs="Open Sans"/>
          <w:sz w:val="22"/>
          <w:szCs w:val="22"/>
        </w:rPr>
        <w:t>account of the view of the external examiner(s).</w:t>
      </w:r>
    </w:p>
    <w:p w14:paraId="345B33DD" w14:textId="77777777" w:rsidR="002F6317" w:rsidRPr="00E350E9" w:rsidRDefault="002F6317" w:rsidP="00F22BEF">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Moderation should take place after the assessment has been marked and in advance of submission to the exam board, with reference to the University’s </w:t>
      </w:r>
      <w:hyperlink r:id="rId98" w:history="1">
        <w:r w:rsidRPr="00E350E9">
          <w:rPr>
            <w:rStyle w:val="Hyperlink"/>
            <w:rFonts w:ascii="Open Sans" w:hAnsi="Open Sans" w:cs="Open Sans"/>
            <w:sz w:val="22"/>
            <w:szCs w:val="22"/>
          </w:rPr>
          <w:t>policy on providing feedback to students on their work</w:t>
        </w:r>
      </w:hyperlink>
      <w:r w:rsidRPr="00E350E9">
        <w:rPr>
          <w:rFonts w:ascii="Open Sans" w:hAnsi="Open Sans" w:cs="Open Sans"/>
          <w:sz w:val="22"/>
          <w:szCs w:val="22"/>
        </w:rPr>
        <w:t xml:space="preserve">. Where necessary, priority should be given to the </w:t>
      </w:r>
      <w:r w:rsidRPr="00E350E9">
        <w:rPr>
          <w:rFonts w:ascii="Open Sans" w:hAnsi="Open Sans" w:cs="Open Sans"/>
          <w:sz w:val="22"/>
          <w:szCs w:val="22"/>
        </w:rPr>
        <w:lastRenderedPageBreak/>
        <w:t>timely release of feedback over the completion of the moderation process. In such cases, students should be informed of the status of the mark that has been released.</w:t>
      </w:r>
    </w:p>
    <w:p w14:paraId="0EEF5A5A" w14:textId="03A39685" w:rsidR="002F6317" w:rsidRPr="00E350E9" w:rsidRDefault="002F6317" w:rsidP="00F22BEF">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The role of the moderator is to form a view of the overall marking, not apply corrective marking to individual assessments. The moderator should produce a report, which should instigate a dialogue between the marker and moderator; the conclusions of which should be formally captured as part of an audit trail. The purpose of the audit trail is to provide the relevant </w:t>
      </w:r>
      <w:r w:rsidRPr="00631DA0">
        <w:rPr>
          <w:rFonts w:ascii="Open Sans" w:hAnsi="Open Sans" w:cs="Open Sans"/>
          <w:sz w:val="22"/>
          <w:szCs w:val="22"/>
        </w:rPr>
        <w:t xml:space="preserve">exam boards, </w:t>
      </w:r>
      <w:r w:rsidRPr="00E350E9">
        <w:rPr>
          <w:rFonts w:ascii="Open Sans" w:hAnsi="Open Sans" w:cs="Open Sans"/>
          <w:sz w:val="22"/>
          <w:szCs w:val="22"/>
        </w:rPr>
        <w:t>including the external examiner with a means to determine whether the marks are fairly awarded and are consistent with relevant academic standards and as evidence in the event of an appeal.</w:t>
      </w:r>
    </w:p>
    <w:p w14:paraId="6023F90B" w14:textId="351B3DFF" w:rsidR="002F6317" w:rsidRPr="00E350E9" w:rsidRDefault="002F6317" w:rsidP="00F22BEF">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Moderators should review the marking of the individual marker/s against the relevant marking criteria within the sample and all the marks awarded to identify whether the marks awarded appropriately reflect the standard of work and whether there are any inconsistencies within the marking. A separate process should be in place to check that all questions in an assessment has been marked and that the marks are totalled correctly.</w:t>
      </w:r>
    </w:p>
    <w:p w14:paraId="685E8769" w14:textId="67FED850" w:rsidR="002F6317" w:rsidRPr="00E350E9" w:rsidRDefault="002F6317" w:rsidP="00F22BEF">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Specific outcomes arising from the moderation process are:</w:t>
      </w:r>
    </w:p>
    <w:p w14:paraId="0D7DC6E7" w14:textId="468E06E7" w:rsidR="002F6317" w:rsidRPr="00E350E9" w:rsidRDefault="007C19C8">
      <w:pPr>
        <w:pStyle w:val="ListParagraph"/>
        <w:numPr>
          <w:ilvl w:val="0"/>
          <w:numId w:val="56"/>
        </w:numPr>
        <w:spacing w:after="120"/>
        <w:rPr>
          <w:rFonts w:ascii="Open Sans" w:hAnsi="Open Sans" w:cs="Open Sans"/>
          <w:sz w:val="22"/>
          <w:szCs w:val="22"/>
        </w:rPr>
      </w:pPr>
      <w:r>
        <w:rPr>
          <w:rFonts w:ascii="Open Sans" w:hAnsi="Open Sans" w:cs="Open Sans"/>
          <w:sz w:val="22"/>
          <w:szCs w:val="22"/>
        </w:rPr>
        <w:t>m</w:t>
      </w:r>
      <w:r w:rsidR="002F6317" w:rsidRPr="00E350E9">
        <w:rPr>
          <w:rFonts w:ascii="Open Sans" w:hAnsi="Open Sans" w:cs="Open Sans"/>
          <w:sz w:val="22"/>
          <w:szCs w:val="22"/>
        </w:rPr>
        <w:t>oderator confirms marks.</w:t>
      </w:r>
    </w:p>
    <w:p w14:paraId="2D4433C8" w14:textId="439AD746" w:rsidR="002F6317" w:rsidRPr="00E350E9" w:rsidRDefault="007C19C8">
      <w:pPr>
        <w:pStyle w:val="ListParagraph"/>
        <w:numPr>
          <w:ilvl w:val="0"/>
          <w:numId w:val="56"/>
        </w:numPr>
        <w:spacing w:after="120"/>
        <w:rPr>
          <w:rFonts w:ascii="Open Sans" w:hAnsi="Open Sans" w:cs="Open Sans"/>
          <w:sz w:val="22"/>
          <w:szCs w:val="22"/>
        </w:rPr>
      </w:pPr>
      <w:r>
        <w:rPr>
          <w:rFonts w:ascii="Open Sans" w:hAnsi="Open Sans" w:cs="Open Sans"/>
          <w:sz w:val="22"/>
          <w:szCs w:val="22"/>
        </w:rPr>
        <w:t>a</w:t>
      </w:r>
      <w:r w:rsidR="002F6317" w:rsidRPr="00E350E9">
        <w:rPr>
          <w:rFonts w:ascii="Open Sans" w:hAnsi="Open Sans" w:cs="Open Sans"/>
          <w:sz w:val="22"/>
          <w:szCs w:val="22"/>
        </w:rPr>
        <w:t>n entire set of marks is adjusted in relation to the marking criteria and the mark distribution.</w:t>
      </w:r>
    </w:p>
    <w:p w14:paraId="2C834B69" w14:textId="38C9673B" w:rsidR="002F6317" w:rsidRPr="00E350E9" w:rsidRDefault="007C19C8">
      <w:pPr>
        <w:pStyle w:val="ListParagraph"/>
        <w:numPr>
          <w:ilvl w:val="0"/>
          <w:numId w:val="56"/>
        </w:numPr>
        <w:spacing w:after="120"/>
        <w:rPr>
          <w:rFonts w:ascii="Open Sans" w:hAnsi="Open Sans" w:cs="Open Sans"/>
          <w:sz w:val="22"/>
          <w:szCs w:val="22"/>
        </w:rPr>
      </w:pPr>
      <w:r>
        <w:rPr>
          <w:rFonts w:ascii="Open Sans" w:hAnsi="Open Sans" w:cs="Open Sans"/>
          <w:sz w:val="22"/>
          <w:szCs w:val="22"/>
        </w:rPr>
        <w:t>a</w:t>
      </w:r>
      <w:r w:rsidR="002F6317" w:rsidRPr="00E350E9">
        <w:rPr>
          <w:rFonts w:ascii="Open Sans" w:hAnsi="Open Sans" w:cs="Open Sans"/>
          <w:sz w:val="22"/>
          <w:szCs w:val="22"/>
        </w:rPr>
        <w:t xml:space="preserve"> sub-set of marks is adjusted to rectify a perceived inconsistency within the marks profile and/or between markers.</w:t>
      </w:r>
    </w:p>
    <w:p w14:paraId="43F0C71F" w14:textId="472140FE" w:rsidR="002F6317" w:rsidRPr="00E350E9" w:rsidRDefault="007C19C8">
      <w:pPr>
        <w:pStyle w:val="ListParagraph"/>
        <w:numPr>
          <w:ilvl w:val="0"/>
          <w:numId w:val="56"/>
        </w:numPr>
        <w:spacing w:after="120"/>
        <w:rPr>
          <w:rFonts w:ascii="Open Sans" w:hAnsi="Open Sans" w:cs="Open Sans"/>
          <w:sz w:val="22"/>
          <w:szCs w:val="22"/>
        </w:rPr>
      </w:pPr>
      <w:r>
        <w:rPr>
          <w:rFonts w:ascii="Open Sans" w:hAnsi="Open Sans" w:cs="Open Sans"/>
          <w:sz w:val="22"/>
          <w:szCs w:val="22"/>
        </w:rPr>
        <w:t>t</w:t>
      </w:r>
      <w:r w:rsidR="002F6317" w:rsidRPr="00E350E9">
        <w:rPr>
          <w:rFonts w:ascii="Open Sans" w:hAnsi="Open Sans" w:cs="Open Sans"/>
          <w:sz w:val="22"/>
          <w:szCs w:val="22"/>
        </w:rPr>
        <w:t>he whole or sub-set of assessments are re-marked because the inconsistencies cannot be rectified in a simple manner.</w:t>
      </w:r>
    </w:p>
    <w:p w14:paraId="1E4B4CF7" w14:textId="02449AC9" w:rsidR="002F6317" w:rsidRPr="00E350E9" w:rsidRDefault="002F6317" w:rsidP="00754B52">
      <w:pPr>
        <w:spacing w:after="120"/>
        <w:ind w:left="714"/>
        <w:rPr>
          <w:rFonts w:ascii="Open Sans" w:hAnsi="Open Sans" w:cs="Open Sans"/>
          <w:sz w:val="22"/>
          <w:szCs w:val="22"/>
        </w:rPr>
      </w:pPr>
      <w:r w:rsidRPr="00E350E9">
        <w:rPr>
          <w:rFonts w:ascii="Open Sans" w:hAnsi="Open Sans" w:cs="Open Sans"/>
          <w:sz w:val="22"/>
          <w:szCs w:val="22"/>
        </w:rPr>
        <w:t>‘Mark adjustment’, as an outcome of moderation, is a legitimate and intended means of ensuring that marks are robust and fair. An adjustment may apply to an entire set of assessments or an identified sub-set. Adjustments should not be made to individual marks in isolation.</w:t>
      </w:r>
    </w:p>
    <w:p w14:paraId="7C4091CE" w14:textId="3AF17339" w:rsidR="002F6317" w:rsidRPr="00631DA0" w:rsidRDefault="002F6317" w:rsidP="00F22BEF">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In cases where a moderator and marker cannot agree on a course of action, the batch of work should be referred to a second internal moderator (as identified by the School Education Director</w:t>
      </w:r>
      <w:r w:rsidR="00DF7214" w:rsidRPr="00E350E9">
        <w:rPr>
          <w:rFonts w:ascii="Open Sans" w:hAnsi="Open Sans" w:cs="Open Sans"/>
          <w:sz w:val="22"/>
          <w:szCs w:val="22"/>
        </w:rPr>
        <w:t xml:space="preserve"> </w:t>
      </w:r>
      <w:r w:rsidR="00DF7214" w:rsidRPr="00631DA0">
        <w:rPr>
          <w:rFonts w:ascii="Open Sans" w:hAnsi="Open Sans" w:cs="Open Sans"/>
          <w:sz w:val="22"/>
          <w:szCs w:val="22"/>
        </w:rPr>
        <w:t>or delegate</w:t>
      </w:r>
      <w:r w:rsidRPr="00631DA0">
        <w:rPr>
          <w:rFonts w:ascii="Open Sans" w:hAnsi="Open Sans" w:cs="Open Sans"/>
          <w:sz w:val="22"/>
          <w:szCs w:val="22"/>
        </w:rPr>
        <w:t>) for adjudication.</w:t>
      </w:r>
    </w:p>
    <w:p w14:paraId="7D080EB0" w14:textId="51139010" w:rsidR="002F6317" w:rsidRPr="00E350E9" w:rsidRDefault="002F6317" w:rsidP="00F22BEF">
      <w:pPr>
        <w:pStyle w:val="ListParagraph"/>
        <w:numPr>
          <w:ilvl w:val="1"/>
          <w:numId w:val="1"/>
        </w:numPr>
        <w:spacing w:after="120"/>
        <w:ind w:left="709" w:hanging="709"/>
        <w:rPr>
          <w:rFonts w:ascii="Open Sans" w:hAnsi="Open Sans" w:cs="Open Sans"/>
          <w:sz w:val="22"/>
          <w:szCs w:val="22"/>
        </w:rPr>
      </w:pPr>
      <w:r w:rsidRPr="00631DA0">
        <w:rPr>
          <w:rFonts w:ascii="Open Sans" w:hAnsi="Open Sans" w:cs="Open Sans"/>
          <w:sz w:val="22"/>
          <w:szCs w:val="22"/>
        </w:rPr>
        <w:t xml:space="preserve">The relevant school </w:t>
      </w:r>
      <w:r w:rsidR="0095558C" w:rsidRPr="00631DA0">
        <w:rPr>
          <w:rFonts w:ascii="Open Sans" w:hAnsi="Open Sans" w:cs="Open Sans"/>
          <w:sz w:val="22"/>
          <w:szCs w:val="22"/>
        </w:rPr>
        <w:t xml:space="preserve">exam </w:t>
      </w:r>
      <w:r w:rsidRPr="00631DA0">
        <w:rPr>
          <w:rFonts w:ascii="Open Sans" w:hAnsi="Open Sans" w:cs="Open Sans"/>
          <w:sz w:val="22"/>
          <w:szCs w:val="22"/>
        </w:rPr>
        <w:t xml:space="preserve">board should </w:t>
      </w:r>
      <w:r w:rsidRPr="00E350E9">
        <w:rPr>
          <w:rFonts w:ascii="Open Sans" w:hAnsi="Open Sans" w:cs="Open Sans"/>
          <w:sz w:val="22"/>
          <w:szCs w:val="22"/>
        </w:rPr>
        <w:t>be assured that moderation has occurred and action has been taken to assure the quality and standards of the marks presented to it.</w:t>
      </w:r>
    </w:p>
    <w:p w14:paraId="52482029" w14:textId="413BD620" w:rsidR="002F6317" w:rsidRPr="00E350E9" w:rsidRDefault="002F6317" w:rsidP="00F22BEF">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Evidence of moderation should be made available to the external examiner for review, which may consist of samples of moderated assessment, a distribution of unit marks and the formal record of dialogue between markers and moderators. Internal examiners should consider and respond to any issues raised by the external examiner prior to the exam board wherever possible.</w:t>
      </w:r>
    </w:p>
    <w:p w14:paraId="2D940AF2" w14:textId="388DD35E" w:rsidR="002F6317" w:rsidRPr="00E350E9" w:rsidRDefault="002F6317" w:rsidP="00F22BEF">
      <w:pPr>
        <w:pStyle w:val="ListParagraph"/>
        <w:numPr>
          <w:ilvl w:val="1"/>
          <w:numId w:val="1"/>
        </w:numPr>
        <w:spacing w:after="160"/>
        <w:ind w:left="709" w:hanging="709"/>
        <w:rPr>
          <w:rFonts w:ascii="Open Sans" w:hAnsi="Open Sans" w:cs="Open Sans"/>
          <w:sz w:val="22"/>
          <w:szCs w:val="22"/>
        </w:rPr>
      </w:pPr>
      <w:r w:rsidRPr="00E350E9">
        <w:rPr>
          <w:rFonts w:ascii="Open Sans" w:hAnsi="Open Sans" w:cs="Open Sans"/>
          <w:sz w:val="22"/>
          <w:szCs w:val="22"/>
        </w:rPr>
        <w:t xml:space="preserve">The School should review the operation of its policy on internal moderation for its programmes on an annual basis. </w:t>
      </w:r>
      <w:bookmarkStart w:id="60" w:name="_Hlk33102770"/>
      <w:r w:rsidRPr="00E350E9">
        <w:rPr>
          <w:rFonts w:ascii="Open Sans" w:hAnsi="Open Sans" w:cs="Open Sans"/>
          <w:sz w:val="22"/>
          <w:szCs w:val="22"/>
        </w:rPr>
        <w:t>The University Quality Team will investigate moderation practices and their implementation where there is cause for concern (e.g. if it is raised by an external examiner in their report).</w:t>
      </w:r>
      <w:bookmarkEnd w:id="60"/>
    </w:p>
    <w:p w14:paraId="5FEAAA78" w14:textId="55DC63BF" w:rsidR="007F3DD8" w:rsidRPr="00E350E9" w:rsidRDefault="007F3DD8" w:rsidP="00F22BEF">
      <w:pPr>
        <w:widowControl w:val="0"/>
        <w:numPr>
          <w:ilvl w:val="1"/>
          <w:numId w:val="1"/>
        </w:numPr>
        <w:spacing w:after="120"/>
        <w:ind w:left="709" w:hanging="709"/>
        <w:rPr>
          <w:rFonts w:ascii="Open Sans" w:hAnsi="Open Sans" w:cs="Open Sans"/>
          <w:i/>
          <w:iCs/>
          <w:sz w:val="22"/>
          <w:szCs w:val="22"/>
        </w:rPr>
      </w:pPr>
      <w:r w:rsidRPr="00E350E9">
        <w:rPr>
          <w:rFonts w:ascii="Open Sans" w:hAnsi="Open Sans" w:cs="Open Sans"/>
          <w:sz w:val="22"/>
          <w:szCs w:val="22"/>
        </w:rPr>
        <w:t>Where coursework</w:t>
      </w:r>
      <w:r w:rsidR="00E443BA" w:rsidRPr="00E350E9">
        <w:rPr>
          <w:rFonts w:ascii="Open Sans" w:hAnsi="Open Sans" w:cs="Open Sans"/>
          <w:sz w:val="22"/>
          <w:szCs w:val="22"/>
        </w:rPr>
        <w:fldChar w:fldCharType="begin"/>
      </w:r>
      <w:r w:rsidR="004659EF" w:rsidRPr="00E350E9">
        <w:rPr>
          <w:rFonts w:ascii="Open Sans" w:hAnsi="Open Sans" w:cs="Open Sans"/>
          <w:sz w:val="22"/>
          <w:szCs w:val="22"/>
        </w:rPr>
        <w:instrText xml:space="preserve"> XE "coursework" </w:instrText>
      </w:r>
      <w:r w:rsidR="00E443BA" w:rsidRPr="00E350E9">
        <w:rPr>
          <w:rFonts w:ascii="Open Sans" w:hAnsi="Open Sans" w:cs="Open Sans"/>
          <w:sz w:val="22"/>
          <w:szCs w:val="22"/>
        </w:rPr>
        <w:fldChar w:fldCharType="end"/>
      </w:r>
      <w:r w:rsidRPr="00E350E9">
        <w:rPr>
          <w:rFonts w:ascii="Open Sans" w:hAnsi="Open Sans" w:cs="Open Sans"/>
          <w:sz w:val="22"/>
          <w:szCs w:val="22"/>
        </w:rPr>
        <w:t xml:space="preserve"> is assessed summatively, schools</w:t>
      </w:r>
      <w:r w:rsidRPr="00E350E9">
        <w:rPr>
          <w:rFonts w:ascii="Open Sans" w:hAnsi="Open Sans" w:cs="Open Sans"/>
          <w:i/>
          <w:iCs/>
          <w:sz w:val="22"/>
          <w:szCs w:val="22"/>
        </w:rPr>
        <w:t xml:space="preserve"> </w:t>
      </w:r>
      <w:r w:rsidRPr="00E350E9">
        <w:rPr>
          <w:rFonts w:ascii="Open Sans" w:hAnsi="Open Sans" w:cs="Open Sans"/>
          <w:sz w:val="22"/>
          <w:szCs w:val="22"/>
        </w:rPr>
        <w:t>should have a system in place to ensure students’ work is available for moderation</w:t>
      </w:r>
      <w:r w:rsidR="00E443BA" w:rsidRPr="00E350E9">
        <w:rPr>
          <w:rFonts w:ascii="Open Sans" w:hAnsi="Open Sans" w:cs="Open Sans"/>
          <w:sz w:val="22"/>
          <w:szCs w:val="22"/>
        </w:rPr>
        <w:fldChar w:fldCharType="begin"/>
      </w:r>
      <w:r w:rsidR="004659EF" w:rsidRPr="00E350E9">
        <w:rPr>
          <w:rFonts w:ascii="Open Sans" w:hAnsi="Open Sans" w:cs="Open Sans"/>
          <w:sz w:val="22"/>
          <w:szCs w:val="22"/>
        </w:rPr>
        <w:instrText xml:space="preserve"> XE "moderation" </w:instrText>
      </w:r>
      <w:r w:rsidR="00E443BA" w:rsidRPr="00E350E9">
        <w:rPr>
          <w:rFonts w:ascii="Open Sans" w:hAnsi="Open Sans" w:cs="Open Sans"/>
          <w:sz w:val="22"/>
          <w:szCs w:val="22"/>
        </w:rPr>
        <w:fldChar w:fldCharType="end"/>
      </w:r>
      <w:r w:rsidRPr="00E350E9">
        <w:rPr>
          <w:rFonts w:ascii="Open Sans" w:hAnsi="Open Sans" w:cs="Open Sans"/>
          <w:sz w:val="22"/>
          <w:szCs w:val="22"/>
        </w:rPr>
        <w:t xml:space="preserve"> at a later date, by a means that </w:t>
      </w:r>
      <w:r w:rsidRPr="00E350E9">
        <w:rPr>
          <w:rFonts w:ascii="Open Sans" w:hAnsi="Open Sans" w:cs="Open Sans"/>
          <w:sz w:val="22"/>
          <w:szCs w:val="22"/>
        </w:rPr>
        <w:lastRenderedPageBreak/>
        <w:t>ensures that the marked work is identical to that originally submitted.</w:t>
      </w:r>
    </w:p>
    <w:p w14:paraId="73A9F5E0" w14:textId="6E8138FE" w:rsidR="00F820D7" w:rsidRPr="00E350E9" w:rsidRDefault="00A97CDF" w:rsidP="00F22BEF">
      <w:pPr>
        <w:widowControl w:val="0"/>
        <w:numPr>
          <w:ilvl w:val="1"/>
          <w:numId w:val="1"/>
        </w:numPr>
        <w:spacing w:after="120"/>
        <w:ind w:left="709" w:hanging="709"/>
        <w:rPr>
          <w:rFonts w:ascii="Open Sans" w:hAnsi="Open Sans" w:cs="Open Sans"/>
          <w:sz w:val="22"/>
          <w:szCs w:val="22"/>
        </w:rPr>
      </w:pPr>
      <w:r w:rsidRPr="00E350E9">
        <w:rPr>
          <w:rFonts w:ascii="Open Sans" w:hAnsi="Open Sans" w:cs="Open Sans"/>
          <w:noProof/>
          <w:sz w:val="22"/>
          <w:szCs w:val="22"/>
        </w:rPr>
        <mc:AlternateContent>
          <mc:Choice Requires="wps">
            <w:drawing>
              <wp:anchor distT="0" distB="0" distL="114300" distR="114300" simplePos="0" relativeHeight="251658240" behindDoc="0" locked="0" layoutInCell="1" allowOverlap="1" wp14:anchorId="3410D56A" wp14:editId="366A1751">
                <wp:simplePos x="0" y="0"/>
                <wp:positionH relativeFrom="margin">
                  <wp:posOffset>-81915</wp:posOffset>
                </wp:positionH>
                <wp:positionV relativeFrom="paragraph">
                  <wp:posOffset>1184910</wp:posOffset>
                </wp:positionV>
                <wp:extent cx="6357620" cy="4250055"/>
                <wp:effectExtent l="0" t="0" r="24130" b="17145"/>
                <wp:wrapNone/>
                <wp:docPr id="1538181724" name="Rectangle 1538181724" descr="Box to indicate that the clauses within it are regulatory"/>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7620" cy="4250055"/>
                        </a:xfrm>
                        <a:prstGeom prst="rect">
                          <a:avLst/>
                        </a:prstGeom>
                        <a:no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40FC4E4">
              <v:rect id="Rectangle 1538181724" style="position:absolute;margin-left:-6.45pt;margin-top:93.3pt;width:500.6pt;height:334.6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lt="Box to indicate that the clauses within it are regulatory" o:spid="_x0000_s1026" filled="f" w14:anchorId="18E4E6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">
                <w10:wrap anchorx="margin"/>
              </v:rect>
            </w:pict>
          </mc:Fallback>
        </mc:AlternateContent>
      </w:r>
      <w:r w:rsidR="00D632E0" w:rsidRPr="00E350E9">
        <w:rPr>
          <w:rFonts w:ascii="Open Sans" w:hAnsi="Open Sans" w:cs="Open Sans"/>
          <w:sz w:val="22"/>
          <w:szCs w:val="22"/>
        </w:rPr>
        <w:t>W</w:t>
      </w:r>
      <w:r w:rsidR="002F6317" w:rsidRPr="00E350E9">
        <w:rPr>
          <w:rFonts w:ascii="Open Sans" w:hAnsi="Open Sans" w:cs="Open Sans"/>
          <w:sz w:val="22"/>
          <w:szCs w:val="22"/>
        </w:rPr>
        <w:t>ork assessed for summative purposes should be capable of being independently moderated and made available in case it needs to be moderated by the external examiner</w:t>
      </w:r>
      <w:r w:rsidR="002F6317" w:rsidRPr="00E350E9">
        <w:rPr>
          <w:rFonts w:ascii="Open Sans" w:hAnsi="Open Sans" w:cs="Open Sans"/>
          <w:sz w:val="22"/>
          <w:szCs w:val="22"/>
        </w:rPr>
        <w:fldChar w:fldCharType="begin"/>
      </w:r>
      <w:r w:rsidR="002F6317" w:rsidRPr="00E350E9">
        <w:rPr>
          <w:rFonts w:ascii="Open Sans" w:hAnsi="Open Sans" w:cs="Open Sans"/>
          <w:sz w:val="22"/>
          <w:szCs w:val="22"/>
        </w:rPr>
        <w:instrText xml:space="preserve"> XE "external examiners" </w:instrText>
      </w:r>
      <w:r w:rsidR="002F6317" w:rsidRPr="00E350E9">
        <w:rPr>
          <w:rFonts w:ascii="Open Sans" w:hAnsi="Open Sans" w:cs="Open Sans"/>
          <w:sz w:val="22"/>
          <w:szCs w:val="22"/>
        </w:rPr>
        <w:fldChar w:fldCharType="end"/>
      </w:r>
      <w:r w:rsidR="002F6317" w:rsidRPr="00E350E9">
        <w:rPr>
          <w:rFonts w:ascii="Open Sans" w:hAnsi="Open Sans" w:cs="Open Sans"/>
          <w:sz w:val="22"/>
          <w:szCs w:val="22"/>
        </w:rPr>
        <w:t>(s).</w:t>
      </w:r>
      <w:r w:rsidR="00D632E0" w:rsidRPr="00E350E9">
        <w:rPr>
          <w:rFonts w:ascii="Open Sans" w:hAnsi="Open Sans" w:cs="Open Sans"/>
          <w:sz w:val="22"/>
          <w:szCs w:val="22"/>
        </w:rPr>
        <w:t xml:space="preserve"> </w:t>
      </w:r>
      <w:r w:rsidR="00F820D7" w:rsidRPr="00E350E9">
        <w:rPr>
          <w:rFonts w:ascii="Open Sans" w:hAnsi="Open Sans" w:cs="Open Sans"/>
          <w:sz w:val="22"/>
          <w:szCs w:val="22"/>
        </w:rPr>
        <w:t>It is recognised that second marking/moderation</w:t>
      </w:r>
      <w:r w:rsidR="00F820D7" w:rsidRPr="00E350E9">
        <w:rPr>
          <w:rFonts w:ascii="Open Sans" w:hAnsi="Open Sans" w:cs="Open Sans"/>
          <w:sz w:val="22"/>
          <w:szCs w:val="22"/>
        </w:rPr>
        <w:fldChar w:fldCharType="begin"/>
      </w:r>
      <w:r w:rsidR="00F820D7" w:rsidRPr="00E350E9">
        <w:rPr>
          <w:rFonts w:ascii="Open Sans" w:hAnsi="Open Sans" w:cs="Open Sans"/>
          <w:sz w:val="22"/>
          <w:szCs w:val="22"/>
        </w:rPr>
        <w:instrText xml:space="preserve"> XE "moderation" </w:instrText>
      </w:r>
      <w:r w:rsidR="00F820D7" w:rsidRPr="00E350E9">
        <w:rPr>
          <w:rFonts w:ascii="Open Sans" w:hAnsi="Open Sans" w:cs="Open Sans"/>
          <w:sz w:val="22"/>
          <w:szCs w:val="22"/>
        </w:rPr>
        <w:fldChar w:fldCharType="end"/>
      </w:r>
      <w:r w:rsidR="00F820D7" w:rsidRPr="00E350E9">
        <w:rPr>
          <w:rFonts w:ascii="Open Sans" w:hAnsi="Open Sans" w:cs="Open Sans"/>
          <w:sz w:val="22"/>
          <w:szCs w:val="22"/>
        </w:rPr>
        <w:t xml:space="preserve"> </w:t>
      </w:r>
      <w:r w:rsidR="00C75C14" w:rsidRPr="00E350E9">
        <w:rPr>
          <w:rFonts w:ascii="Open Sans" w:hAnsi="Open Sans" w:cs="Open Sans"/>
          <w:sz w:val="22"/>
          <w:szCs w:val="22"/>
        </w:rPr>
        <w:t xml:space="preserve">may present difficulties </w:t>
      </w:r>
      <w:r w:rsidR="00F820D7" w:rsidRPr="00E350E9">
        <w:rPr>
          <w:rFonts w:ascii="Open Sans" w:hAnsi="Open Sans" w:cs="Open Sans"/>
          <w:sz w:val="22"/>
          <w:szCs w:val="22"/>
        </w:rPr>
        <w:t xml:space="preserve">in some forms of </w:t>
      </w:r>
      <w:r w:rsidR="0097558C" w:rsidRPr="00E350E9">
        <w:rPr>
          <w:rFonts w:ascii="Open Sans" w:hAnsi="Open Sans" w:cs="Open Sans"/>
          <w:sz w:val="22"/>
          <w:szCs w:val="22"/>
        </w:rPr>
        <w:t xml:space="preserve">summative </w:t>
      </w:r>
      <w:r w:rsidR="00F820D7" w:rsidRPr="00E350E9">
        <w:rPr>
          <w:rFonts w:ascii="Open Sans" w:hAnsi="Open Sans" w:cs="Open Sans"/>
          <w:sz w:val="22"/>
          <w:szCs w:val="22"/>
        </w:rPr>
        <w:t>assessment such as a class presentatio</w:t>
      </w:r>
      <w:r w:rsidR="0097558C" w:rsidRPr="00E350E9">
        <w:rPr>
          <w:rFonts w:ascii="Open Sans" w:hAnsi="Open Sans" w:cs="Open Sans"/>
          <w:sz w:val="22"/>
          <w:szCs w:val="22"/>
        </w:rPr>
        <w:t>n</w:t>
      </w:r>
      <w:r w:rsidR="00F820D7" w:rsidRPr="00E350E9">
        <w:rPr>
          <w:rFonts w:ascii="Open Sans" w:hAnsi="Open Sans" w:cs="Open Sans"/>
          <w:sz w:val="22"/>
          <w:szCs w:val="22"/>
        </w:rPr>
        <w:fldChar w:fldCharType="begin"/>
      </w:r>
      <w:r w:rsidR="00F820D7" w:rsidRPr="00E350E9">
        <w:rPr>
          <w:rFonts w:ascii="Open Sans" w:hAnsi="Open Sans" w:cs="Open Sans"/>
          <w:sz w:val="22"/>
          <w:szCs w:val="22"/>
        </w:rPr>
        <w:instrText xml:space="preserve"> XE "unit mark" </w:instrText>
      </w:r>
      <w:r w:rsidR="00F820D7" w:rsidRPr="00E350E9">
        <w:rPr>
          <w:rFonts w:ascii="Open Sans" w:hAnsi="Open Sans" w:cs="Open Sans"/>
          <w:sz w:val="22"/>
          <w:szCs w:val="22"/>
        </w:rPr>
        <w:fldChar w:fldCharType="end"/>
      </w:r>
      <w:r w:rsidR="00F820D7" w:rsidRPr="00E350E9">
        <w:rPr>
          <w:rFonts w:ascii="Open Sans" w:hAnsi="Open Sans" w:cs="Open Sans"/>
          <w:sz w:val="22"/>
          <w:szCs w:val="22"/>
        </w:rPr>
        <w:t xml:space="preserve">. In these cases, evidence of how the assessment mark was reached should be preserved for moderation. </w:t>
      </w:r>
    </w:p>
    <w:p w14:paraId="18E64404" w14:textId="4B519470" w:rsidR="00D17021" w:rsidRPr="001B4959" w:rsidRDefault="00D17021" w:rsidP="00754B52">
      <w:pPr>
        <w:widowControl w:val="0"/>
        <w:spacing w:before="120" w:after="120"/>
        <w:rPr>
          <w:rStyle w:val="IntenseEmphasis"/>
          <w:color w:val="365F91" w:themeColor="accent1" w:themeShade="BF"/>
        </w:rPr>
      </w:pPr>
      <w:r w:rsidRPr="001B4959">
        <w:rPr>
          <w:rStyle w:val="IntenseEmphasis"/>
          <w:color w:val="365F91" w:themeColor="accent1" w:themeShade="BF"/>
        </w:rPr>
        <w:t>Scaling of marks</w:t>
      </w:r>
    </w:p>
    <w:p w14:paraId="29410A64" w14:textId="618241D7" w:rsidR="007F3DD8" w:rsidRPr="00E350E9" w:rsidRDefault="0028477A" w:rsidP="00F22BEF">
      <w:pPr>
        <w:widowControl w:val="0"/>
        <w:numPr>
          <w:ilvl w:val="1"/>
          <w:numId w:val="1"/>
        </w:numPr>
        <w:spacing w:before="120" w:after="120"/>
        <w:ind w:left="709" w:hanging="709"/>
        <w:rPr>
          <w:rFonts w:ascii="Open Sans" w:hAnsi="Open Sans" w:cs="Open Sans"/>
          <w:i/>
          <w:iCs/>
          <w:sz w:val="22"/>
          <w:szCs w:val="22"/>
        </w:rPr>
      </w:pPr>
      <w:r w:rsidRPr="00E350E9">
        <w:rPr>
          <w:rFonts w:ascii="Open Sans" w:hAnsi="Open Sans" w:cs="Open Sans"/>
          <w:sz w:val="22"/>
          <w:szCs w:val="22"/>
        </w:rPr>
        <w:t>Scaling is not normally permitted, except in the following</w:t>
      </w:r>
      <w:r w:rsidR="007F3DD8" w:rsidRPr="00E350E9">
        <w:rPr>
          <w:rFonts w:ascii="Open Sans" w:hAnsi="Open Sans" w:cs="Open Sans"/>
          <w:sz w:val="22"/>
          <w:szCs w:val="22"/>
        </w:rPr>
        <w:t xml:space="preserve"> two circumstances</w:t>
      </w:r>
      <w:r w:rsidRPr="00E350E9">
        <w:rPr>
          <w:rFonts w:ascii="Open Sans" w:hAnsi="Open Sans" w:cs="Open Sans"/>
          <w:sz w:val="22"/>
          <w:szCs w:val="22"/>
        </w:rPr>
        <w:t>:</w:t>
      </w:r>
    </w:p>
    <w:p w14:paraId="3F38582C" w14:textId="0260C322" w:rsidR="007F3DD8" w:rsidRPr="00631DA0" w:rsidRDefault="007C19C8">
      <w:pPr>
        <w:numPr>
          <w:ilvl w:val="0"/>
          <w:numId w:val="14"/>
        </w:numPr>
        <w:tabs>
          <w:tab w:val="clear" w:pos="360"/>
        </w:tabs>
        <w:spacing w:after="120"/>
        <w:ind w:left="1134" w:hanging="393"/>
        <w:rPr>
          <w:rFonts w:ascii="Open Sans" w:hAnsi="Open Sans" w:cs="Open Sans"/>
          <w:sz w:val="22"/>
          <w:szCs w:val="22"/>
        </w:rPr>
      </w:pPr>
      <w:r>
        <w:rPr>
          <w:rFonts w:ascii="Open Sans" w:hAnsi="Open Sans" w:cs="Open Sans"/>
          <w:sz w:val="22"/>
          <w:szCs w:val="22"/>
        </w:rPr>
        <w:t>w</w:t>
      </w:r>
      <w:r w:rsidR="007F3DD8" w:rsidRPr="00E350E9">
        <w:rPr>
          <w:rFonts w:ascii="Open Sans" w:hAnsi="Open Sans" w:cs="Open Sans"/>
          <w:sz w:val="22"/>
          <w:szCs w:val="22"/>
        </w:rPr>
        <w:t>here the raw scores for the whole cohort are converted onto an appropriately distributed marking scale</w:t>
      </w:r>
      <w:r w:rsidR="00E443BA" w:rsidRPr="00E350E9">
        <w:rPr>
          <w:rFonts w:ascii="Open Sans" w:hAnsi="Open Sans" w:cs="Open Sans"/>
          <w:sz w:val="22"/>
          <w:szCs w:val="22"/>
        </w:rPr>
        <w:fldChar w:fldCharType="begin"/>
      </w:r>
      <w:r w:rsidR="004659EF" w:rsidRPr="00E350E9">
        <w:rPr>
          <w:rFonts w:ascii="Open Sans" w:hAnsi="Open Sans" w:cs="Open Sans"/>
          <w:sz w:val="22"/>
          <w:szCs w:val="22"/>
        </w:rPr>
        <w:instrText xml:space="preserve"> XE "marking scale</w:instrText>
      </w:r>
      <w:r w:rsidR="00CA1ED6" w:rsidRPr="00E350E9">
        <w:rPr>
          <w:rFonts w:ascii="Open Sans" w:hAnsi="Open Sans" w:cs="Open Sans"/>
          <w:sz w:val="22"/>
          <w:szCs w:val="22"/>
        </w:rPr>
        <w:instrText>s</w:instrText>
      </w:r>
      <w:r w:rsidR="004659EF" w:rsidRPr="00E350E9">
        <w:rPr>
          <w:rFonts w:ascii="Open Sans" w:hAnsi="Open Sans" w:cs="Open Sans"/>
          <w:sz w:val="22"/>
          <w:szCs w:val="22"/>
        </w:rPr>
        <w:instrText xml:space="preserve">" </w:instrText>
      </w:r>
      <w:r w:rsidR="00E443BA" w:rsidRPr="00E350E9">
        <w:rPr>
          <w:rFonts w:ascii="Open Sans" w:hAnsi="Open Sans" w:cs="Open Sans"/>
          <w:sz w:val="22"/>
          <w:szCs w:val="22"/>
        </w:rPr>
        <w:fldChar w:fldCharType="end"/>
      </w:r>
      <w:r w:rsidR="007F3DD8" w:rsidRPr="00E350E9">
        <w:rPr>
          <w:rFonts w:ascii="Open Sans" w:hAnsi="Open Sans" w:cs="Open Sans"/>
          <w:sz w:val="22"/>
          <w:szCs w:val="22"/>
        </w:rPr>
        <w:t xml:space="preserve"> as part of the planned design of the assessment. </w:t>
      </w:r>
      <w:r w:rsidR="0028477A" w:rsidRPr="00E350E9">
        <w:rPr>
          <w:rFonts w:ascii="Open Sans" w:hAnsi="Open Sans" w:cs="Open Sans"/>
          <w:sz w:val="22"/>
          <w:szCs w:val="22"/>
        </w:rPr>
        <w:t xml:space="preserve">The rationale and mechanism for scaling should be recorded in the unit specification and in the minutes of the </w:t>
      </w:r>
      <w:r w:rsidR="0028477A" w:rsidRPr="00631DA0">
        <w:rPr>
          <w:rFonts w:ascii="Open Sans" w:hAnsi="Open Sans" w:cs="Open Sans"/>
          <w:sz w:val="22"/>
          <w:szCs w:val="22"/>
        </w:rPr>
        <w:t xml:space="preserve">relevant </w:t>
      </w:r>
      <w:r w:rsidR="006C202B" w:rsidRPr="00631DA0">
        <w:rPr>
          <w:rFonts w:ascii="Open Sans" w:hAnsi="Open Sans" w:cs="Open Sans"/>
          <w:sz w:val="22"/>
          <w:szCs w:val="22"/>
        </w:rPr>
        <w:t xml:space="preserve">exam </w:t>
      </w:r>
      <w:r w:rsidR="00D47464" w:rsidRPr="00631DA0">
        <w:rPr>
          <w:rFonts w:ascii="Open Sans" w:hAnsi="Open Sans" w:cs="Open Sans"/>
          <w:sz w:val="22"/>
          <w:szCs w:val="22"/>
        </w:rPr>
        <w:t>board</w:t>
      </w:r>
      <w:r w:rsidR="0028477A" w:rsidRPr="00631DA0">
        <w:rPr>
          <w:rFonts w:ascii="Open Sans" w:hAnsi="Open Sans" w:cs="Open Sans"/>
          <w:sz w:val="22"/>
          <w:szCs w:val="22"/>
        </w:rPr>
        <w:t>.</w:t>
      </w:r>
    </w:p>
    <w:p w14:paraId="6F9B7283" w14:textId="5FFA6D96" w:rsidR="007F3DD8" w:rsidRPr="00631DA0" w:rsidRDefault="007C19C8">
      <w:pPr>
        <w:numPr>
          <w:ilvl w:val="0"/>
          <w:numId w:val="14"/>
        </w:numPr>
        <w:tabs>
          <w:tab w:val="clear" w:pos="360"/>
        </w:tabs>
        <w:spacing w:after="120"/>
        <w:ind w:left="1134" w:hanging="393"/>
        <w:rPr>
          <w:rFonts w:ascii="Open Sans" w:hAnsi="Open Sans" w:cs="Open Sans"/>
          <w:sz w:val="22"/>
          <w:szCs w:val="22"/>
        </w:rPr>
      </w:pPr>
      <w:r w:rsidRPr="00631DA0">
        <w:rPr>
          <w:rFonts w:ascii="Open Sans" w:hAnsi="Open Sans" w:cs="Open Sans"/>
          <w:sz w:val="22"/>
          <w:szCs w:val="22"/>
        </w:rPr>
        <w:t>w</w:t>
      </w:r>
      <w:r w:rsidR="007F3DD8" w:rsidRPr="00631DA0">
        <w:rPr>
          <w:rFonts w:ascii="Open Sans" w:hAnsi="Open Sans" w:cs="Open Sans"/>
          <w:sz w:val="22"/>
          <w:szCs w:val="22"/>
        </w:rPr>
        <w:t xml:space="preserve">here the marks of a cohort of students are moderated </w:t>
      </w:r>
      <w:r w:rsidR="007F3DD8" w:rsidRPr="00631DA0">
        <w:rPr>
          <w:rFonts w:ascii="Open Sans" w:hAnsi="Open Sans" w:cs="Open Sans"/>
          <w:i/>
          <w:iCs/>
          <w:sz w:val="22"/>
          <w:szCs w:val="22"/>
        </w:rPr>
        <w:t>post hoc</w:t>
      </w:r>
      <w:r w:rsidR="007F3DD8" w:rsidRPr="00631DA0">
        <w:rPr>
          <w:rFonts w:ascii="Open Sans" w:hAnsi="Open Sans" w:cs="Open Sans"/>
          <w:sz w:val="22"/>
          <w:szCs w:val="22"/>
        </w:rPr>
        <w:t xml:space="preserve"> due to an unintended distribution of marks. When an assessment or a question within an assessment has not performed as intended, scaling</w:t>
      </w:r>
      <w:r w:rsidR="00E443BA" w:rsidRPr="00631DA0">
        <w:rPr>
          <w:rFonts w:ascii="Open Sans" w:hAnsi="Open Sans" w:cs="Open Sans"/>
          <w:sz w:val="22"/>
          <w:szCs w:val="22"/>
        </w:rPr>
        <w:fldChar w:fldCharType="begin"/>
      </w:r>
      <w:r w:rsidR="004659EF" w:rsidRPr="00631DA0">
        <w:rPr>
          <w:rFonts w:ascii="Open Sans" w:hAnsi="Open Sans" w:cs="Open Sans"/>
          <w:sz w:val="22"/>
          <w:szCs w:val="22"/>
        </w:rPr>
        <w:instrText xml:space="preserve"> XE "</w:instrText>
      </w:r>
      <w:r w:rsidR="004659EF" w:rsidRPr="00631DA0">
        <w:rPr>
          <w:rFonts w:ascii="Open Sans" w:hAnsi="Open Sans" w:cs="Open Sans"/>
          <w:bCs/>
          <w:sz w:val="22"/>
          <w:szCs w:val="22"/>
        </w:rPr>
        <w:instrText>scaling</w:instrText>
      </w:r>
      <w:r w:rsidR="004659EF" w:rsidRPr="00631DA0">
        <w:rPr>
          <w:rFonts w:ascii="Open Sans" w:hAnsi="Open Sans" w:cs="Open Sans"/>
          <w:sz w:val="22"/>
          <w:szCs w:val="22"/>
        </w:rPr>
        <w:instrText xml:space="preserve">" </w:instrText>
      </w:r>
      <w:r w:rsidR="00E443BA" w:rsidRPr="00631DA0">
        <w:rPr>
          <w:rFonts w:ascii="Open Sans" w:hAnsi="Open Sans" w:cs="Open Sans"/>
          <w:sz w:val="22"/>
          <w:szCs w:val="22"/>
        </w:rPr>
        <w:fldChar w:fldCharType="end"/>
      </w:r>
      <w:r w:rsidR="007F3DD8" w:rsidRPr="00631DA0">
        <w:rPr>
          <w:rFonts w:ascii="Open Sans" w:hAnsi="Open Sans" w:cs="Open Sans"/>
          <w:sz w:val="22"/>
          <w:szCs w:val="22"/>
        </w:rPr>
        <w:t xml:space="preserve"> may be employed (in this instance the methodology will not have been planned beforehand). This should be an exceptional event.</w:t>
      </w:r>
      <w:r w:rsidR="0028477A" w:rsidRPr="00631DA0">
        <w:rPr>
          <w:rFonts w:ascii="Open Sans" w:hAnsi="Open Sans" w:cs="Open Sans"/>
          <w:sz w:val="22"/>
          <w:szCs w:val="22"/>
        </w:rPr>
        <w:t xml:space="preserve"> The rationale and mechanism for </w:t>
      </w:r>
      <w:r w:rsidR="00DB4CC4" w:rsidRPr="00631DA0">
        <w:rPr>
          <w:rFonts w:ascii="Open Sans" w:hAnsi="Open Sans" w:cs="Open Sans"/>
          <w:sz w:val="22"/>
          <w:szCs w:val="22"/>
        </w:rPr>
        <w:t xml:space="preserve">intended </w:t>
      </w:r>
      <w:r w:rsidR="0028477A" w:rsidRPr="00631DA0">
        <w:rPr>
          <w:rFonts w:ascii="Open Sans" w:hAnsi="Open Sans" w:cs="Open Sans"/>
          <w:sz w:val="22"/>
          <w:szCs w:val="22"/>
        </w:rPr>
        <w:t>scaling</w:t>
      </w:r>
      <w:r w:rsidR="00E443BA" w:rsidRPr="00631DA0">
        <w:rPr>
          <w:rFonts w:ascii="Open Sans" w:hAnsi="Open Sans" w:cs="Open Sans"/>
          <w:sz w:val="22"/>
          <w:szCs w:val="22"/>
        </w:rPr>
        <w:fldChar w:fldCharType="begin"/>
      </w:r>
      <w:r w:rsidR="00F61367" w:rsidRPr="00631DA0">
        <w:rPr>
          <w:rFonts w:ascii="Open Sans" w:hAnsi="Open Sans" w:cs="Open Sans"/>
          <w:sz w:val="22"/>
          <w:szCs w:val="22"/>
        </w:rPr>
        <w:instrText xml:space="preserve"> XE "scaling" </w:instrText>
      </w:r>
      <w:r w:rsidR="00E443BA" w:rsidRPr="00631DA0">
        <w:rPr>
          <w:rFonts w:ascii="Open Sans" w:hAnsi="Open Sans" w:cs="Open Sans"/>
          <w:sz w:val="22"/>
          <w:szCs w:val="22"/>
        </w:rPr>
        <w:fldChar w:fldCharType="end"/>
      </w:r>
      <w:r w:rsidR="0028477A" w:rsidRPr="00631DA0">
        <w:rPr>
          <w:rFonts w:ascii="Open Sans" w:hAnsi="Open Sans" w:cs="Open Sans"/>
          <w:sz w:val="22"/>
          <w:szCs w:val="22"/>
        </w:rPr>
        <w:t xml:space="preserve"> should be recorded in the minutes of the </w:t>
      </w:r>
      <w:r w:rsidR="00EE10AE" w:rsidRPr="00631DA0">
        <w:rPr>
          <w:rFonts w:ascii="Open Sans" w:hAnsi="Open Sans" w:cs="Open Sans"/>
          <w:sz w:val="22"/>
          <w:szCs w:val="22"/>
        </w:rPr>
        <w:t>relevant exam board</w:t>
      </w:r>
      <w:r w:rsidR="0028477A" w:rsidRPr="00631DA0">
        <w:rPr>
          <w:rFonts w:ascii="Open Sans" w:hAnsi="Open Sans" w:cs="Open Sans"/>
          <w:sz w:val="22"/>
          <w:szCs w:val="22"/>
        </w:rPr>
        <w:t>.</w:t>
      </w:r>
    </w:p>
    <w:p w14:paraId="39850653" w14:textId="5902117F" w:rsidR="007F3DD8" w:rsidRPr="00631DA0" w:rsidRDefault="007F3DD8" w:rsidP="00F22BEF">
      <w:pPr>
        <w:numPr>
          <w:ilvl w:val="1"/>
          <w:numId w:val="1"/>
        </w:numPr>
        <w:spacing w:after="120"/>
        <w:ind w:left="709" w:hanging="709"/>
        <w:rPr>
          <w:rFonts w:ascii="Open Sans" w:hAnsi="Open Sans" w:cs="Open Sans"/>
          <w:sz w:val="22"/>
          <w:szCs w:val="22"/>
        </w:rPr>
      </w:pPr>
      <w:r w:rsidRPr="00631DA0">
        <w:rPr>
          <w:rFonts w:ascii="Open Sans" w:hAnsi="Open Sans" w:cs="Open Sans"/>
          <w:sz w:val="22"/>
          <w:szCs w:val="22"/>
        </w:rPr>
        <w:t>Before scaling</w:t>
      </w:r>
      <w:r w:rsidR="00E443BA" w:rsidRPr="00631DA0">
        <w:rPr>
          <w:rFonts w:ascii="Open Sans" w:hAnsi="Open Sans" w:cs="Open Sans"/>
          <w:sz w:val="22"/>
          <w:szCs w:val="22"/>
        </w:rPr>
        <w:fldChar w:fldCharType="begin"/>
      </w:r>
      <w:r w:rsidR="004659EF" w:rsidRPr="00631DA0">
        <w:rPr>
          <w:rFonts w:ascii="Open Sans" w:hAnsi="Open Sans" w:cs="Open Sans"/>
          <w:sz w:val="22"/>
          <w:szCs w:val="22"/>
        </w:rPr>
        <w:instrText xml:space="preserve"> XE "</w:instrText>
      </w:r>
      <w:r w:rsidR="004659EF" w:rsidRPr="00631DA0">
        <w:rPr>
          <w:rFonts w:ascii="Open Sans" w:hAnsi="Open Sans" w:cs="Open Sans"/>
          <w:bCs/>
          <w:sz w:val="22"/>
          <w:szCs w:val="22"/>
        </w:rPr>
        <w:instrText>scaling</w:instrText>
      </w:r>
      <w:r w:rsidR="004659EF" w:rsidRPr="00631DA0">
        <w:rPr>
          <w:rFonts w:ascii="Open Sans" w:hAnsi="Open Sans" w:cs="Open Sans"/>
          <w:sz w:val="22"/>
          <w:szCs w:val="22"/>
        </w:rPr>
        <w:instrText xml:space="preserve">" </w:instrText>
      </w:r>
      <w:r w:rsidR="00E443BA" w:rsidRPr="00631DA0">
        <w:rPr>
          <w:rFonts w:ascii="Open Sans" w:hAnsi="Open Sans" w:cs="Open Sans"/>
          <w:sz w:val="22"/>
          <w:szCs w:val="22"/>
        </w:rPr>
        <w:fldChar w:fldCharType="end"/>
      </w:r>
      <w:r w:rsidRPr="00631DA0">
        <w:rPr>
          <w:rFonts w:ascii="Open Sans" w:hAnsi="Open Sans" w:cs="Open Sans"/>
          <w:sz w:val="22"/>
          <w:szCs w:val="22"/>
        </w:rPr>
        <w:t xml:space="preserve"> is used, </w:t>
      </w:r>
      <w:r w:rsidR="000D5595" w:rsidRPr="00631DA0">
        <w:rPr>
          <w:rFonts w:ascii="Open Sans" w:hAnsi="Open Sans" w:cs="Open Sans"/>
          <w:sz w:val="22"/>
          <w:szCs w:val="22"/>
        </w:rPr>
        <w:t xml:space="preserve">its use and the method </w:t>
      </w:r>
      <w:r w:rsidR="0028477A" w:rsidRPr="00631DA0">
        <w:rPr>
          <w:rFonts w:ascii="Open Sans" w:hAnsi="Open Sans" w:cs="Open Sans"/>
          <w:sz w:val="22"/>
          <w:szCs w:val="22"/>
        </w:rPr>
        <w:t xml:space="preserve">that is intended to be employed </w:t>
      </w:r>
      <w:r w:rsidR="000D5595" w:rsidRPr="00631DA0">
        <w:rPr>
          <w:rFonts w:ascii="Open Sans" w:hAnsi="Open Sans" w:cs="Open Sans"/>
          <w:sz w:val="22"/>
          <w:szCs w:val="22"/>
        </w:rPr>
        <w:t>must be agreed</w:t>
      </w:r>
      <w:r w:rsidRPr="00631DA0">
        <w:rPr>
          <w:rFonts w:ascii="Open Sans" w:hAnsi="Open Sans" w:cs="Open Sans"/>
          <w:sz w:val="22"/>
          <w:szCs w:val="22"/>
        </w:rPr>
        <w:t xml:space="preserve"> with the relevant </w:t>
      </w:r>
      <w:r w:rsidR="00DC3A79" w:rsidRPr="00631DA0">
        <w:rPr>
          <w:rFonts w:ascii="Open Sans" w:hAnsi="Open Sans" w:cs="Open Sans"/>
          <w:sz w:val="22"/>
          <w:szCs w:val="22"/>
        </w:rPr>
        <w:t>Faculty Associate Pro Vice-Chancellor (Education and Students) or delegate</w:t>
      </w:r>
      <w:r w:rsidRPr="00631DA0">
        <w:rPr>
          <w:rFonts w:ascii="Open Sans" w:hAnsi="Open Sans" w:cs="Open Sans"/>
          <w:sz w:val="22"/>
          <w:szCs w:val="22"/>
        </w:rPr>
        <w:t xml:space="preserve">, prior to application, and </w:t>
      </w:r>
      <w:r w:rsidR="008F2599" w:rsidRPr="00631DA0">
        <w:rPr>
          <w:rFonts w:ascii="Open Sans" w:hAnsi="Open Sans" w:cs="Open Sans"/>
          <w:sz w:val="22"/>
          <w:szCs w:val="22"/>
        </w:rPr>
        <w:t xml:space="preserve">the </w:t>
      </w:r>
      <w:r w:rsidRPr="00631DA0">
        <w:rPr>
          <w:rFonts w:ascii="Open Sans" w:hAnsi="Open Sans" w:cs="Open Sans"/>
          <w:sz w:val="22"/>
          <w:szCs w:val="22"/>
        </w:rPr>
        <w:t xml:space="preserve">relevant external examiners </w:t>
      </w:r>
      <w:r w:rsidR="008F2599" w:rsidRPr="00631DA0">
        <w:rPr>
          <w:rFonts w:ascii="Open Sans" w:hAnsi="Open Sans" w:cs="Open Sans"/>
          <w:sz w:val="22"/>
          <w:szCs w:val="22"/>
        </w:rPr>
        <w:t xml:space="preserve">consulted before being reported to the </w:t>
      </w:r>
      <w:r w:rsidR="005D14BD" w:rsidRPr="00631DA0">
        <w:rPr>
          <w:rFonts w:ascii="Open Sans" w:hAnsi="Open Sans" w:cs="Open Sans"/>
          <w:sz w:val="22"/>
          <w:szCs w:val="22"/>
        </w:rPr>
        <w:t>exam</w:t>
      </w:r>
      <w:r w:rsidR="000D5595" w:rsidRPr="00631DA0">
        <w:rPr>
          <w:rFonts w:ascii="Open Sans" w:hAnsi="Open Sans" w:cs="Open Sans"/>
          <w:sz w:val="22"/>
          <w:szCs w:val="22"/>
        </w:rPr>
        <w:t xml:space="preserve"> </w:t>
      </w:r>
      <w:r w:rsidR="00D47464" w:rsidRPr="00631DA0">
        <w:rPr>
          <w:rFonts w:ascii="Open Sans" w:hAnsi="Open Sans" w:cs="Open Sans"/>
          <w:sz w:val="22"/>
          <w:szCs w:val="22"/>
        </w:rPr>
        <w:t>board</w:t>
      </w:r>
      <w:r w:rsidR="00E443BA" w:rsidRPr="00631DA0">
        <w:rPr>
          <w:rFonts w:ascii="Open Sans" w:hAnsi="Open Sans" w:cs="Open Sans"/>
          <w:sz w:val="22"/>
          <w:szCs w:val="22"/>
        </w:rPr>
        <w:fldChar w:fldCharType="begin"/>
      </w:r>
      <w:r w:rsidR="004659EF" w:rsidRPr="00631DA0">
        <w:rPr>
          <w:rFonts w:ascii="Open Sans" w:hAnsi="Open Sans" w:cs="Open Sans"/>
          <w:sz w:val="22"/>
          <w:szCs w:val="22"/>
        </w:rPr>
        <w:instrText xml:space="preserve"> XE "</w:instrText>
      </w:r>
      <w:r w:rsidR="00003138" w:rsidRPr="00631DA0">
        <w:rPr>
          <w:rFonts w:ascii="Open Sans" w:hAnsi="Open Sans" w:cs="Open Sans"/>
          <w:sz w:val="22"/>
          <w:szCs w:val="22"/>
        </w:rPr>
        <w:instrText xml:space="preserve"> Board of Examiners </w:instrText>
      </w:r>
      <w:r w:rsidR="004659EF" w:rsidRPr="00631DA0">
        <w:rPr>
          <w:rFonts w:ascii="Open Sans" w:hAnsi="Open Sans" w:cs="Open Sans"/>
          <w:sz w:val="22"/>
          <w:szCs w:val="22"/>
        </w:rPr>
        <w:instrText xml:space="preserve">" </w:instrText>
      </w:r>
      <w:r w:rsidR="00E443BA" w:rsidRPr="00631DA0">
        <w:rPr>
          <w:rFonts w:ascii="Open Sans" w:hAnsi="Open Sans" w:cs="Open Sans"/>
          <w:sz w:val="22"/>
          <w:szCs w:val="22"/>
        </w:rPr>
        <w:fldChar w:fldCharType="end"/>
      </w:r>
      <w:r w:rsidRPr="00631DA0">
        <w:rPr>
          <w:rFonts w:ascii="Open Sans" w:hAnsi="Open Sans" w:cs="Open Sans"/>
          <w:sz w:val="22"/>
          <w:szCs w:val="22"/>
        </w:rPr>
        <w:t>.</w:t>
      </w:r>
    </w:p>
    <w:p w14:paraId="3F506602" w14:textId="3B6CA546" w:rsidR="007F3DD8" w:rsidRPr="00E350E9" w:rsidRDefault="007F3DD8" w:rsidP="00F22BEF">
      <w:pPr>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The use of scaling</w:t>
      </w:r>
      <w:r w:rsidR="00E443BA" w:rsidRPr="00E350E9">
        <w:rPr>
          <w:rFonts w:ascii="Open Sans" w:hAnsi="Open Sans" w:cs="Open Sans"/>
          <w:sz w:val="22"/>
          <w:szCs w:val="22"/>
        </w:rPr>
        <w:fldChar w:fldCharType="begin"/>
      </w:r>
      <w:r w:rsidR="004659EF" w:rsidRPr="00E350E9">
        <w:rPr>
          <w:rFonts w:ascii="Open Sans" w:hAnsi="Open Sans" w:cs="Open Sans"/>
          <w:sz w:val="22"/>
          <w:szCs w:val="22"/>
        </w:rPr>
        <w:instrText xml:space="preserve"> XE "</w:instrText>
      </w:r>
      <w:r w:rsidR="004659EF" w:rsidRPr="00E350E9">
        <w:rPr>
          <w:rFonts w:ascii="Open Sans" w:hAnsi="Open Sans" w:cs="Open Sans"/>
          <w:bCs/>
          <w:sz w:val="22"/>
          <w:szCs w:val="22"/>
        </w:rPr>
        <w:instrText>scaling</w:instrText>
      </w:r>
      <w:r w:rsidR="004659EF" w:rsidRPr="00E350E9">
        <w:rPr>
          <w:rFonts w:ascii="Open Sans" w:hAnsi="Open Sans" w:cs="Open Sans"/>
          <w:sz w:val="22"/>
          <w:szCs w:val="22"/>
        </w:rPr>
        <w:instrText xml:space="preserve">" </w:instrText>
      </w:r>
      <w:r w:rsidR="00E443BA" w:rsidRPr="00E350E9">
        <w:rPr>
          <w:rFonts w:ascii="Open Sans" w:hAnsi="Open Sans" w:cs="Open Sans"/>
          <w:sz w:val="22"/>
          <w:szCs w:val="22"/>
        </w:rPr>
        <w:fldChar w:fldCharType="end"/>
      </w:r>
      <w:r w:rsidRPr="00E350E9">
        <w:rPr>
          <w:rFonts w:ascii="Open Sans" w:hAnsi="Open Sans" w:cs="Open Sans"/>
          <w:sz w:val="22"/>
          <w:szCs w:val="22"/>
        </w:rPr>
        <w:t xml:space="preserve"> must also be made transparent to students: in the case of (a), students must be informed of the way in which the raw scores are converted onto the marking scale</w:t>
      </w:r>
      <w:r w:rsidR="00E443BA" w:rsidRPr="00E350E9">
        <w:rPr>
          <w:rFonts w:ascii="Open Sans" w:hAnsi="Open Sans" w:cs="Open Sans"/>
          <w:sz w:val="22"/>
          <w:szCs w:val="22"/>
        </w:rPr>
        <w:fldChar w:fldCharType="begin"/>
      </w:r>
      <w:r w:rsidR="004659EF" w:rsidRPr="00E350E9">
        <w:rPr>
          <w:rFonts w:ascii="Open Sans" w:hAnsi="Open Sans" w:cs="Open Sans"/>
          <w:sz w:val="22"/>
          <w:szCs w:val="22"/>
        </w:rPr>
        <w:instrText xml:space="preserve"> XE "marking scale</w:instrText>
      </w:r>
      <w:r w:rsidR="00CA1ED6" w:rsidRPr="00E350E9">
        <w:rPr>
          <w:rFonts w:ascii="Open Sans" w:hAnsi="Open Sans" w:cs="Open Sans"/>
          <w:sz w:val="22"/>
          <w:szCs w:val="22"/>
        </w:rPr>
        <w:instrText>s</w:instrText>
      </w:r>
      <w:r w:rsidR="004659EF" w:rsidRPr="00E350E9">
        <w:rPr>
          <w:rFonts w:ascii="Open Sans" w:hAnsi="Open Sans" w:cs="Open Sans"/>
          <w:sz w:val="22"/>
          <w:szCs w:val="22"/>
        </w:rPr>
        <w:instrText xml:space="preserve">" </w:instrText>
      </w:r>
      <w:r w:rsidR="00E443BA" w:rsidRPr="00E350E9">
        <w:rPr>
          <w:rFonts w:ascii="Open Sans" w:hAnsi="Open Sans" w:cs="Open Sans"/>
          <w:sz w:val="22"/>
          <w:szCs w:val="22"/>
        </w:rPr>
        <w:fldChar w:fldCharType="end"/>
      </w:r>
      <w:r w:rsidRPr="00E350E9">
        <w:rPr>
          <w:rFonts w:ascii="Open Sans" w:hAnsi="Open Sans" w:cs="Open Sans"/>
          <w:sz w:val="22"/>
          <w:szCs w:val="22"/>
        </w:rPr>
        <w:t xml:space="preserve"> prior to the assessment; whilst in the case of (b) students </w:t>
      </w:r>
      <w:r w:rsidR="004F20CB" w:rsidRPr="00E350E9">
        <w:rPr>
          <w:rFonts w:ascii="Open Sans" w:hAnsi="Open Sans" w:cs="Open Sans"/>
          <w:sz w:val="22"/>
          <w:szCs w:val="22"/>
        </w:rPr>
        <w:t>must</w:t>
      </w:r>
      <w:r w:rsidR="004F20CB" w:rsidRPr="00E350E9">
        <w:rPr>
          <w:rFonts w:ascii="Open Sans" w:hAnsi="Open Sans" w:cs="Open Sans"/>
          <w:color w:val="FF0000"/>
          <w:sz w:val="22"/>
          <w:szCs w:val="22"/>
        </w:rPr>
        <w:t xml:space="preserve"> </w:t>
      </w:r>
      <w:r w:rsidRPr="00E350E9">
        <w:rPr>
          <w:rFonts w:ascii="Open Sans" w:hAnsi="Open Sans" w:cs="Open Sans"/>
          <w:sz w:val="22"/>
          <w:szCs w:val="22"/>
        </w:rPr>
        <w:t>be informed of the process</w:t>
      </w:r>
      <w:r w:rsidR="007A65F6" w:rsidRPr="00E350E9">
        <w:rPr>
          <w:rFonts w:ascii="Open Sans" w:hAnsi="Open Sans" w:cs="Open Sans"/>
          <w:sz w:val="22"/>
          <w:szCs w:val="22"/>
        </w:rPr>
        <w:t xml:space="preserve"> after the assessment</w:t>
      </w:r>
      <w:r w:rsidR="00FB038F" w:rsidRPr="00E350E9">
        <w:rPr>
          <w:rFonts w:ascii="Open Sans" w:hAnsi="Open Sans" w:cs="Open Sans"/>
          <w:sz w:val="22"/>
          <w:szCs w:val="22"/>
        </w:rPr>
        <w:t>.</w:t>
      </w:r>
    </w:p>
    <w:p w14:paraId="3FBED99C" w14:textId="5603CB3F" w:rsidR="00896AC7" w:rsidRPr="00E350E9" w:rsidRDefault="00896AC7" w:rsidP="00832B8C">
      <w:pPr>
        <w:spacing w:before="240" w:after="120"/>
        <w:rPr>
          <w:rStyle w:val="IntenseEmphasis"/>
          <w:rFonts w:cs="Open Sans"/>
          <w:szCs w:val="22"/>
        </w:rPr>
      </w:pPr>
      <w:bookmarkStart w:id="61" w:name="Anonymity"/>
      <w:bookmarkEnd w:id="61"/>
      <w:r w:rsidRPr="001B4959">
        <w:rPr>
          <w:rStyle w:val="IntenseEmphasis"/>
          <w:rFonts w:cs="Open Sans"/>
          <w:color w:val="365F91" w:themeColor="accent1" w:themeShade="BF"/>
          <w:szCs w:val="22"/>
        </w:rPr>
        <w:t>Anonymity</w:t>
      </w:r>
      <w:r w:rsidR="00593569" w:rsidRPr="001B4959">
        <w:rPr>
          <w:rStyle w:val="IntenseEmphasis"/>
          <w:rFonts w:cs="Open Sans"/>
          <w:color w:val="365F91" w:themeColor="accent1" w:themeShade="BF"/>
          <w:szCs w:val="22"/>
        </w:rPr>
        <w:t xml:space="preserve"> in assessment</w:t>
      </w:r>
      <w:r w:rsidR="00E443BA" w:rsidRPr="00E350E9">
        <w:rPr>
          <w:rStyle w:val="IntenseEmphasis"/>
          <w:rFonts w:cs="Open Sans"/>
          <w:szCs w:val="22"/>
        </w:rPr>
        <w:fldChar w:fldCharType="begin"/>
      </w:r>
      <w:r w:rsidR="004659EF" w:rsidRPr="00E350E9">
        <w:rPr>
          <w:rStyle w:val="IntenseEmphasis"/>
          <w:rFonts w:cs="Open Sans"/>
          <w:szCs w:val="22"/>
        </w:rPr>
        <w:instrText xml:space="preserve"> XE "</w:instrText>
      </w:r>
      <w:r w:rsidR="00E442FD" w:rsidRPr="00E350E9">
        <w:rPr>
          <w:rStyle w:val="IntenseEmphasis"/>
          <w:rFonts w:cs="Open Sans"/>
          <w:szCs w:val="22"/>
        </w:rPr>
        <w:instrText>a</w:instrText>
      </w:r>
      <w:r w:rsidR="004659EF" w:rsidRPr="00E350E9">
        <w:rPr>
          <w:rStyle w:val="IntenseEmphasis"/>
          <w:rFonts w:cs="Open Sans"/>
          <w:szCs w:val="22"/>
        </w:rPr>
        <w:instrText xml:space="preserve">nonymity" </w:instrText>
      </w:r>
      <w:r w:rsidR="00E443BA" w:rsidRPr="00E350E9">
        <w:rPr>
          <w:rStyle w:val="IntenseEmphasis"/>
          <w:rFonts w:cs="Open Sans"/>
          <w:szCs w:val="22"/>
        </w:rPr>
        <w:fldChar w:fldCharType="end"/>
      </w:r>
    </w:p>
    <w:p w14:paraId="17AEFAFC" w14:textId="5423C123" w:rsidR="00896AC7" w:rsidRPr="00E350E9" w:rsidRDefault="00896AC7">
      <w:pPr>
        <w:pStyle w:val="ListParagraph"/>
        <w:widowControl w:val="0"/>
        <w:numPr>
          <w:ilvl w:val="0"/>
          <w:numId w:val="13"/>
        </w:numPr>
        <w:spacing w:after="120"/>
        <w:rPr>
          <w:rFonts w:ascii="Open Sans" w:hAnsi="Open Sans" w:cs="Open Sans"/>
          <w:vanish/>
          <w:sz w:val="22"/>
          <w:szCs w:val="22"/>
          <w:lang w:eastAsia="en-US"/>
        </w:rPr>
      </w:pPr>
    </w:p>
    <w:p w14:paraId="2EDF49B3" w14:textId="77777777" w:rsidR="00B55113" w:rsidRPr="00E350E9" w:rsidRDefault="00B55113">
      <w:pPr>
        <w:pStyle w:val="ListParagraph"/>
        <w:widowControl w:val="0"/>
        <w:numPr>
          <w:ilvl w:val="0"/>
          <w:numId w:val="27"/>
        </w:numPr>
        <w:spacing w:after="120"/>
        <w:rPr>
          <w:rFonts w:ascii="Open Sans" w:hAnsi="Open Sans" w:cs="Open Sans"/>
          <w:vanish/>
          <w:sz w:val="22"/>
          <w:szCs w:val="22"/>
          <w:lang w:eastAsia="en-US"/>
        </w:rPr>
      </w:pPr>
    </w:p>
    <w:p w14:paraId="471B1BB0" w14:textId="77777777" w:rsidR="00B55113" w:rsidRPr="00E350E9" w:rsidRDefault="00B55113">
      <w:pPr>
        <w:pStyle w:val="ListParagraph"/>
        <w:widowControl w:val="0"/>
        <w:numPr>
          <w:ilvl w:val="0"/>
          <w:numId w:val="27"/>
        </w:numPr>
        <w:spacing w:after="120"/>
        <w:rPr>
          <w:rFonts w:ascii="Open Sans" w:hAnsi="Open Sans" w:cs="Open Sans"/>
          <w:vanish/>
          <w:sz w:val="22"/>
          <w:szCs w:val="22"/>
          <w:lang w:eastAsia="en-US"/>
        </w:rPr>
      </w:pPr>
    </w:p>
    <w:p w14:paraId="76020999" w14:textId="77777777" w:rsidR="00B55113" w:rsidRPr="00E350E9" w:rsidRDefault="00B55113">
      <w:pPr>
        <w:pStyle w:val="ListParagraph"/>
        <w:widowControl w:val="0"/>
        <w:numPr>
          <w:ilvl w:val="0"/>
          <w:numId w:val="27"/>
        </w:numPr>
        <w:spacing w:after="120"/>
        <w:rPr>
          <w:rFonts w:ascii="Open Sans" w:hAnsi="Open Sans" w:cs="Open Sans"/>
          <w:vanish/>
          <w:sz w:val="22"/>
          <w:szCs w:val="22"/>
          <w:lang w:eastAsia="en-US"/>
        </w:rPr>
      </w:pPr>
    </w:p>
    <w:p w14:paraId="47372A8B" w14:textId="77777777" w:rsidR="00B55113" w:rsidRPr="00E350E9" w:rsidRDefault="00B55113">
      <w:pPr>
        <w:pStyle w:val="ListParagraph"/>
        <w:widowControl w:val="0"/>
        <w:numPr>
          <w:ilvl w:val="0"/>
          <w:numId w:val="27"/>
        </w:numPr>
        <w:spacing w:after="120"/>
        <w:rPr>
          <w:rFonts w:ascii="Open Sans" w:hAnsi="Open Sans" w:cs="Open Sans"/>
          <w:vanish/>
          <w:sz w:val="22"/>
          <w:szCs w:val="22"/>
          <w:lang w:eastAsia="en-US"/>
        </w:rPr>
      </w:pPr>
    </w:p>
    <w:p w14:paraId="2A67E8FE" w14:textId="77777777" w:rsidR="00B55113" w:rsidRPr="00E350E9" w:rsidRDefault="00B55113">
      <w:pPr>
        <w:pStyle w:val="ListParagraph"/>
        <w:widowControl w:val="0"/>
        <w:numPr>
          <w:ilvl w:val="0"/>
          <w:numId w:val="27"/>
        </w:numPr>
        <w:spacing w:after="120"/>
        <w:rPr>
          <w:rFonts w:ascii="Open Sans" w:hAnsi="Open Sans" w:cs="Open Sans"/>
          <w:vanish/>
          <w:sz w:val="22"/>
          <w:szCs w:val="22"/>
          <w:lang w:eastAsia="en-US"/>
        </w:rPr>
      </w:pPr>
    </w:p>
    <w:p w14:paraId="6F623196" w14:textId="77777777" w:rsidR="00B55113" w:rsidRPr="00E350E9" w:rsidRDefault="00B55113">
      <w:pPr>
        <w:pStyle w:val="ListParagraph"/>
        <w:widowControl w:val="0"/>
        <w:numPr>
          <w:ilvl w:val="0"/>
          <w:numId w:val="27"/>
        </w:numPr>
        <w:spacing w:after="120"/>
        <w:rPr>
          <w:rFonts w:ascii="Open Sans" w:hAnsi="Open Sans" w:cs="Open Sans"/>
          <w:vanish/>
          <w:sz w:val="22"/>
          <w:szCs w:val="22"/>
          <w:lang w:eastAsia="en-US"/>
        </w:rPr>
      </w:pPr>
    </w:p>
    <w:p w14:paraId="2515351D" w14:textId="77777777" w:rsidR="00B55113" w:rsidRPr="00E350E9" w:rsidRDefault="00B55113">
      <w:pPr>
        <w:pStyle w:val="ListParagraph"/>
        <w:widowControl w:val="0"/>
        <w:numPr>
          <w:ilvl w:val="0"/>
          <w:numId w:val="27"/>
        </w:numPr>
        <w:spacing w:after="120"/>
        <w:rPr>
          <w:rFonts w:ascii="Open Sans" w:hAnsi="Open Sans" w:cs="Open Sans"/>
          <w:vanish/>
          <w:sz w:val="22"/>
          <w:szCs w:val="22"/>
          <w:lang w:eastAsia="en-US"/>
        </w:rPr>
      </w:pPr>
    </w:p>
    <w:p w14:paraId="39A3697C" w14:textId="77777777" w:rsidR="00B55113" w:rsidRPr="00E350E9" w:rsidRDefault="00B55113">
      <w:pPr>
        <w:pStyle w:val="ListParagraph"/>
        <w:widowControl w:val="0"/>
        <w:numPr>
          <w:ilvl w:val="0"/>
          <w:numId w:val="27"/>
        </w:numPr>
        <w:spacing w:after="120"/>
        <w:rPr>
          <w:rFonts w:ascii="Open Sans" w:hAnsi="Open Sans" w:cs="Open Sans"/>
          <w:vanish/>
          <w:sz w:val="22"/>
          <w:szCs w:val="22"/>
          <w:lang w:eastAsia="en-US"/>
        </w:rPr>
      </w:pPr>
    </w:p>
    <w:p w14:paraId="4D128C9E" w14:textId="77777777" w:rsidR="00E31E71" w:rsidRPr="00E350E9" w:rsidRDefault="00E31E71" w:rsidP="00F22BEF">
      <w:pPr>
        <w:pStyle w:val="ListParagraph"/>
        <w:widowControl w:val="0"/>
        <w:numPr>
          <w:ilvl w:val="1"/>
          <w:numId w:val="1"/>
        </w:numPr>
        <w:pBdr>
          <w:top w:val="single" w:sz="4" w:space="1" w:color="auto"/>
          <w:left w:val="single" w:sz="4" w:space="4" w:color="auto"/>
          <w:bottom w:val="single" w:sz="4" w:space="1" w:color="auto"/>
          <w:right w:val="single" w:sz="4" w:space="4" w:color="auto"/>
        </w:pBdr>
        <w:spacing w:before="120" w:after="120"/>
        <w:ind w:left="709" w:hanging="709"/>
        <w:rPr>
          <w:rFonts w:ascii="Open Sans" w:hAnsi="Open Sans" w:cs="Open Sans"/>
          <w:strike/>
          <w:sz w:val="22"/>
          <w:szCs w:val="22"/>
        </w:rPr>
      </w:pPr>
      <w:r w:rsidRPr="00E350E9">
        <w:rPr>
          <w:rFonts w:ascii="Open Sans" w:hAnsi="Open Sans" w:cs="Open Sans"/>
          <w:sz w:val="22"/>
          <w:szCs w:val="22"/>
        </w:rPr>
        <w:t>‘Anonymity’ is defined as the use of an identifier, which cannot be related to a student’s name without reference to a central register or other mechanism, in the assessment process. An identifier is adopted in order to: avoid unconscious and conscious bias in marking, respect student confidentiality, and ensure fairness when progression and award decisions are made; however, it does not necessarily mean that it is impossible for a member of staff to uncover the identity of a particular student.</w:t>
      </w:r>
    </w:p>
    <w:p w14:paraId="5BA969AE" w14:textId="4C73FF11" w:rsidR="00E31E71" w:rsidRPr="00E350E9" w:rsidRDefault="00E31E71" w:rsidP="00F22BEF">
      <w:pPr>
        <w:widowControl w:val="0"/>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trike/>
          <w:sz w:val="22"/>
          <w:szCs w:val="22"/>
        </w:rPr>
      </w:pPr>
      <w:r w:rsidRPr="00E350E9">
        <w:rPr>
          <w:rFonts w:ascii="Open Sans" w:hAnsi="Open Sans" w:cs="Open Sans"/>
          <w:sz w:val="22"/>
          <w:szCs w:val="22"/>
          <w:lang w:eastAsia="en-GB"/>
        </w:rPr>
        <w:t xml:space="preserve">Members of staff must respect anonymity where it is employed and not identify, or seek to identify, students unless it is a requirement of their role or there is a clear benefit to the student in doing so e.g. the provision of specific feedback to the student, the correct treatment of </w:t>
      </w:r>
      <w:r w:rsidR="008C418C" w:rsidRPr="00E350E9">
        <w:rPr>
          <w:rFonts w:ascii="Open Sans" w:hAnsi="Open Sans" w:cs="Open Sans"/>
          <w:sz w:val="22"/>
          <w:szCs w:val="22"/>
          <w:lang w:eastAsia="en-GB"/>
        </w:rPr>
        <w:t xml:space="preserve">exceptional </w:t>
      </w:r>
      <w:r w:rsidRPr="00E350E9">
        <w:rPr>
          <w:rFonts w:ascii="Open Sans" w:hAnsi="Open Sans" w:cs="Open Sans"/>
          <w:sz w:val="22"/>
          <w:szCs w:val="22"/>
          <w:lang w:eastAsia="en-GB"/>
        </w:rPr>
        <w:t>circumstances.</w:t>
      </w:r>
    </w:p>
    <w:p w14:paraId="0D4821B7" w14:textId="65696D0E" w:rsidR="00E31E71" w:rsidRPr="00E350E9" w:rsidRDefault="00E31E71" w:rsidP="00F22BEF">
      <w:pPr>
        <w:widowControl w:val="0"/>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trike/>
          <w:sz w:val="22"/>
          <w:szCs w:val="22"/>
        </w:rPr>
      </w:pPr>
      <w:r w:rsidRPr="00E350E9">
        <w:rPr>
          <w:rFonts w:ascii="Open Sans" w:hAnsi="Open Sans" w:cs="Open Sans"/>
          <w:sz w:val="22"/>
          <w:szCs w:val="22"/>
          <w:lang w:eastAsia="en-GB"/>
        </w:rPr>
        <w:t>Where students might be identifiable e.g. because they are part of a very small cohort or they have an unusual pattern of study, anonymity must be respected as for any other student</w:t>
      </w:r>
      <w:r w:rsidR="00FD24DD" w:rsidRPr="006D5EB0">
        <w:rPr>
          <w:rFonts w:ascii="Open Sans" w:hAnsi="Open Sans" w:cs="Open Sans"/>
          <w:color w:val="FF0000"/>
          <w:sz w:val="22"/>
          <w:szCs w:val="22"/>
          <w:lang w:eastAsia="en-GB"/>
        </w:rPr>
        <w:t xml:space="preserve"> </w:t>
      </w:r>
      <w:r w:rsidR="00FD24DD" w:rsidRPr="00631DA0">
        <w:rPr>
          <w:rFonts w:ascii="Open Sans" w:hAnsi="Open Sans" w:cs="Open Sans"/>
          <w:sz w:val="22"/>
          <w:szCs w:val="22"/>
          <w:lang w:eastAsia="en-GB"/>
        </w:rPr>
        <w:t>in line with this section</w:t>
      </w:r>
      <w:r w:rsidRPr="00631DA0">
        <w:rPr>
          <w:rFonts w:ascii="Open Sans" w:hAnsi="Open Sans" w:cs="Open Sans"/>
          <w:sz w:val="22"/>
          <w:szCs w:val="22"/>
          <w:lang w:eastAsia="en-GB"/>
        </w:rPr>
        <w:t>.</w:t>
      </w:r>
    </w:p>
    <w:p w14:paraId="50BA7816" w14:textId="77777777" w:rsidR="00426405" w:rsidRPr="00E350E9" w:rsidRDefault="00E31E71" w:rsidP="00F22BEF">
      <w:pPr>
        <w:widowControl w:val="0"/>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trike/>
          <w:sz w:val="22"/>
          <w:szCs w:val="22"/>
        </w:rPr>
      </w:pPr>
      <w:r w:rsidRPr="00E350E9">
        <w:rPr>
          <w:rFonts w:ascii="Open Sans" w:hAnsi="Open Sans" w:cs="Open Sans"/>
          <w:sz w:val="22"/>
          <w:szCs w:val="22"/>
          <w:lang w:eastAsia="en-GB"/>
        </w:rPr>
        <w:t>Schools are responsible for informing students of how they should identify their work.</w:t>
      </w:r>
    </w:p>
    <w:p w14:paraId="1A3880C4" w14:textId="77777777" w:rsidR="00E84955" w:rsidRPr="00E350E9" w:rsidRDefault="00E31E71" w:rsidP="00F22BEF">
      <w:pPr>
        <w:widowControl w:val="0"/>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trike/>
          <w:sz w:val="22"/>
          <w:szCs w:val="22"/>
        </w:rPr>
      </w:pPr>
      <w:r w:rsidRPr="00E350E9">
        <w:rPr>
          <w:rFonts w:ascii="Open Sans" w:hAnsi="Open Sans" w:cs="Open Sans"/>
          <w:sz w:val="22"/>
          <w:szCs w:val="22"/>
          <w:lang w:eastAsia="en-GB"/>
        </w:rPr>
        <w:lastRenderedPageBreak/>
        <w:t xml:space="preserve">It is the responsibility of students to employ the anonymity mechanisms provided to them. </w:t>
      </w:r>
    </w:p>
    <w:p w14:paraId="60DE1A6E" w14:textId="5EA467E0" w:rsidR="00F252D1" w:rsidRPr="00E350E9" w:rsidRDefault="00F252D1" w:rsidP="003D3F72">
      <w:pPr>
        <w:widowControl w:val="0"/>
        <w:spacing w:before="120" w:after="120"/>
        <w:ind w:right="454"/>
        <w:outlineLvl w:val="4"/>
        <w:rPr>
          <w:rFonts w:ascii="Open Sans" w:hAnsi="Open Sans" w:cs="Open Sans"/>
          <w:b/>
          <w:bCs/>
          <w:i/>
          <w:sz w:val="22"/>
          <w:szCs w:val="22"/>
        </w:rPr>
      </w:pPr>
      <w:r w:rsidRPr="00E350E9">
        <w:rPr>
          <w:rFonts w:ascii="Open Sans" w:hAnsi="Open Sans" w:cs="Open Sans"/>
          <w:i/>
          <w:sz w:val="22"/>
          <w:szCs w:val="22"/>
        </w:rPr>
        <w:t>The marking of credit-bearing ‘summative’ assessment of learning</w:t>
      </w:r>
    </w:p>
    <w:p w14:paraId="43A8D67C" w14:textId="4CDE25DD" w:rsidR="00E31E71" w:rsidRPr="00E350E9" w:rsidRDefault="00193168" w:rsidP="00F22BEF">
      <w:pPr>
        <w:widowControl w:val="0"/>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trike/>
          <w:sz w:val="22"/>
          <w:szCs w:val="22"/>
        </w:rPr>
      </w:pPr>
      <w:r w:rsidRPr="00E350E9">
        <w:rPr>
          <w:rFonts w:ascii="Open Sans" w:hAnsi="Open Sans" w:cs="Open Sans"/>
          <w:sz w:val="22"/>
          <w:szCs w:val="22"/>
          <w:lang w:eastAsia="en-GB"/>
        </w:rPr>
        <w:t>S</w:t>
      </w:r>
      <w:r w:rsidR="00E31E71" w:rsidRPr="00E350E9">
        <w:rPr>
          <w:rFonts w:ascii="Open Sans" w:hAnsi="Open Sans" w:cs="Open Sans"/>
          <w:sz w:val="22"/>
          <w:szCs w:val="22"/>
          <w:lang w:eastAsia="en-GB"/>
        </w:rPr>
        <w:t xml:space="preserve">ummative assessment should be anonymous when it is marked where that is possible and practicable, and </w:t>
      </w:r>
      <w:r w:rsidR="00E31E71" w:rsidRPr="00631DA0">
        <w:rPr>
          <w:rFonts w:ascii="Open Sans" w:hAnsi="Open Sans" w:cs="Open Sans"/>
          <w:sz w:val="22"/>
          <w:szCs w:val="22"/>
          <w:lang w:eastAsia="en-GB"/>
        </w:rPr>
        <w:t>consistent with the assessment and its objectives.</w:t>
      </w:r>
      <w:r w:rsidRPr="00631DA0">
        <w:rPr>
          <w:rFonts w:ascii="Open Sans" w:hAnsi="Open Sans" w:cs="Open Sans"/>
          <w:sz w:val="22"/>
          <w:szCs w:val="22"/>
          <w:lang w:eastAsia="en-GB"/>
        </w:rPr>
        <w:t xml:space="preserve"> </w:t>
      </w:r>
      <w:r w:rsidRPr="00631DA0">
        <w:rPr>
          <w:rFonts w:cs="Arial"/>
          <w:sz w:val="22"/>
          <w:szCs w:val="22"/>
        </w:rPr>
        <w:t> </w:t>
      </w:r>
      <w:r w:rsidR="0026425C" w:rsidRPr="00631DA0">
        <w:rPr>
          <w:rFonts w:cs="Arial"/>
          <w:sz w:val="22"/>
          <w:szCs w:val="22"/>
        </w:rPr>
        <w:t>W</w:t>
      </w:r>
      <w:r w:rsidRPr="00631DA0">
        <w:rPr>
          <w:rFonts w:ascii="Open Sans" w:hAnsi="Open Sans" w:cs="Open Sans"/>
          <w:sz w:val="22"/>
          <w:szCs w:val="22"/>
        </w:rPr>
        <w:t>here anonymity may or may not be expected at the first marker and moderation stages</w:t>
      </w:r>
      <w:r w:rsidR="0026425C" w:rsidRPr="00631DA0">
        <w:rPr>
          <w:rFonts w:ascii="Open Sans" w:hAnsi="Open Sans" w:cs="Open Sans"/>
          <w:sz w:val="22"/>
          <w:szCs w:val="22"/>
        </w:rPr>
        <w:t xml:space="preserve"> is set out </w:t>
      </w:r>
      <w:r w:rsidR="00CB56ED" w:rsidRPr="00631DA0">
        <w:rPr>
          <w:rFonts w:ascii="Open Sans" w:hAnsi="Open Sans" w:cs="Open Sans"/>
          <w:sz w:val="22"/>
          <w:szCs w:val="22"/>
        </w:rPr>
        <w:t>below</w:t>
      </w:r>
      <w:r w:rsidRPr="00631DA0">
        <w:rPr>
          <w:rFonts w:ascii="Open Sans" w:hAnsi="Open Sans" w:cs="Open Sans"/>
          <w:sz w:val="22"/>
          <w:szCs w:val="22"/>
        </w:rPr>
        <w:t>, by assessment type.</w:t>
      </w:r>
    </w:p>
    <w:p w14:paraId="23AD4FAF" w14:textId="77777777" w:rsidR="00193168" w:rsidRPr="00E350E9" w:rsidRDefault="00193168" w:rsidP="003D3F72">
      <w:pPr>
        <w:widowControl w:val="0"/>
        <w:pBdr>
          <w:top w:val="single" w:sz="4" w:space="1" w:color="auto"/>
          <w:left w:val="single" w:sz="4" w:space="4" w:color="auto"/>
          <w:bottom w:val="single" w:sz="4" w:space="1" w:color="auto"/>
          <w:right w:val="single" w:sz="4" w:space="4" w:color="auto"/>
        </w:pBdr>
        <w:spacing w:after="120"/>
        <w:ind w:left="709"/>
        <w:rPr>
          <w:rFonts w:ascii="Open Sans" w:hAnsi="Open Sans" w:cs="Open Sans"/>
          <w:sz w:val="22"/>
          <w:szCs w:val="22"/>
        </w:rPr>
      </w:pPr>
      <w:r w:rsidRPr="00E350E9">
        <w:rPr>
          <w:rFonts w:ascii="Open Sans" w:hAnsi="Open Sans" w:cs="Open Sans"/>
          <w:sz w:val="22"/>
          <w:szCs w:val="22"/>
        </w:rPr>
        <w:t>Assessments where anonymity is expected at both the first marking and moderation stages:</w:t>
      </w:r>
      <w:r w:rsidRPr="00E350E9">
        <w:rPr>
          <w:rFonts w:cs="Arial"/>
          <w:sz w:val="22"/>
          <w:szCs w:val="22"/>
        </w:rPr>
        <w:t> </w:t>
      </w:r>
      <w:r w:rsidRPr="00E350E9">
        <w:rPr>
          <w:rFonts w:ascii="Open Sans" w:hAnsi="Open Sans" w:cs="Open Sans"/>
          <w:sz w:val="22"/>
          <w:szCs w:val="22"/>
        </w:rPr>
        <w:t xml:space="preserve"> </w:t>
      </w:r>
    </w:p>
    <w:p w14:paraId="4AD6B5A1" w14:textId="677F7A65" w:rsidR="00193168" w:rsidRPr="00E350E9" w:rsidRDefault="007C19C8">
      <w:pPr>
        <w:pStyle w:val="ListParagraph"/>
        <w:widowControl w:val="0"/>
        <w:numPr>
          <w:ilvl w:val="1"/>
          <w:numId w:val="56"/>
        </w:numPr>
        <w:pBdr>
          <w:top w:val="single" w:sz="4" w:space="1" w:color="auto"/>
          <w:left w:val="single" w:sz="4" w:space="4" w:color="auto"/>
          <w:bottom w:val="single" w:sz="4" w:space="1" w:color="auto"/>
          <w:right w:val="single" w:sz="4" w:space="4" w:color="auto"/>
        </w:pBdr>
        <w:ind w:left="1134"/>
        <w:rPr>
          <w:rFonts w:ascii="Open Sans" w:hAnsi="Open Sans" w:cs="Open Sans"/>
          <w:sz w:val="22"/>
          <w:szCs w:val="22"/>
        </w:rPr>
      </w:pPr>
      <w:r>
        <w:rPr>
          <w:rFonts w:ascii="Open Sans" w:hAnsi="Open Sans" w:cs="Open Sans"/>
          <w:sz w:val="22"/>
          <w:szCs w:val="22"/>
        </w:rPr>
        <w:t>e</w:t>
      </w:r>
      <w:r w:rsidR="00193168" w:rsidRPr="00E350E9">
        <w:rPr>
          <w:rFonts w:ascii="Open Sans" w:hAnsi="Open Sans" w:cs="Open Sans"/>
          <w:sz w:val="22"/>
          <w:szCs w:val="22"/>
        </w:rPr>
        <w:t>xams</w:t>
      </w:r>
      <w:r w:rsidR="00193168" w:rsidRPr="00E350E9">
        <w:rPr>
          <w:rFonts w:cs="Arial"/>
          <w:sz w:val="22"/>
          <w:szCs w:val="22"/>
        </w:rPr>
        <w:t>  </w:t>
      </w:r>
      <w:r w:rsidR="00193168" w:rsidRPr="00E350E9">
        <w:rPr>
          <w:rFonts w:ascii="Open Sans" w:hAnsi="Open Sans" w:cs="Open Sans"/>
          <w:sz w:val="22"/>
          <w:szCs w:val="22"/>
        </w:rPr>
        <w:t xml:space="preserve"> </w:t>
      </w:r>
    </w:p>
    <w:p w14:paraId="2A02BF26" w14:textId="156CF1B3" w:rsidR="00193168" w:rsidRPr="00E350E9" w:rsidRDefault="007C19C8">
      <w:pPr>
        <w:pStyle w:val="ListParagraph"/>
        <w:widowControl w:val="0"/>
        <w:numPr>
          <w:ilvl w:val="1"/>
          <w:numId w:val="56"/>
        </w:numPr>
        <w:pBdr>
          <w:top w:val="single" w:sz="4" w:space="1" w:color="auto"/>
          <w:left w:val="single" w:sz="4" w:space="4" w:color="auto"/>
          <w:bottom w:val="single" w:sz="4" w:space="1" w:color="auto"/>
          <w:right w:val="single" w:sz="4" w:space="4" w:color="auto"/>
        </w:pBdr>
        <w:ind w:left="1134"/>
        <w:rPr>
          <w:rFonts w:ascii="Open Sans" w:hAnsi="Open Sans" w:cs="Open Sans"/>
          <w:sz w:val="22"/>
          <w:szCs w:val="22"/>
        </w:rPr>
      </w:pPr>
      <w:r>
        <w:rPr>
          <w:rFonts w:ascii="Open Sans" w:hAnsi="Open Sans" w:cs="Open Sans"/>
          <w:sz w:val="22"/>
          <w:szCs w:val="22"/>
        </w:rPr>
        <w:t>t</w:t>
      </w:r>
      <w:r w:rsidR="00193168" w:rsidRPr="00E350E9">
        <w:rPr>
          <w:rFonts w:ascii="Open Sans" w:hAnsi="Open Sans" w:cs="Open Sans"/>
          <w:sz w:val="22"/>
          <w:szCs w:val="22"/>
        </w:rPr>
        <w:t>imed Assessments</w:t>
      </w:r>
      <w:r w:rsidR="00193168" w:rsidRPr="00E350E9">
        <w:rPr>
          <w:rFonts w:cs="Arial"/>
          <w:sz w:val="22"/>
          <w:szCs w:val="22"/>
        </w:rPr>
        <w:t>  </w:t>
      </w:r>
      <w:r w:rsidR="00193168" w:rsidRPr="00E350E9">
        <w:rPr>
          <w:rFonts w:ascii="Open Sans" w:hAnsi="Open Sans" w:cs="Open Sans"/>
          <w:sz w:val="22"/>
          <w:szCs w:val="22"/>
        </w:rPr>
        <w:t xml:space="preserve"> </w:t>
      </w:r>
    </w:p>
    <w:p w14:paraId="466BF097" w14:textId="6521AE33" w:rsidR="00193168" w:rsidRPr="00E350E9" w:rsidRDefault="007C19C8">
      <w:pPr>
        <w:pStyle w:val="ListParagraph"/>
        <w:widowControl w:val="0"/>
        <w:numPr>
          <w:ilvl w:val="1"/>
          <w:numId w:val="56"/>
        </w:numPr>
        <w:pBdr>
          <w:top w:val="single" w:sz="4" w:space="1" w:color="auto"/>
          <w:left w:val="single" w:sz="4" w:space="4" w:color="auto"/>
          <w:bottom w:val="single" w:sz="4" w:space="1" w:color="auto"/>
          <w:right w:val="single" w:sz="4" w:space="4" w:color="auto"/>
        </w:pBdr>
        <w:spacing w:after="120"/>
        <w:ind w:left="1134"/>
        <w:rPr>
          <w:rFonts w:ascii="Open Sans" w:hAnsi="Open Sans" w:cs="Open Sans"/>
          <w:sz w:val="22"/>
          <w:szCs w:val="22"/>
        </w:rPr>
      </w:pPr>
      <w:r>
        <w:rPr>
          <w:rFonts w:ascii="Open Sans" w:hAnsi="Open Sans" w:cs="Open Sans"/>
          <w:sz w:val="22"/>
          <w:szCs w:val="22"/>
        </w:rPr>
        <w:t>s</w:t>
      </w:r>
      <w:r w:rsidR="00193168" w:rsidRPr="00E350E9">
        <w:rPr>
          <w:rFonts w:ascii="Open Sans" w:hAnsi="Open Sans" w:cs="Open Sans"/>
          <w:sz w:val="22"/>
          <w:szCs w:val="22"/>
        </w:rPr>
        <w:t>ummative coursework not included below</w:t>
      </w:r>
      <w:r w:rsidR="00193168" w:rsidRPr="00E350E9">
        <w:rPr>
          <w:rFonts w:cs="Arial"/>
          <w:sz w:val="22"/>
          <w:szCs w:val="22"/>
        </w:rPr>
        <w:t> </w:t>
      </w:r>
      <w:r w:rsidR="00193168" w:rsidRPr="00E350E9">
        <w:rPr>
          <w:rFonts w:ascii="Open Sans" w:hAnsi="Open Sans" w:cs="Open Sans"/>
          <w:sz w:val="22"/>
          <w:szCs w:val="22"/>
        </w:rPr>
        <w:t xml:space="preserve"> </w:t>
      </w:r>
    </w:p>
    <w:p w14:paraId="35F9BE40" w14:textId="1203F307" w:rsidR="00193168" w:rsidRPr="00E350E9" w:rsidRDefault="00193168" w:rsidP="003D3F72">
      <w:pPr>
        <w:widowControl w:val="0"/>
        <w:pBdr>
          <w:top w:val="single" w:sz="4" w:space="1" w:color="auto"/>
          <w:left w:val="single" w:sz="4" w:space="4" w:color="auto"/>
          <w:bottom w:val="single" w:sz="4" w:space="1" w:color="auto"/>
          <w:right w:val="single" w:sz="4" w:space="4" w:color="auto"/>
        </w:pBdr>
        <w:spacing w:after="120"/>
        <w:ind w:left="709"/>
        <w:rPr>
          <w:rFonts w:ascii="Open Sans" w:hAnsi="Open Sans" w:cs="Open Sans"/>
          <w:sz w:val="22"/>
          <w:szCs w:val="22"/>
        </w:rPr>
      </w:pPr>
      <w:r w:rsidRPr="00E350E9">
        <w:rPr>
          <w:rFonts w:ascii="Open Sans" w:hAnsi="Open Sans" w:cs="Open Sans"/>
          <w:sz w:val="22"/>
          <w:szCs w:val="22"/>
        </w:rPr>
        <w:t>Assessments where anonymity may not be expected at the first marker stage:</w:t>
      </w:r>
      <w:r w:rsidRPr="00E350E9">
        <w:rPr>
          <w:rFonts w:cs="Arial"/>
          <w:sz w:val="22"/>
          <w:szCs w:val="22"/>
        </w:rPr>
        <w:t> </w:t>
      </w:r>
      <w:r w:rsidRPr="00E350E9">
        <w:rPr>
          <w:rFonts w:ascii="Open Sans" w:hAnsi="Open Sans" w:cs="Open Sans"/>
          <w:sz w:val="22"/>
          <w:szCs w:val="22"/>
        </w:rPr>
        <w:t xml:space="preserve"> </w:t>
      </w:r>
    </w:p>
    <w:p w14:paraId="49047E95" w14:textId="7C76408A" w:rsidR="00193168" w:rsidRPr="00E350E9" w:rsidRDefault="007C19C8">
      <w:pPr>
        <w:pStyle w:val="ListParagraph"/>
        <w:widowControl w:val="0"/>
        <w:numPr>
          <w:ilvl w:val="0"/>
          <w:numId w:val="60"/>
        </w:numPr>
        <w:pBdr>
          <w:top w:val="single" w:sz="4" w:space="1" w:color="auto"/>
          <w:left w:val="single" w:sz="4" w:space="4" w:color="auto"/>
          <w:bottom w:val="single" w:sz="4" w:space="1" w:color="auto"/>
          <w:right w:val="single" w:sz="4" w:space="4" w:color="auto"/>
        </w:pBdr>
        <w:spacing w:after="120"/>
        <w:ind w:left="1134"/>
        <w:rPr>
          <w:rFonts w:ascii="Open Sans" w:hAnsi="Open Sans" w:cs="Open Sans"/>
          <w:sz w:val="22"/>
          <w:szCs w:val="22"/>
        </w:rPr>
      </w:pPr>
      <w:r>
        <w:rPr>
          <w:rFonts w:ascii="Open Sans" w:hAnsi="Open Sans" w:cs="Open Sans"/>
          <w:sz w:val="22"/>
          <w:szCs w:val="22"/>
        </w:rPr>
        <w:t>a</w:t>
      </w:r>
      <w:r w:rsidR="00193168" w:rsidRPr="00E350E9">
        <w:rPr>
          <w:rFonts w:ascii="Open Sans" w:hAnsi="Open Sans" w:cs="Open Sans"/>
          <w:sz w:val="22"/>
          <w:szCs w:val="22"/>
        </w:rPr>
        <w:t>ll formative coursework (where a mark does not contribute to the unit mark and passing is not required for credit)</w:t>
      </w:r>
      <w:r w:rsidR="00193168" w:rsidRPr="00E350E9">
        <w:rPr>
          <w:rFonts w:cs="Arial"/>
          <w:sz w:val="22"/>
          <w:szCs w:val="22"/>
        </w:rPr>
        <w:t>  </w:t>
      </w:r>
      <w:r w:rsidR="00193168" w:rsidRPr="00E350E9">
        <w:rPr>
          <w:rFonts w:ascii="Open Sans" w:hAnsi="Open Sans" w:cs="Open Sans"/>
          <w:sz w:val="22"/>
          <w:szCs w:val="22"/>
        </w:rPr>
        <w:t xml:space="preserve"> </w:t>
      </w:r>
    </w:p>
    <w:p w14:paraId="4C78F218" w14:textId="3B61F514" w:rsidR="00193168" w:rsidRPr="00E350E9" w:rsidRDefault="007C19C8">
      <w:pPr>
        <w:pStyle w:val="ListParagraph"/>
        <w:widowControl w:val="0"/>
        <w:numPr>
          <w:ilvl w:val="0"/>
          <w:numId w:val="60"/>
        </w:numPr>
        <w:pBdr>
          <w:top w:val="single" w:sz="4" w:space="1" w:color="auto"/>
          <w:left w:val="single" w:sz="4" w:space="4" w:color="auto"/>
          <w:bottom w:val="single" w:sz="4" w:space="1" w:color="auto"/>
          <w:right w:val="single" w:sz="4" w:space="4" w:color="auto"/>
        </w:pBdr>
        <w:spacing w:after="120"/>
        <w:ind w:left="1134"/>
        <w:rPr>
          <w:rFonts w:ascii="Open Sans" w:hAnsi="Open Sans" w:cs="Open Sans"/>
          <w:sz w:val="22"/>
          <w:szCs w:val="22"/>
        </w:rPr>
      </w:pPr>
      <w:r>
        <w:rPr>
          <w:rFonts w:ascii="Open Sans" w:hAnsi="Open Sans" w:cs="Open Sans"/>
          <w:sz w:val="22"/>
          <w:szCs w:val="22"/>
        </w:rPr>
        <w:t>s</w:t>
      </w:r>
      <w:r w:rsidR="00193168" w:rsidRPr="00E350E9">
        <w:rPr>
          <w:rFonts w:ascii="Open Sans" w:hAnsi="Open Sans" w:cs="Open Sans"/>
          <w:sz w:val="22"/>
          <w:szCs w:val="22"/>
        </w:rPr>
        <w:t xml:space="preserve">ummative assessment where formative feedback is provided on an early draft as part of the design of the assessment </w:t>
      </w:r>
    </w:p>
    <w:p w14:paraId="56EC65FF" w14:textId="043B0D5C" w:rsidR="00193168" w:rsidRPr="00E350E9" w:rsidRDefault="007C19C8">
      <w:pPr>
        <w:pStyle w:val="ListParagraph"/>
        <w:widowControl w:val="0"/>
        <w:numPr>
          <w:ilvl w:val="0"/>
          <w:numId w:val="60"/>
        </w:numPr>
        <w:pBdr>
          <w:top w:val="single" w:sz="4" w:space="1" w:color="auto"/>
          <w:left w:val="single" w:sz="4" w:space="4" w:color="auto"/>
          <w:bottom w:val="single" w:sz="4" w:space="1" w:color="auto"/>
          <w:right w:val="single" w:sz="4" w:space="4" w:color="auto"/>
        </w:pBdr>
        <w:spacing w:after="120"/>
        <w:ind w:left="1134"/>
        <w:rPr>
          <w:rFonts w:ascii="Open Sans" w:hAnsi="Open Sans" w:cs="Open Sans"/>
          <w:sz w:val="22"/>
          <w:szCs w:val="22"/>
        </w:rPr>
      </w:pPr>
      <w:r>
        <w:rPr>
          <w:rFonts w:ascii="Open Sans" w:hAnsi="Open Sans" w:cs="Open Sans"/>
          <w:sz w:val="22"/>
          <w:szCs w:val="22"/>
        </w:rPr>
        <w:t>f</w:t>
      </w:r>
      <w:r w:rsidR="00193168" w:rsidRPr="00E350E9">
        <w:rPr>
          <w:rFonts w:ascii="Open Sans" w:hAnsi="Open Sans" w:cs="Open Sans"/>
          <w:sz w:val="22"/>
          <w:szCs w:val="22"/>
        </w:rPr>
        <w:t>inal year and PGT projects / dissertations</w:t>
      </w:r>
      <w:r w:rsidR="00193168" w:rsidRPr="00E350E9">
        <w:rPr>
          <w:rFonts w:cs="Arial"/>
          <w:sz w:val="22"/>
          <w:szCs w:val="22"/>
        </w:rPr>
        <w:t>  </w:t>
      </w:r>
      <w:r w:rsidR="00193168" w:rsidRPr="00E350E9">
        <w:rPr>
          <w:rFonts w:ascii="Open Sans" w:hAnsi="Open Sans" w:cs="Open Sans"/>
          <w:sz w:val="22"/>
          <w:szCs w:val="22"/>
        </w:rPr>
        <w:t xml:space="preserve"> </w:t>
      </w:r>
    </w:p>
    <w:p w14:paraId="4611DB53" w14:textId="7F0A3749" w:rsidR="00193168" w:rsidRPr="00E350E9" w:rsidRDefault="007C19C8">
      <w:pPr>
        <w:pStyle w:val="ListParagraph"/>
        <w:widowControl w:val="0"/>
        <w:numPr>
          <w:ilvl w:val="0"/>
          <w:numId w:val="60"/>
        </w:numPr>
        <w:pBdr>
          <w:top w:val="single" w:sz="4" w:space="1" w:color="auto"/>
          <w:left w:val="single" w:sz="4" w:space="4" w:color="auto"/>
          <w:bottom w:val="single" w:sz="4" w:space="1" w:color="auto"/>
          <w:right w:val="single" w:sz="4" w:space="4" w:color="auto"/>
        </w:pBdr>
        <w:spacing w:after="120"/>
        <w:ind w:left="1134"/>
        <w:rPr>
          <w:rFonts w:ascii="Open Sans" w:hAnsi="Open Sans" w:cs="Open Sans"/>
          <w:sz w:val="22"/>
          <w:szCs w:val="22"/>
        </w:rPr>
      </w:pPr>
      <w:r>
        <w:rPr>
          <w:rFonts w:ascii="Open Sans" w:hAnsi="Open Sans" w:cs="Open Sans"/>
          <w:sz w:val="22"/>
          <w:szCs w:val="22"/>
        </w:rPr>
        <w:t>p</w:t>
      </w:r>
      <w:r w:rsidR="00193168" w:rsidRPr="00E350E9">
        <w:rPr>
          <w:rFonts w:ascii="Open Sans" w:hAnsi="Open Sans" w:cs="Open Sans"/>
          <w:sz w:val="22"/>
          <w:szCs w:val="22"/>
        </w:rPr>
        <w:t>resentations</w:t>
      </w:r>
      <w:r w:rsidR="00193168" w:rsidRPr="00E350E9">
        <w:rPr>
          <w:rFonts w:cs="Arial"/>
          <w:sz w:val="22"/>
          <w:szCs w:val="22"/>
        </w:rPr>
        <w:t>  </w:t>
      </w:r>
      <w:r w:rsidR="00193168" w:rsidRPr="00E350E9">
        <w:rPr>
          <w:rFonts w:ascii="Open Sans" w:hAnsi="Open Sans" w:cs="Open Sans"/>
          <w:sz w:val="22"/>
          <w:szCs w:val="22"/>
        </w:rPr>
        <w:t xml:space="preserve"> </w:t>
      </w:r>
    </w:p>
    <w:p w14:paraId="3617EA60" w14:textId="522C549D" w:rsidR="00193168" w:rsidRPr="00E350E9" w:rsidRDefault="007C19C8">
      <w:pPr>
        <w:pStyle w:val="ListParagraph"/>
        <w:widowControl w:val="0"/>
        <w:numPr>
          <w:ilvl w:val="0"/>
          <w:numId w:val="60"/>
        </w:numPr>
        <w:pBdr>
          <w:top w:val="single" w:sz="4" w:space="1" w:color="auto"/>
          <w:left w:val="single" w:sz="4" w:space="4" w:color="auto"/>
          <w:bottom w:val="single" w:sz="4" w:space="1" w:color="auto"/>
          <w:right w:val="single" w:sz="4" w:space="4" w:color="auto"/>
        </w:pBdr>
        <w:spacing w:after="120"/>
        <w:ind w:left="1134"/>
        <w:rPr>
          <w:rFonts w:ascii="Open Sans" w:hAnsi="Open Sans" w:cs="Open Sans"/>
          <w:sz w:val="22"/>
          <w:szCs w:val="22"/>
        </w:rPr>
      </w:pPr>
      <w:r>
        <w:rPr>
          <w:rFonts w:ascii="Open Sans" w:hAnsi="Open Sans" w:cs="Open Sans"/>
          <w:sz w:val="22"/>
          <w:szCs w:val="22"/>
        </w:rPr>
        <w:t>g</w:t>
      </w:r>
      <w:r w:rsidR="00193168" w:rsidRPr="00E350E9">
        <w:rPr>
          <w:rFonts w:ascii="Open Sans" w:hAnsi="Open Sans" w:cs="Open Sans"/>
          <w:sz w:val="22"/>
          <w:szCs w:val="22"/>
        </w:rPr>
        <w:t>roup work (especially where ‘equity-share’/student contribution marking is a component)</w:t>
      </w:r>
      <w:r w:rsidR="00193168" w:rsidRPr="00E350E9">
        <w:rPr>
          <w:rFonts w:cs="Arial"/>
          <w:sz w:val="22"/>
          <w:szCs w:val="22"/>
        </w:rPr>
        <w:t>  </w:t>
      </w:r>
      <w:r w:rsidR="00193168" w:rsidRPr="00E350E9">
        <w:rPr>
          <w:rFonts w:ascii="Open Sans" w:hAnsi="Open Sans" w:cs="Open Sans"/>
          <w:sz w:val="22"/>
          <w:szCs w:val="22"/>
        </w:rPr>
        <w:t xml:space="preserve"> </w:t>
      </w:r>
    </w:p>
    <w:p w14:paraId="4E873BF1" w14:textId="47EA5D62" w:rsidR="00193168" w:rsidRPr="00E350E9" w:rsidRDefault="007C19C8">
      <w:pPr>
        <w:pStyle w:val="ListParagraph"/>
        <w:widowControl w:val="0"/>
        <w:numPr>
          <w:ilvl w:val="0"/>
          <w:numId w:val="60"/>
        </w:numPr>
        <w:pBdr>
          <w:top w:val="single" w:sz="4" w:space="1" w:color="auto"/>
          <w:left w:val="single" w:sz="4" w:space="4" w:color="auto"/>
          <w:bottom w:val="single" w:sz="4" w:space="1" w:color="auto"/>
          <w:right w:val="single" w:sz="4" w:space="4" w:color="auto"/>
        </w:pBdr>
        <w:spacing w:after="120"/>
        <w:ind w:left="1134"/>
        <w:rPr>
          <w:rFonts w:ascii="Open Sans" w:hAnsi="Open Sans" w:cs="Open Sans"/>
          <w:sz w:val="22"/>
          <w:szCs w:val="22"/>
        </w:rPr>
      </w:pPr>
      <w:r>
        <w:rPr>
          <w:rFonts w:ascii="Open Sans" w:hAnsi="Open Sans" w:cs="Open Sans"/>
          <w:sz w:val="22"/>
          <w:szCs w:val="22"/>
        </w:rPr>
        <w:t>b</w:t>
      </w:r>
      <w:r w:rsidR="00193168" w:rsidRPr="00E350E9">
        <w:rPr>
          <w:rFonts w:ascii="Open Sans" w:hAnsi="Open Sans" w:cs="Open Sans"/>
          <w:sz w:val="22"/>
          <w:szCs w:val="22"/>
        </w:rPr>
        <w:t>espoke coursework – where all students formally agree the specifics of their coursework with a tutor, such that they are necessarily identifiable.</w:t>
      </w:r>
      <w:r w:rsidR="00193168" w:rsidRPr="00E350E9">
        <w:rPr>
          <w:rFonts w:cs="Arial"/>
          <w:sz w:val="22"/>
          <w:szCs w:val="22"/>
        </w:rPr>
        <w:t>  </w:t>
      </w:r>
      <w:r w:rsidR="00193168" w:rsidRPr="00E350E9">
        <w:rPr>
          <w:rFonts w:ascii="Open Sans" w:hAnsi="Open Sans" w:cs="Open Sans"/>
          <w:sz w:val="22"/>
          <w:szCs w:val="22"/>
        </w:rPr>
        <w:t xml:space="preserve"> </w:t>
      </w:r>
    </w:p>
    <w:p w14:paraId="351368F0" w14:textId="6C935A0A" w:rsidR="00193168" w:rsidRPr="00E350E9" w:rsidRDefault="007C19C8">
      <w:pPr>
        <w:pStyle w:val="ListParagraph"/>
        <w:widowControl w:val="0"/>
        <w:numPr>
          <w:ilvl w:val="0"/>
          <w:numId w:val="60"/>
        </w:numPr>
        <w:pBdr>
          <w:top w:val="single" w:sz="4" w:space="1" w:color="auto"/>
          <w:left w:val="single" w:sz="4" w:space="4" w:color="auto"/>
          <w:bottom w:val="single" w:sz="4" w:space="1" w:color="auto"/>
          <w:right w:val="single" w:sz="4" w:space="4" w:color="auto"/>
        </w:pBdr>
        <w:spacing w:after="120"/>
        <w:ind w:left="1134"/>
        <w:rPr>
          <w:rFonts w:ascii="Open Sans" w:hAnsi="Open Sans" w:cs="Open Sans"/>
          <w:sz w:val="22"/>
          <w:szCs w:val="22"/>
        </w:rPr>
      </w:pPr>
      <w:r>
        <w:rPr>
          <w:rFonts w:ascii="Open Sans" w:hAnsi="Open Sans" w:cs="Open Sans"/>
          <w:sz w:val="22"/>
          <w:szCs w:val="22"/>
        </w:rPr>
        <w:t>p</w:t>
      </w:r>
      <w:r w:rsidR="00193168" w:rsidRPr="00E350E9">
        <w:rPr>
          <w:rFonts w:ascii="Open Sans" w:hAnsi="Open Sans" w:cs="Open Sans"/>
          <w:sz w:val="22"/>
          <w:szCs w:val="22"/>
        </w:rPr>
        <w:t>ractical in-person assessment</w:t>
      </w:r>
      <w:r w:rsidR="00193168" w:rsidRPr="00E350E9">
        <w:rPr>
          <w:rFonts w:cs="Arial"/>
          <w:sz w:val="22"/>
          <w:szCs w:val="22"/>
        </w:rPr>
        <w:t> </w:t>
      </w:r>
      <w:r w:rsidR="00193168" w:rsidRPr="00E350E9">
        <w:rPr>
          <w:rFonts w:ascii="Open Sans" w:hAnsi="Open Sans" w:cs="Open Sans"/>
          <w:sz w:val="22"/>
          <w:szCs w:val="22"/>
        </w:rPr>
        <w:t>e.g.</w:t>
      </w:r>
      <w:r w:rsidR="00193168" w:rsidRPr="00E350E9">
        <w:rPr>
          <w:rFonts w:cs="Arial"/>
          <w:sz w:val="22"/>
          <w:szCs w:val="22"/>
        </w:rPr>
        <w:t> </w:t>
      </w:r>
      <w:r w:rsidR="00193168" w:rsidRPr="00E350E9">
        <w:rPr>
          <w:rFonts w:ascii="Open Sans" w:hAnsi="Open Sans" w:cs="Open Sans"/>
          <w:sz w:val="22"/>
          <w:szCs w:val="22"/>
        </w:rPr>
        <w:t>in labs, fieldwork tasks, medical</w:t>
      </w:r>
      <w:r w:rsidR="00193168" w:rsidRPr="00E350E9">
        <w:rPr>
          <w:rFonts w:cs="Arial"/>
          <w:sz w:val="22"/>
          <w:szCs w:val="22"/>
        </w:rPr>
        <w:t> </w:t>
      </w:r>
      <w:r w:rsidR="00193168" w:rsidRPr="00E350E9">
        <w:rPr>
          <w:rFonts w:ascii="Open Sans" w:hAnsi="Open Sans" w:cs="Open Sans"/>
          <w:sz w:val="22"/>
          <w:szCs w:val="22"/>
        </w:rPr>
        <w:t>practicals, oral exams</w:t>
      </w:r>
      <w:r w:rsidR="00193168" w:rsidRPr="00E350E9">
        <w:rPr>
          <w:rFonts w:cs="Arial"/>
          <w:sz w:val="22"/>
          <w:szCs w:val="22"/>
        </w:rPr>
        <w:t>   </w:t>
      </w:r>
      <w:r w:rsidR="00193168" w:rsidRPr="00E350E9">
        <w:rPr>
          <w:rFonts w:ascii="Open Sans" w:hAnsi="Open Sans" w:cs="Open Sans"/>
          <w:sz w:val="22"/>
          <w:szCs w:val="22"/>
        </w:rPr>
        <w:t xml:space="preserve"> </w:t>
      </w:r>
    </w:p>
    <w:p w14:paraId="47F8C5B2" w14:textId="406F8A1D" w:rsidR="00193168" w:rsidRPr="00E350E9" w:rsidRDefault="007C19C8">
      <w:pPr>
        <w:pStyle w:val="ListParagraph"/>
        <w:widowControl w:val="0"/>
        <w:numPr>
          <w:ilvl w:val="0"/>
          <w:numId w:val="60"/>
        </w:numPr>
        <w:pBdr>
          <w:top w:val="single" w:sz="4" w:space="1" w:color="auto"/>
          <w:left w:val="single" w:sz="4" w:space="4" w:color="auto"/>
          <w:bottom w:val="single" w:sz="4" w:space="1" w:color="auto"/>
          <w:right w:val="single" w:sz="4" w:space="4" w:color="auto"/>
        </w:pBdr>
        <w:spacing w:after="120"/>
        <w:ind w:left="1134"/>
        <w:rPr>
          <w:rFonts w:ascii="Open Sans" w:hAnsi="Open Sans" w:cs="Open Sans"/>
          <w:sz w:val="22"/>
          <w:szCs w:val="22"/>
        </w:rPr>
      </w:pPr>
      <w:r>
        <w:rPr>
          <w:rFonts w:ascii="Open Sans" w:hAnsi="Open Sans" w:cs="Open Sans"/>
          <w:sz w:val="22"/>
          <w:szCs w:val="22"/>
        </w:rPr>
        <w:t>s</w:t>
      </w:r>
      <w:r w:rsidR="00193168" w:rsidRPr="00E350E9">
        <w:rPr>
          <w:rFonts w:ascii="Open Sans" w:hAnsi="Open Sans" w:cs="Open Sans"/>
          <w:sz w:val="22"/>
          <w:szCs w:val="22"/>
        </w:rPr>
        <w:t>ummative assessment that accounts for a small part of the unit mark and where the provision of individualised feedback for learning is an inherent part of the design of the assessment</w:t>
      </w:r>
    </w:p>
    <w:p w14:paraId="3DF953E8" w14:textId="68169F93" w:rsidR="009B05A1" w:rsidRPr="00E350E9" w:rsidRDefault="009B05A1" w:rsidP="00F22BEF">
      <w:pPr>
        <w:widowControl w:val="0"/>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trike/>
          <w:sz w:val="22"/>
          <w:szCs w:val="22"/>
        </w:rPr>
      </w:pPr>
      <w:r w:rsidRPr="00E350E9">
        <w:rPr>
          <w:rFonts w:ascii="Open Sans" w:hAnsi="Open Sans" w:cs="Open Sans"/>
          <w:sz w:val="22"/>
          <w:szCs w:val="22"/>
        </w:rPr>
        <w:t>Anonymity is a general expectation when the marking of student work is moderated.</w:t>
      </w:r>
    </w:p>
    <w:p w14:paraId="3F393BCC" w14:textId="12C8D753" w:rsidR="00E31E71" w:rsidRPr="00E350E9" w:rsidRDefault="00E31E71" w:rsidP="00F22BEF">
      <w:pPr>
        <w:widowControl w:val="0"/>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trike/>
          <w:sz w:val="22"/>
          <w:szCs w:val="22"/>
        </w:rPr>
      </w:pPr>
      <w:r w:rsidRPr="00E350E9">
        <w:rPr>
          <w:rFonts w:ascii="Open Sans" w:hAnsi="Open Sans" w:cs="Open Sans"/>
          <w:sz w:val="22"/>
          <w:szCs w:val="22"/>
          <w:lang w:eastAsia="en-GB"/>
        </w:rPr>
        <w:t>The marks awarded for summative assessments should be released individually to students.  </w:t>
      </w:r>
    </w:p>
    <w:p w14:paraId="11B7D867" w14:textId="40C7B4FA" w:rsidR="00E31E71" w:rsidRPr="00E350E9" w:rsidRDefault="00E31E71" w:rsidP="00F22BEF">
      <w:pPr>
        <w:widowControl w:val="0"/>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trike/>
          <w:sz w:val="22"/>
          <w:szCs w:val="22"/>
        </w:rPr>
      </w:pPr>
      <w:r w:rsidRPr="00E350E9">
        <w:rPr>
          <w:rFonts w:ascii="Open Sans" w:hAnsi="Open Sans" w:cs="Open Sans"/>
          <w:sz w:val="22"/>
          <w:szCs w:val="22"/>
          <w:lang w:eastAsia="en-GB"/>
        </w:rPr>
        <w:t>Specific moderation techniques must be used for non-anonymous summative assessments e.g. multiple markers.  </w:t>
      </w:r>
    </w:p>
    <w:p w14:paraId="54F5B258" w14:textId="142CB259" w:rsidR="00F252D1" w:rsidRPr="00E350E9" w:rsidRDefault="00F252D1" w:rsidP="003D3F72">
      <w:pPr>
        <w:spacing w:before="120" w:after="120"/>
        <w:ind w:right="454"/>
        <w:outlineLvl w:val="4"/>
        <w:rPr>
          <w:rFonts w:ascii="Open Sans" w:hAnsi="Open Sans" w:cs="Open Sans"/>
          <w:b/>
          <w:bCs/>
          <w:i/>
          <w:sz w:val="22"/>
          <w:szCs w:val="22"/>
        </w:rPr>
      </w:pPr>
      <w:r w:rsidRPr="00E350E9">
        <w:rPr>
          <w:rFonts w:ascii="Open Sans" w:hAnsi="Open Sans" w:cs="Open Sans"/>
          <w:i/>
          <w:sz w:val="22"/>
          <w:szCs w:val="22"/>
        </w:rPr>
        <w:t>The marking of non-credit-bearing `formative’ assessment for learning</w:t>
      </w:r>
    </w:p>
    <w:p w14:paraId="70C7CC62" w14:textId="22FBF2C6" w:rsidR="00E31E71" w:rsidRPr="00E350E9" w:rsidRDefault="00E31E71" w:rsidP="00F22BEF">
      <w:pPr>
        <w:widowControl w:val="0"/>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trike/>
          <w:sz w:val="22"/>
          <w:szCs w:val="22"/>
        </w:rPr>
      </w:pPr>
      <w:r w:rsidRPr="00E350E9">
        <w:rPr>
          <w:rFonts w:ascii="Open Sans" w:hAnsi="Open Sans" w:cs="Open Sans"/>
          <w:sz w:val="22"/>
          <w:szCs w:val="22"/>
          <w:lang w:eastAsia="en-GB"/>
        </w:rPr>
        <w:t>When designing formative assessment, priority should be given to the educational benefits of the assessment rather than anonymity, for example it should not interfere with the provision of feedback to students.</w:t>
      </w:r>
    </w:p>
    <w:p w14:paraId="3BF8B374" w14:textId="6B3AC7D0" w:rsidR="00E31E71" w:rsidRPr="00E350E9" w:rsidRDefault="00E31E71" w:rsidP="00F22BEF">
      <w:pPr>
        <w:widowControl w:val="0"/>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trike/>
          <w:sz w:val="22"/>
          <w:szCs w:val="22"/>
        </w:rPr>
      </w:pPr>
      <w:r w:rsidRPr="00E350E9">
        <w:rPr>
          <w:rFonts w:ascii="Open Sans" w:hAnsi="Open Sans" w:cs="Open Sans"/>
          <w:sz w:val="22"/>
          <w:szCs w:val="22"/>
          <w:lang w:eastAsia="en-GB"/>
        </w:rPr>
        <w:t xml:space="preserve">While anonymity is not required for formative assessment, it </w:t>
      </w:r>
      <w:r w:rsidR="009B05A1" w:rsidRPr="00E350E9">
        <w:rPr>
          <w:rFonts w:ascii="Open Sans" w:hAnsi="Open Sans" w:cs="Open Sans"/>
          <w:sz w:val="22"/>
          <w:szCs w:val="22"/>
          <w:lang w:eastAsia="en-GB"/>
        </w:rPr>
        <w:t xml:space="preserve">may </w:t>
      </w:r>
      <w:r w:rsidRPr="00E350E9">
        <w:rPr>
          <w:rFonts w:ascii="Open Sans" w:hAnsi="Open Sans" w:cs="Open Sans"/>
          <w:sz w:val="22"/>
          <w:szCs w:val="22"/>
          <w:lang w:eastAsia="en-GB"/>
        </w:rPr>
        <w:t xml:space="preserve">still be preserved where </w:t>
      </w:r>
      <w:r w:rsidR="009B05A1" w:rsidRPr="00E350E9">
        <w:rPr>
          <w:rFonts w:ascii="Open Sans" w:hAnsi="Open Sans" w:cs="Open Sans"/>
          <w:sz w:val="22"/>
          <w:szCs w:val="22"/>
          <w:lang w:eastAsia="en-GB"/>
        </w:rPr>
        <w:t xml:space="preserve">it is </w:t>
      </w:r>
      <w:r w:rsidRPr="00E350E9">
        <w:rPr>
          <w:rFonts w:ascii="Open Sans" w:hAnsi="Open Sans" w:cs="Open Sans"/>
          <w:sz w:val="22"/>
          <w:szCs w:val="22"/>
          <w:lang w:eastAsia="en-GB"/>
        </w:rPr>
        <w:t>consistent with the assessment and its objectives.</w:t>
      </w:r>
    </w:p>
    <w:p w14:paraId="42ABBCE6" w14:textId="45F55B86" w:rsidR="009D33B0" w:rsidRPr="00E350E9" w:rsidRDefault="009D33B0" w:rsidP="0017760C">
      <w:pPr>
        <w:pStyle w:val="Heading2"/>
        <w:numPr>
          <w:ilvl w:val="0"/>
          <w:numId w:val="1"/>
        </w:numPr>
        <w:shd w:val="clear" w:color="auto" w:fill="C6D9F1" w:themeFill="text2" w:themeFillTint="33"/>
        <w:tabs>
          <w:tab w:val="clear" w:pos="360"/>
        </w:tabs>
        <w:ind w:left="567" w:hanging="567"/>
      </w:pPr>
      <w:bookmarkStart w:id="62" w:name="_Academic_misconduct"/>
      <w:bookmarkEnd w:id="62"/>
      <w:r w:rsidRPr="00E350E9">
        <w:lastRenderedPageBreak/>
        <w:t>Academic misconduct</w:t>
      </w:r>
    </w:p>
    <w:p w14:paraId="43BB311D" w14:textId="6627F1CB" w:rsidR="00AF54DC" w:rsidRPr="001B4959" w:rsidRDefault="00AF54DC" w:rsidP="00AF54DC">
      <w:pPr>
        <w:pStyle w:val="Heading4"/>
        <w:numPr>
          <w:ilvl w:val="0"/>
          <w:numId w:val="0"/>
        </w:numPr>
        <w:spacing w:before="120" w:after="120"/>
        <w:ind w:left="864" w:hanging="864"/>
        <w:rPr>
          <w:rFonts w:ascii="Open Sans" w:hAnsi="Open Sans"/>
          <w:b w:val="0"/>
          <w:bCs w:val="0"/>
          <w:i/>
          <w:iCs/>
          <w:color w:val="365F91" w:themeColor="accent1" w:themeShade="BF"/>
          <w:sz w:val="22"/>
        </w:rPr>
      </w:pPr>
      <w:r w:rsidRPr="001B4959">
        <w:rPr>
          <w:rFonts w:ascii="Open Sans" w:hAnsi="Open Sans"/>
          <w:b w:val="0"/>
          <w:bCs w:val="0"/>
          <w:i/>
          <w:iCs/>
          <w:color w:val="365F91" w:themeColor="accent1" w:themeShade="BF"/>
          <w:sz w:val="22"/>
        </w:rPr>
        <w:t xml:space="preserve">Resources </w:t>
      </w:r>
      <w:r w:rsidR="0017760C" w:rsidRPr="001B4959">
        <w:rPr>
          <w:rFonts w:ascii="Open Sans" w:hAnsi="Open Sans"/>
          <w:b w:val="0"/>
          <w:bCs w:val="0"/>
          <w:i/>
          <w:iCs/>
          <w:color w:val="365F91" w:themeColor="accent1" w:themeShade="BF"/>
          <w:sz w:val="22"/>
        </w:rPr>
        <w:t>and guidance</w:t>
      </w:r>
    </w:p>
    <w:p w14:paraId="7F57EC44" w14:textId="0C772B9D" w:rsidR="00AF54DC" w:rsidRPr="00AF54DC" w:rsidRDefault="00AF54DC">
      <w:pPr>
        <w:pStyle w:val="Heading4"/>
        <w:numPr>
          <w:ilvl w:val="0"/>
          <w:numId w:val="136"/>
        </w:numPr>
        <w:spacing w:before="120" w:after="120"/>
        <w:rPr>
          <w:rFonts w:ascii="Open Sans" w:hAnsi="Open Sans"/>
          <w:b w:val="0"/>
          <w:bCs w:val="0"/>
          <w:i/>
          <w:iCs/>
          <w:color w:val="4F81BD" w:themeColor="accent1"/>
          <w:sz w:val="22"/>
        </w:rPr>
      </w:pPr>
      <w:r w:rsidRPr="00AF54DC">
        <w:rPr>
          <w:rFonts w:ascii="Open Sans" w:hAnsi="Open Sans"/>
          <w:b w:val="0"/>
          <w:bCs w:val="0"/>
          <w:i/>
          <w:iCs/>
          <w:sz w:val="22"/>
        </w:rPr>
        <w:t>Information on the procedures for investigating and considering academic misconduct are set out in the </w:t>
      </w:r>
      <w:hyperlink r:id="rId99" w:history="1">
        <w:r w:rsidRPr="00490AC8">
          <w:rPr>
            <w:rStyle w:val="Hyperlink"/>
            <w:rFonts w:ascii="Open Sans" w:hAnsi="Open Sans"/>
            <w:b w:val="0"/>
            <w:bCs w:val="0"/>
            <w:i/>
            <w:iCs/>
            <w:sz w:val="22"/>
          </w:rPr>
          <w:t>Academic Misconduct Procedure</w:t>
        </w:r>
      </w:hyperlink>
    </w:p>
    <w:p w14:paraId="01D3E0CB" w14:textId="54F9D9BC" w:rsidR="00AF54DC" w:rsidRPr="001B4959" w:rsidRDefault="00AF54DC">
      <w:pPr>
        <w:pStyle w:val="Heading4"/>
        <w:numPr>
          <w:ilvl w:val="0"/>
          <w:numId w:val="136"/>
        </w:numPr>
        <w:spacing w:before="120" w:after="120"/>
        <w:rPr>
          <w:rStyle w:val="IntenseEmphasis"/>
          <w:b w:val="0"/>
          <w:bCs w:val="0"/>
          <w:color w:val="365F91" w:themeColor="accent1" w:themeShade="BF"/>
        </w:rPr>
      </w:pPr>
      <w:r w:rsidRPr="00AF54DC">
        <w:rPr>
          <w:rFonts w:ascii="Open Sans" w:hAnsi="Open Sans"/>
          <w:b w:val="0"/>
          <w:bCs w:val="0"/>
          <w:i/>
          <w:iCs/>
          <w:sz w:val="22"/>
        </w:rPr>
        <w:t>Student web pages on: </w:t>
      </w:r>
      <w:hyperlink r:id="rId100" w:tgtFrame="_blank" w:history="1">
        <w:r w:rsidRPr="00AF54DC">
          <w:rPr>
            <w:rStyle w:val="Hyperlink"/>
            <w:rFonts w:ascii="Open Sans" w:hAnsi="Open Sans"/>
            <w:b w:val="0"/>
            <w:bCs w:val="0"/>
            <w:i/>
            <w:iCs/>
            <w:sz w:val="22"/>
          </w:rPr>
          <w:t>plagiarism</w:t>
        </w:r>
      </w:hyperlink>
      <w:r w:rsidRPr="001B4959">
        <w:rPr>
          <w:rFonts w:ascii="Open Sans" w:hAnsi="Open Sans"/>
          <w:b w:val="0"/>
          <w:bCs w:val="0"/>
          <w:i/>
          <w:iCs/>
          <w:color w:val="365F91" w:themeColor="accent1" w:themeShade="BF"/>
          <w:sz w:val="22"/>
        </w:rPr>
        <w:t>, </w:t>
      </w:r>
      <w:hyperlink r:id="rId101" w:tgtFrame="_blank" w:history="1">
        <w:r w:rsidRPr="00AF54DC">
          <w:rPr>
            <w:rStyle w:val="Hyperlink"/>
            <w:rFonts w:ascii="Open Sans" w:hAnsi="Open Sans"/>
            <w:b w:val="0"/>
            <w:bCs w:val="0"/>
            <w:i/>
            <w:iCs/>
            <w:sz w:val="22"/>
          </w:rPr>
          <w:t>contract cheating</w:t>
        </w:r>
      </w:hyperlink>
      <w:r w:rsidRPr="001B4959">
        <w:rPr>
          <w:rFonts w:ascii="Open Sans" w:hAnsi="Open Sans"/>
          <w:b w:val="0"/>
          <w:bCs w:val="0"/>
          <w:i/>
          <w:iCs/>
          <w:color w:val="365F91" w:themeColor="accent1" w:themeShade="BF"/>
          <w:sz w:val="22"/>
        </w:rPr>
        <w:t>, </w:t>
      </w:r>
      <w:hyperlink r:id="rId102" w:tgtFrame="_blank" w:history="1">
        <w:r w:rsidRPr="00AF54DC">
          <w:rPr>
            <w:rStyle w:val="Hyperlink"/>
            <w:rFonts w:ascii="Open Sans" w:hAnsi="Open Sans"/>
            <w:b w:val="0"/>
            <w:bCs w:val="0"/>
            <w:i/>
            <w:iCs/>
            <w:sz w:val="22"/>
          </w:rPr>
          <w:t>collusion</w:t>
        </w:r>
      </w:hyperlink>
      <w:r w:rsidRPr="001B4959">
        <w:rPr>
          <w:rFonts w:ascii="Open Sans" w:hAnsi="Open Sans"/>
          <w:b w:val="0"/>
          <w:bCs w:val="0"/>
          <w:i/>
          <w:iCs/>
          <w:color w:val="365F91" w:themeColor="accent1" w:themeShade="BF"/>
          <w:sz w:val="22"/>
        </w:rPr>
        <w:t>, </w:t>
      </w:r>
      <w:hyperlink r:id="rId103" w:tgtFrame="_blank" w:history="1">
        <w:r w:rsidRPr="00AF54DC">
          <w:rPr>
            <w:rStyle w:val="Hyperlink"/>
            <w:rFonts w:ascii="Open Sans" w:hAnsi="Open Sans"/>
            <w:b w:val="0"/>
            <w:bCs w:val="0"/>
            <w:i/>
            <w:iCs/>
            <w:sz w:val="22"/>
          </w:rPr>
          <w:t>ethical breaches in student research</w:t>
        </w:r>
      </w:hyperlink>
      <w:r w:rsidRPr="00AF54DC">
        <w:rPr>
          <w:rFonts w:ascii="Open Sans" w:hAnsi="Open Sans"/>
          <w:b w:val="0"/>
          <w:bCs w:val="0"/>
          <w:i/>
          <w:iCs/>
          <w:color w:val="4F81BD" w:themeColor="accent1"/>
          <w:sz w:val="22"/>
        </w:rPr>
        <w:t> </w:t>
      </w:r>
    </w:p>
    <w:p w14:paraId="56D4921C" w14:textId="3AFFC922" w:rsidR="005B1DEB" w:rsidRPr="001B4959" w:rsidRDefault="005B1DEB" w:rsidP="005539AB">
      <w:pPr>
        <w:pStyle w:val="Heading4"/>
        <w:numPr>
          <w:ilvl w:val="0"/>
          <w:numId w:val="0"/>
        </w:numPr>
        <w:spacing w:before="120" w:after="120"/>
        <w:ind w:left="864" w:hanging="864"/>
        <w:rPr>
          <w:rStyle w:val="IntenseEmphasis"/>
          <w:b w:val="0"/>
          <w:bCs w:val="0"/>
          <w:color w:val="365F91" w:themeColor="accent1" w:themeShade="BF"/>
        </w:rPr>
      </w:pPr>
      <w:r w:rsidRPr="001B4959">
        <w:rPr>
          <w:rStyle w:val="IntenseEmphasis"/>
          <w:b w:val="0"/>
          <w:bCs w:val="0"/>
          <w:color w:val="365F91" w:themeColor="accent1" w:themeShade="BF"/>
        </w:rPr>
        <w:t>Detecting academic misconduct</w:t>
      </w:r>
    </w:p>
    <w:p w14:paraId="51A9843B" w14:textId="6284CD03" w:rsidR="003A3764" w:rsidRDefault="005B1DEB" w:rsidP="00C0579D">
      <w:pPr>
        <w:pStyle w:val="ListParagraph"/>
        <w:widowControl w:val="0"/>
        <w:numPr>
          <w:ilvl w:val="1"/>
          <w:numId w:val="1"/>
        </w:numPr>
        <w:pBdr>
          <w:top w:val="single" w:sz="4" w:space="1" w:color="auto"/>
          <w:left w:val="single" w:sz="4" w:space="4" w:color="auto"/>
          <w:bottom w:val="single" w:sz="4" w:space="1" w:color="auto"/>
          <w:right w:val="single" w:sz="4" w:space="4" w:color="auto"/>
        </w:pBdr>
        <w:spacing w:before="120"/>
        <w:ind w:right="113" w:hanging="716"/>
        <w:rPr>
          <w:rFonts w:ascii="Open Sans" w:hAnsi="Open Sans" w:cs="Open Sans"/>
          <w:sz w:val="22"/>
          <w:szCs w:val="22"/>
        </w:rPr>
      </w:pPr>
      <w:r w:rsidRPr="00EB3446">
        <w:rPr>
          <w:rFonts w:ascii="Open Sans" w:hAnsi="Open Sans" w:cs="Open Sans"/>
          <w:sz w:val="22"/>
          <w:szCs w:val="22"/>
        </w:rPr>
        <w:t xml:space="preserve">Academic misconduct can be identified by staff involved in marking or teaching. It can also be reported or disclosed by a third party. </w:t>
      </w:r>
    </w:p>
    <w:p w14:paraId="1A492F23" w14:textId="6EBFDDB6" w:rsidR="005B1DEB" w:rsidRPr="003A3764" w:rsidRDefault="005B1DEB" w:rsidP="00C0579D">
      <w:pPr>
        <w:pStyle w:val="ListParagraph"/>
        <w:widowControl w:val="0"/>
        <w:numPr>
          <w:ilvl w:val="1"/>
          <w:numId w:val="1"/>
        </w:numPr>
        <w:pBdr>
          <w:top w:val="single" w:sz="4" w:space="1" w:color="auto"/>
          <w:left w:val="single" w:sz="4" w:space="4" w:color="auto"/>
          <w:bottom w:val="single" w:sz="4" w:space="1" w:color="auto"/>
          <w:right w:val="single" w:sz="4" w:space="4" w:color="auto"/>
        </w:pBdr>
        <w:spacing w:before="120"/>
        <w:ind w:left="709" w:right="113" w:hanging="709"/>
        <w:rPr>
          <w:rFonts w:ascii="Open Sans" w:hAnsi="Open Sans" w:cs="Open Sans"/>
          <w:sz w:val="22"/>
          <w:szCs w:val="22"/>
        </w:rPr>
      </w:pPr>
      <w:r w:rsidRPr="003A3764">
        <w:rPr>
          <w:rFonts w:ascii="Open Sans" w:hAnsi="Open Sans" w:cs="Open Sans"/>
          <w:sz w:val="22"/>
          <w:szCs w:val="22"/>
        </w:rPr>
        <w:t xml:space="preserve">Software may be used to help identify potential academic misconduct, such as plagiarism. Any suspected cases are reviewed before any action is taken or penalty applied. A dissertation, project or industry placement report may be exempted from a third-party software detection service if there are contractual, security or safety obligations on the University to safeguard sensitive material from third parties. </w:t>
      </w:r>
      <w:r w:rsidRPr="003A3764">
        <w:rPr>
          <w:rFonts w:ascii="Open Sans" w:eastAsia="Aptos" w:hAnsi="Open Sans" w:cs="Open Sans"/>
          <w:sz w:val="22"/>
          <w:szCs w:val="22"/>
        </w:rPr>
        <w:t>If an exemption is agreed, a relevant member of staff undertakes a manual academic integrity check of the dissertation.</w:t>
      </w:r>
    </w:p>
    <w:p w14:paraId="04A223B1" w14:textId="77777777" w:rsidR="005B1DEB" w:rsidRPr="001B4959" w:rsidRDefault="005B1DEB" w:rsidP="005539AB">
      <w:pPr>
        <w:pStyle w:val="Heading4"/>
        <w:numPr>
          <w:ilvl w:val="0"/>
          <w:numId w:val="0"/>
        </w:numPr>
        <w:spacing w:before="120" w:after="120"/>
        <w:ind w:left="864" w:hanging="864"/>
        <w:rPr>
          <w:rStyle w:val="IntenseEmphasis"/>
          <w:b w:val="0"/>
          <w:bCs w:val="0"/>
          <w:color w:val="365F91" w:themeColor="accent1" w:themeShade="BF"/>
        </w:rPr>
      </w:pPr>
      <w:r w:rsidRPr="001B4959">
        <w:rPr>
          <w:rStyle w:val="IntenseEmphasis"/>
          <w:b w:val="0"/>
          <w:bCs w:val="0"/>
          <w:color w:val="365F91" w:themeColor="accent1" w:themeShade="BF"/>
        </w:rPr>
        <w:t>Procedures for investigating academic misconduct</w:t>
      </w:r>
    </w:p>
    <w:p w14:paraId="5B3FFCD7" w14:textId="006E287E" w:rsidR="005B1DEB" w:rsidRPr="00631DA0" w:rsidRDefault="005B1DEB" w:rsidP="00C0579D">
      <w:pPr>
        <w:pStyle w:val="ListParagraph"/>
        <w:widowControl w:val="0"/>
        <w:numPr>
          <w:ilvl w:val="1"/>
          <w:numId w:val="1"/>
        </w:numPr>
        <w:pBdr>
          <w:top w:val="single" w:sz="4" w:space="1" w:color="auto"/>
          <w:left w:val="single" w:sz="4" w:space="4" w:color="auto"/>
          <w:bottom w:val="single" w:sz="4" w:space="1" w:color="auto"/>
          <w:right w:val="single" w:sz="4" w:space="4" w:color="auto"/>
        </w:pBdr>
        <w:spacing w:before="120"/>
        <w:ind w:right="113" w:hanging="716"/>
        <w:rPr>
          <w:rFonts w:ascii="Open Sans" w:hAnsi="Open Sans" w:cs="Open Sans"/>
          <w:sz w:val="22"/>
          <w:szCs w:val="22"/>
        </w:rPr>
      </w:pPr>
      <w:r w:rsidRPr="00631DA0">
        <w:rPr>
          <w:rFonts w:ascii="Open Sans" w:hAnsi="Open Sans" w:cs="Open Sans"/>
          <w:sz w:val="22"/>
          <w:szCs w:val="22"/>
        </w:rPr>
        <w:t>If any irregularities are detected, or academic misconduct identified after academic review, the case is referred to the appropriate procedure for investigation and/or consideration</w:t>
      </w:r>
      <w:r w:rsidR="00E03104">
        <w:rPr>
          <w:rFonts w:ascii="Open Sans" w:hAnsi="Open Sans" w:cs="Open Sans"/>
          <w:sz w:val="22"/>
          <w:szCs w:val="22"/>
        </w:rPr>
        <w:t>, as set out below</w:t>
      </w:r>
      <w:r w:rsidRPr="00631DA0">
        <w:rPr>
          <w:rFonts w:ascii="Open Sans" w:hAnsi="Open Sans" w:cs="Open Sans"/>
          <w:sz w:val="22"/>
          <w:szCs w:val="22"/>
        </w:rPr>
        <w:t xml:space="preserve">. A definition and further information on each are available in the </w:t>
      </w:r>
      <w:hyperlink r:id="rId104" w:history="1">
        <w:r w:rsidRPr="00D2552E">
          <w:rPr>
            <w:rStyle w:val="Hyperlink"/>
            <w:rFonts w:ascii="Open Sans" w:hAnsi="Open Sans" w:cs="Open Sans"/>
            <w:sz w:val="22"/>
            <w:szCs w:val="22"/>
          </w:rPr>
          <w:t>Academic Misconduct Procedure</w:t>
        </w:r>
      </w:hyperlink>
      <w:r w:rsidRPr="00631DA0">
        <w:rPr>
          <w:rFonts w:ascii="Open Sans" w:hAnsi="Open Sans" w:cs="Open Sans"/>
          <w:sz w:val="22"/>
          <w:szCs w:val="22"/>
        </w:rPr>
        <w:t>:</w:t>
      </w:r>
    </w:p>
    <w:p w14:paraId="40D39F25" w14:textId="77777777" w:rsidR="005B1DEB" w:rsidRPr="00631DA0" w:rsidRDefault="005B1DEB">
      <w:pPr>
        <w:pStyle w:val="ListParagraph"/>
        <w:widowControl w:val="0"/>
        <w:numPr>
          <w:ilvl w:val="0"/>
          <w:numId w:val="127"/>
        </w:numPr>
        <w:pBdr>
          <w:top w:val="single" w:sz="4" w:space="1" w:color="auto"/>
          <w:left w:val="single" w:sz="4" w:space="4" w:color="auto"/>
          <w:bottom w:val="single" w:sz="4" w:space="1" w:color="auto"/>
          <w:right w:val="single" w:sz="4" w:space="4" w:color="auto"/>
        </w:pBdr>
        <w:spacing w:before="120"/>
        <w:ind w:left="1134" w:right="113" w:hanging="357"/>
        <w:rPr>
          <w:rFonts w:ascii="Open Sans" w:hAnsi="Open Sans" w:cs="Open Sans"/>
          <w:sz w:val="22"/>
          <w:szCs w:val="22"/>
        </w:rPr>
      </w:pPr>
      <w:r w:rsidRPr="00631DA0">
        <w:rPr>
          <w:rFonts w:ascii="Open Sans" w:hAnsi="Open Sans" w:cs="Open Sans"/>
          <w:b/>
          <w:bCs/>
          <w:sz w:val="22"/>
          <w:szCs w:val="22"/>
        </w:rPr>
        <w:t>Poor academic practice:</w:t>
      </w:r>
      <w:r w:rsidRPr="00631DA0">
        <w:rPr>
          <w:rFonts w:ascii="Open Sans" w:hAnsi="Open Sans" w:cs="Open Sans"/>
          <w:sz w:val="22"/>
          <w:szCs w:val="22"/>
        </w:rPr>
        <w:t xml:space="preserve"> for minor instances of poor referencing, incorrect, or missing attribution for small sections of copied work, or similar infringements by a student where there is no suggestion that there is an intention to deceive.</w:t>
      </w:r>
    </w:p>
    <w:p w14:paraId="118D1C85" w14:textId="77777777" w:rsidR="005B1DEB" w:rsidRPr="00631DA0" w:rsidRDefault="005B1DEB">
      <w:pPr>
        <w:pStyle w:val="ListParagraph"/>
        <w:widowControl w:val="0"/>
        <w:numPr>
          <w:ilvl w:val="0"/>
          <w:numId w:val="127"/>
        </w:numPr>
        <w:pBdr>
          <w:top w:val="single" w:sz="4" w:space="1" w:color="auto"/>
          <w:left w:val="single" w:sz="4" w:space="4" w:color="auto"/>
          <w:bottom w:val="single" w:sz="4" w:space="1" w:color="auto"/>
          <w:right w:val="single" w:sz="4" w:space="4" w:color="auto"/>
        </w:pBdr>
        <w:spacing w:before="120"/>
        <w:ind w:left="1134" w:right="113" w:hanging="357"/>
        <w:rPr>
          <w:rFonts w:ascii="Open Sans" w:hAnsi="Open Sans" w:cs="Open Sans"/>
          <w:sz w:val="22"/>
          <w:szCs w:val="22"/>
        </w:rPr>
      </w:pPr>
      <w:r w:rsidRPr="00631DA0">
        <w:rPr>
          <w:rFonts w:ascii="Open Sans" w:hAnsi="Open Sans" w:cs="Open Sans"/>
          <w:b/>
          <w:bCs/>
          <w:sz w:val="22"/>
          <w:szCs w:val="22"/>
        </w:rPr>
        <w:t>Plagiarism:</w:t>
      </w:r>
      <w:r w:rsidRPr="00631DA0">
        <w:rPr>
          <w:rFonts w:ascii="Open Sans" w:hAnsi="Open Sans" w:cs="Open Sans"/>
          <w:sz w:val="22"/>
          <w:szCs w:val="22"/>
        </w:rPr>
        <w:t xml:space="preserve"> where a student is considered to have used someone else’s work without proper acknowledgment.</w:t>
      </w:r>
    </w:p>
    <w:p w14:paraId="6D8BD821" w14:textId="77777777" w:rsidR="005B1DEB" w:rsidRPr="00631DA0" w:rsidRDefault="005B1DEB">
      <w:pPr>
        <w:pStyle w:val="ListParagraph"/>
        <w:widowControl w:val="0"/>
        <w:numPr>
          <w:ilvl w:val="0"/>
          <w:numId w:val="127"/>
        </w:numPr>
        <w:pBdr>
          <w:top w:val="single" w:sz="4" w:space="1" w:color="auto"/>
          <w:left w:val="single" w:sz="4" w:space="4" w:color="auto"/>
          <w:bottom w:val="single" w:sz="4" w:space="1" w:color="auto"/>
          <w:right w:val="single" w:sz="4" w:space="4" w:color="auto"/>
        </w:pBdr>
        <w:spacing w:before="120"/>
        <w:ind w:left="1134" w:right="113" w:hanging="357"/>
        <w:rPr>
          <w:rFonts w:ascii="Open Sans" w:hAnsi="Open Sans" w:cs="Open Sans"/>
          <w:sz w:val="22"/>
          <w:szCs w:val="22"/>
        </w:rPr>
      </w:pPr>
      <w:r w:rsidRPr="00631DA0">
        <w:rPr>
          <w:rFonts w:ascii="Open Sans" w:hAnsi="Open Sans" w:cs="Open Sans"/>
          <w:b/>
          <w:bCs/>
          <w:sz w:val="22"/>
          <w:szCs w:val="22"/>
        </w:rPr>
        <w:t>Re-using own work</w:t>
      </w:r>
      <w:r w:rsidRPr="00631DA0">
        <w:rPr>
          <w:rFonts w:ascii="Open Sans" w:hAnsi="Open Sans" w:cs="Open Sans"/>
          <w:sz w:val="22"/>
          <w:szCs w:val="22"/>
        </w:rPr>
        <w:t xml:space="preserve"> (self-plagiarism): where a student is considered to have re-used their own</w:t>
      </w:r>
      <w:r w:rsidRPr="00631DA0">
        <w:rPr>
          <w:rFonts w:ascii="Open Sans" w:hAnsi="Open Sans" w:cs="Open Sans"/>
          <w:b/>
          <w:bCs/>
          <w:sz w:val="22"/>
          <w:szCs w:val="22"/>
        </w:rPr>
        <w:t xml:space="preserve"> </w:t>
      </w:r>
      <w:r w:rsidRPr="00631DA0">
        <w:rPr>
          <w:rFonts w:ascii="Open Sans" w:hAnsi="Open Sans" w:cs="Open Sans"/>
          <w:sz w:val="22"/>
          <w:szCs w:val="22"/>
        </w:rPr>
        <w:t>previously submitted work without proper acknowledgement.</w:t>
      </w:r>
    </w:p>
    <w:p w14:paraId="28EF6493" w14:textId="77777777" w:rsidR="005B1DEB" w:rsidRPr="00631DA0" w:rsidRDefault="005B1DEB">
      <w:pPr>
        <w:pStyle w:val="ListParagraph"/>
        <w:widowControl w:val="0"/>
        <w:numPr>
          <w:ilvl w:val="0"/>
          <w:numId w:val="127"/>
        </w:numPr>
        <w:pBdr>
          <w:top w:val="single" w:sz="4" w:space="1" w:color="auto"/>
          <w:left w:val="single" w:sz="4" w:space="4" w:color="auto"/>
          <w:bottom w:val="single" w:sz="4" w:space="1" w:color="auto"/>
          <w:right w:val="single" w:sz="4" w:space="4" w:color="auto"/>
        </w:pBdr>
        <w:spacing w:before="120"/>
        <w:ind w:left="1134" w:right="113" w:hanging="357"/>
        <w:rPr>
          <w:rFonts w:ascii="Open Sans" w:hAnsi="Open Sans" w:cs="Open Sans"/>
          <w:i/>
          <w:iCs/>
          <w:sz w:val="22"/>
          <w:szCs w:val="22"/>
        </w:rPr>
      </w:pPr>
      <w:r w:rsidRPr="00631DA0">
        <w:rPr>
          <w:rFonts w:ascii="Open Sans" w:hAnsi="Open Sans" w:cs="Open Sans"/>
          <w:b/>
          <w:bCs/>
          <w:sz w:val="22"/>
          <w:szCs w:val="22"/>
        </w:rPr>
        <w:t>Cheating:</w:t>
      </w:r>
      <w:r w:rsidRPr="00631DA0">
        <w:rPr>
          <w:rFonts w:ascii="Open Sans" w:hAnsi="Open Sans" w:cs="Open Sans"/>
          <w:sz w:val="22"/>
          <w:szCs w:val="22"/>
        </w:rPr>
        <w:t xml:space="preserve"> where a student is considered to have broken the rules of an assessment or sought to gain an unfair advantage through unauthorised means. Includes collusion, contract cheating and the mis-use of artificial intelligence.</w:t>
      </w:r>
    </w:p>
    <w:p w14:paraId="02F2152D" w14:textId="77777777" w:rsidR="005B1DEB" w:rsidRPr="00631DA0" w:rsidRDefault="005B1DEB">
      <w:pPr>
        <w:pStyle w:val="ListParagraph"/>
        <w:widowControl w:val="0"/>
        <w:numPr>
          <w:ilvl w:val="0"/>
          <w:numId w:val="127"/>
        </w:numPr>
        <w:pBdr>
          <w:top w:val="single" w:sz="4" w:space="1" w:color="auto"/>
          <w:left w:val="single" w:sz="4" w:space="4" w:color="auto"/>
          <w:bottom w:val="single" w:sz="4" w:space="1" w:color="auto"/>
          <w:right w:val="single" w:sz="4" w:space="4" w:color="auto"/>
        </w:pBdr>
        <w:spacing w:before="120"/>
        <w:ind w:left="1134" w:right="113" w:hanging="357"/>
        <w:rPr>
          <w:rFonts w:ascii="Open Sans" w:hAnsi="Open Sans" w:cs="Open Sans"/>
          <w:i/>
          <w:iCs/>
          <w:sz w:val="22"/>
          <w:szCs w:val="22"/>
        </w:rPr>
      </w:pPr>
      <w:r w:rsidRPr="00631DA0">
        <w:rPr>
          <w:rFonts w:ascii="Open Sans" w:hAnsi="Open Sans" w:cs="Open Sans"/>
          <w:b/>
          <w:bCs/>
          <w:sz w:val="22"/>
          <w:szCs w:val="22"/>
        </w:rPr>
        <w:t>Ethical breaches:</w:t>
      </w:r>
      <w:r w:rsidRPr="00631DA0">
        <w:rPr>
          <w:rFonts w:ascii="Open Sans" w:hAnsi="Open Sans" w:cs="Open Sans"/>
          <w:sz w:val="22"/>
          <w:szCs w:val="22"/>
        </w:rPr>
        <w:t xml:space="preserve"> where a student is considered to have breached ethics in their research. </w:t>
      </w:r>
    </w:p>
    <w:p w14:paraId="1C23148D" w14:textId="2680C975" w:rsidR="005B1DEB" w:rsidRPr="00EB3446" w:rsidRDefault="005B1DEB" w:rsidP="00C0579D">
      <w:pPr>
        <w:pStyle w:val="ListParagraph"/>
        <w:widowControl w:val="0"/>
        <w:numPr>
          <w:ilvl w:val="1"/>
          <w:numId w:val="1"/>
        </w:numPr>
        <w:pBdr>
          <w:top w:val="single" w:sz="4" w:space="1" w:color="auto"/>
          <w:left w:val="single" w:sz="4" w:space="4" w:color="auto"/>
          <w:bottom w:val="single" w:sz="4" w:space="1" w:color="auto"/>
          <w:right w:val="single" w:sz="4" w:space="4" w:color="auto"/>
        </w:pBdr>
        <w:tabs>
          <w:tab w:val="clear" w:pos="716"/>
          <w:tab w:val="left" w:pos="711"/>
        </w:tabs>
        <w:spacing w:before="120"/>
        <w:ind w:left="709" w:right="113" w:hanging="709"/>
        <w:rPr>
          <w:rFonts w:ascii="Open Sans" w:hAnsi="Open Sans" w:cs="Open Sans"/>
          <w:sz w:val="22"/>
          <w:szCs w:val="22"/>
        </w:rPr>
      </w:pPr>
      <w:r w:rsidRPr="00EB3446">
        <w:rPr>
          <w:rFonts w:ascii="Open Sans" w:hAnsi="Open Sans" w:cs="Open Sans"/>
          <w:sz w:val="22"/>
          <w:szCs w:val="22"/>
        </w:rPr>
        <w:t xml:space="preserve">Some cases of academic </w:t>
      </w:r>
      <w:r w:rsidRPr="00631DA0">
        <w:rPr>
          <w:rFonts w:ascii="Open Sans" w:hAnsi="Open Sans" w:cs="Open Sans"/>
          <w:sz w:val="22"/>
          <w:szCs w:val="22"/>
        </w:rPr>
        <w:t>misconduct (under b-d above), depending on the student’s year of study, may be addressed through training instead of formal penalties to help students build the required understanding</w:t>
      </w:r>
      <w:r w:rsidRPr="00EB3446">
        <w:rPr>
          <w:rFonts w:ascii="Open Sans" w:hAnsi="Open Sans" w:cs="Open Sans"/>
          <w:sz w:val="22"/>
          <w:szCs w:val="22"/>
        </w:rPr>
        <w:t xml:space="preserve">. This includes attending an Academic Integrity Awareness Course. </w:t>
      </w:r>
    </w:p>
    <w:p w14:paraId="08D8175B" w14:textId="77777777" w:rsidR="005B1DEB" w:rsidRPr="001B4959" w:rsidRDefault="005B1DEB" w:rsidP="005539AB">
      <w:pPr>
        <w:pStyle w:val="Heading4"/>
        <w:numPr>
          <w:ilvl w:val="0"/>
          <w:numId w:val="0"/>
        </w:numPr>
        <w:spacing w:before="120" w:after="120"/>
        <w:ind w:left="864" w:hanging="864"/>
        <w:rPr>
          <w:rStyle w:val="IntenseEmphasis"/>
          <w:b w:val="0"/>
          <w:bCs w:val="0"/>
          <w:color w:val="365F91" w:themeColor="accent1" w:themeShade="BF"/>
        </w:rPr>
      </w:pPr>
      <w:r w:rsidRPr="001B4959">
        <w:rPr>
          <w:rStyle w:val="IntenseEmphasis"/>
          <w:b w:val="0"/>
          <w:bCs w:val="0"/>
          <w:color w:val="365F91" w:themeColor="accent1" w:themeShade="BF"/>
        </w:rPr>
        <w:t>Academic integrity awareness course (AIAC)</w:t>
      </w:r>
    </w:p>
    <w:p w14:paraId="67B3F476" w14:textId="77777777" w:rsidR="00E51F0E" w:rsidRDefault="005B1DEB" w:rsidP="00C0579D">
      <w:pPr>
        <w:pStyle w:val="ListParagraph"/>
        <w:widowControl w:val="0"/>
        <w:numPr>
          <w:ilvl w:val="1"/>
          <w:numId w:val="1"/>
        </w:numPr>
        <w:pBdr>
          <w:top w:val="single" w:sz="4" w:space="1" w:color="auto"/>
          <w:left w:val="single" w:sz="4" w:space="4" w:color="auto"/>
          <w:bottom w:val="single" w:sz="4" w:space="1" w:color="auto"/>
          <w:right w:val="single" w:sz="4" w:space="4" w:color="auto"/>
        </w:pBdr>
        <w:spacing w:before="120"/>
        <w:ind w:left="709" w:right="113" w:hanging="709"/>
        <w:rPr>
          <w:rFonts w:ascii="Open Sans" w:hAnsi="Open Sans" w:cs="Open Sans"/>
          <w:sz w:val="22"/>
          <w:szCs w:val="22"/>
        </w:rPr>
      </w:pPr>
      <w:r w:rsidRPr="00E51F0E">
        <w:rPr>
          <w:rFonts w:ascii="Open Sans" w:hAnsi="Open Sans" w:cs="Open Sans"/>
          <w:sz w:val="22"/>
          <w:szCs w:val="22"/>
        </w:rPr>
        <w:t xml:space="preserve">Eligible students are invited to attend an AIAC to improve their understanding of academic integrity and what constitutes misconduct. This is separate from any work they may need to complete in order to receive credit for the affected unit/s, such as </w:t>
      </w:r>
      <w:r w:rsidRPr="00E51F0E">
        <w:rPr>
          <w:rFonts w:ascii="Open Sans" w:hAnsi="Open Sans" w:cs="Open Sans"/>
          <w:sz w:val="22"/>
          <w:szCs w:val="22"/>
        </w:rPr>
        <w:lastRenderedPageBreak/>
        <w:t>correcting the original assessment or submitting a new one.</w:t>
      </w:r>
    </w:p>
    <w:p w14:paraId="00C81EB0" w14:textId="718FEA55" w:rsidR="005B1DEB" w:rsidRPr="00E51F0E" w:rsidRDefault="005B1DEB" w:rsidP="00C0579D">
      <w:pPr>
        <w:pStyle w:val="ListParagraph"/>
        <w:widowControl w:val="0"/>
        <w:numPr>
          <w:ilvl w:val="1"/>
          <w:numId w:val="1"/>
        </w:numPr>
        <w:pBdr>
          <w:top w:val="single" w:sz="4" w:space="1" w:color="auto"/>
          <w:left w:val="single" w:sz="4" w:space="4" w:color="auto"/>
          <w:bottom w:val="single" w:sz="4" w:space="1" w:color="auto"/>
          <w:right w:val="single" w:sz="4" w:space="4" w:color="auto"/>
        </w:pBdr>
        <w:spacing w:before="120" w:after="120"/>
        <w:ind w:left="709" w:right="113" w:hanging="709"/>
        <w:rPr>
          <w:rFonts w:ascii="Open Sans" w:hAnsi="Open Sans" w:cs="Open Sans"/>
          <w:sz w:val="22"/>
          <w:szCs w:val="22"/>
        </w:rPr>
      </w:pPr>
      <w:r w:rsidRPr="00E51F0E">
        <w:rPr>
          <w:rFonts w:ascii="Open Sans" w:hAnsi="Open Sans" w:cs="Open Sans"/>
          <w:sz w:val="22"/>
          <w:szCs w:val="22"/>
        </w:rPr>
        <w:t xml:space="preserve">The AIAC is </w:t>
      </w:r>
      <w:r w:rsidRPr="0073648D">
        <w:rPr>
          <w:rFonts w:ascii="Open Sans" w:hAnsi="Open Sans" w:cs="Open Sans"/>
          <w:sz w:val="22"/>
          <w:szCs w:val="22"/>
        </w:rPr>
        <w:t>available to undergraduate students (</w:t>
      </w:r>
      <w:r w:rsidR="00365B89" w:rsidRPr="0073648D">
        <w:rPr>
          <w:rFonts w:ascii="Open Sans" w:hAnsi="Open Sans" w:cs="Open Sans"/>
          <w:sz w:val="22"/>
          <w:szCs w:val="22"/>
        </w:rPr>
        <w:t xml:space="preserve">excluding those in their final year of study but </w:t>
      </w:r>
      <w:r w:rsidRPr="0073648D">
        <w:rPr>
          <w:rFonts w:ascii="Open Sans" w:hAnsi="Open Sans" w:cs="Open Sans"/>
          <w:sz w:val="22"/>
          <w:szCs w:val="22"/>
        </w:rPr>
        <w:t xml:space="preserve">including those on Foundation programmes) </w:t>
      </w:r>
      <w:r w:rsidR="009E4ABE" w:rsidRPr="0073648D">
        <w:rPr>
          <w:rFonts w:ascii="Open Sans" w:hAnsi="Open Sans" w:cs="Open Sans"/>
          <w:sz w:val="22"/>
          <w:szCs w:val="22"/>
        </w:rPr>
        <w:t xml:space="preserve">and taught postgraduate students </w:t>
      </w:r>
      <w:r w:rsidRPr="0073648D">
        <w:rPr>
          <w:rFonts w:ascii="Open Sans" w:hAnsi="Open Sans" w:cs="Open Sans"/>
          <w:sz w:val="22"/>
          <w:szCs w:val="22"/>
        </w:rPr>
        <w:t>where:</w:t>
      </w:r>
    </w:p>
    <w:p w14:paraId="184DE7E2" w14:textId="77777777" w:rsidR="005B1DEB" w:rsidRPr="005B1DEB" w:rsidRDefault="005B1DEB">
      <w:pPr>
        <w:pStyle w:val="ListParagraph"/>
        <w:widowControl w:val="0"/>
        <w:numPr>
          <w:ilvl w:val="0"/>
          <w:numId w:val="129"/>
        </w:numPr>
        <w:pBdr>
          <w:top w:val="single" w:sz="4" w:space="1" w:color="auto"/>
          <w:left w:val="single" w:sz="4" w:space="4" w:color="auto"/>
          <w:bottom w:val="single" w:sz="4" w:space="1" w:color="auto"/>
          <w:right w:val="single" w:sz="4" w:space="4" w:color="auto"/>
        </w:pBdr>
        <w:spacing w:before="120"/>
        <w:ind w:left="1276" w:right="113"/>
        <w:contextualSpacing/>
        <w:rPr>
          <w:rFonts w:ascii="Open Sans" w:hAnsi="Open Sans" w:cs="Open Sans"/>
          <w:sz w:val="22"/>
          <w:szCs w:val="22"/>
        </w:rPr>
      </w:pPr>
      <w:r w:rsidRPr="005B1DEB">
        <w:rPr>
          <w:rFonts w:ascii="Open Sans" w:hAnsi="Open Sans" w:cs="Open Sans"/>
          <w:sz w:val="22"/>
          <w:szCs w:val="22"/>
        </w:rPr>
        <w:t xml:space="preserve">this is their first offence, and </w:t>
      </w:r>
    </w:p>
    <w:p w14:paraId="7FC58771" w14:textId="77777777" w:rsidR="005B1DEB" w:rsidRPr="005B1DEB" w:rsidRDefault="005B1DEB">
      <w:pPr>
        <w:pStyle w:val="ListParagraph"/>
        <w:widowControl w:val="0"/>
        <w:numPr>
          <w:ilvl w:val="0"/>
          <w:numId w:val="129"/>
        </w:numPr>
        <w:pBdr>
          <w:top w:val="single" w:sz="4" w:space="1" w:color="auto"/>
          <w:left w:val="single" w:sz="4" w:space="4" w:color="auto"/>
          <w:bottom w:val="single" w:sz="4" w:space="1" w:color="auto"/>
          <w:right w:val="single" w:sz="4" w:space="4" w:color="auto"/>
        </w:pBdr>
        <w:spacing w:before="120"/>
        <w:ind w:left="1276" w:right="113"/>
        <w:contextualSpacing/>
        <w:rPr>
          <w:rFonts w:ascii="Open Sans" w:hAnsi="Open Sans" w:cs="Open Sans"/>
          <w:sz w:val="22"/>
          <w:szCs w:val="22"/>
        </w:rPr>
      </w:pPr>
      <w:r w:rsidRPr="005B1DEB">
        <w:rPr>
          <w:rFonts w:ascii="Open Sans" w:hAnsi="Open Sans" w:cs="Open Sans"/>
          <w:sz w:val="22"/>
          <w:szCs w:val="22"/>
        </w:rPr>
        <w:t xml:space="preserve">the offence is not sufficiently serious that it cannot be addressed by training.  </w:t>
      </w:r>
    </w:p>
    <w:p w14:paraId="1FB6560C" w14:textId="77777777" w:rsidR="00E51F0E" w:rsidRDefault="005B1DEB" w:rsidP="00C0579D">
      <w:pPr>
        <w:pStyle w:val="ListParagraph"/>
        <w:widowControl w:val="0"/>
        <w:numPr>
          <w:ilvl w:val="1"/>
          <w:numId w:val="1"/>
        </w:numPr>
        <w:pBdr>
          <w:top w:val="single" w:sz="4" w:space="1" w:color="auto"/>
          <w:left w:val="single" w:sz="4" w:space="4" w:color="auto"/>
          <w:bottom w:val="single" w:sz="4" w:space="1" w:color="auto"/>
          <w:right w:val="single" w:sz="4" w:space="4" w:color="auto"/>
        </w:pBdr>
        <w:tabs>
          <w:tab w:val="clear" w:pos="716"/>
          <w:tab w:val="left" w:pos="711"/>
        </w:tabs>
        <w:spacing w:before="120"/>
        <w:ind w:left="709" w:right="113" w:hanging="709"/>
        <w:rPr>
          <w:rFonts w:ascii="Open Sans" w:hAnsi="Open Sans" w:cs="Open Sans"/>
          <w:sz w:val="22"/>
          <w:szCs w:val="22"/>
        </w:rPr>
      </w:pPr>
      <w:r w:rsidRPr="00E51F0E">
        <w:rPr>
          <w:rFonts w:ascii="Open Sans" w:hAnsi="Open Sans" w:cs="Open Sans"/>
          <w:sz w:val="22"/>
          <w:szCs w:val="22"/>
        </w:rPr>
        <w:t>Full attendance and engagement is required for successful completion of the training. If a student does not attend, or attends but refuses to engage or is disruptive, the relevant assessment is awarded a mark of zero.</w:t>
      </w:r>
    </w:p>
    <w:p w14:paraId="42E3D77C" w14:textId="7FBD641B" w:rsidR="005B1DEB" w:rsidRPr="00E51F0E" w:rsidRDefault="005B1DEB" w:rsidP="00C0579D">
      <w:pPr>
        <w:pStyle w:val="ListParagraph"/>
        <w:widowControl w:val="0"/>
        <w:numPr>
          <w:ilvl w:val="1"/>
          <w:numId w:val="1"/>
        </w:numPr>
        <w:pBdr>
          <w:top w:val="single" w:sz="4" w:space="1" w:color="auto"/>
          <w:left w:val="single" w:sz="4" w:space="4" w:color="auto"/>
          <w:bottom w:val="single" w:sz="4" w:space="1" w:color="auto"/>
          <w:right w:val="single" w:sz="4" w:space="4" w:color="auto"/>
        </w:pBdr>
        <w:tabs>
          <w:tab w:val="clear" w:pos="716"/>
          <w:tab w:val="left" w:pos="711"/>
        </w:tabs>
        <w:spacing w:before="120" w:after="120"/>
        <w:ind w:left="709" w:right="113" w:hanging="709"/>
        <w:rPr>
          <w:rFonts w:ascii="Open Sans" w:hAnsi="Open Sans" w:cs="Open Sans"/>
          <w:sz w:val="22"/>
          <w:szCs w:val="22"/>
        </w:rPr>
      </w:pPr>
      <w:r w:rsidRPr="00E51F0E">
        <w:rPr>
          <w:rFonts w:ascii="Open Sans" w:hAnsi="Open Sans" w:cs="Open Sans"/>
          <w:sz w:val="22"/>
          <w:szCs w:val="22"/>
        </w:rPr>
        <w:t>Any student referred to an AIAC can appeal this decision by submitting the AIAC appeal form within 21 days of being informed they are required to attend the course. The permissible grounds for appeal are:</w:t>
      </w:r>
    </w:p>
    <w:p w14:paraId="39CE85EA" w14:textId="77777777" w:rsidR="005B1DEB" w:rsidRPr="005B1DEB" w:rsidRDefault="005B1DEB">
      <w:pPr>
        <w:pStyle w:val="ListParagraph"/>
        <w:numPr>
          <w:ilvl w:val="0"/>
          <w:numId w:val="130"/>
        </w:numPr>
        <w:pBdr>
          <w:top w:val="single" w:sz="4" w:space="1" w:color="auto"/>
          <w:left w:val="single" w:sz="4" w:space="4" w:color="auto"/>
          <w:bottom w:val="single" w:sz="4" w:space="1" w:color="auto"/>
          <w:right w:val="single" w:sz="4" w:space="4" w:color="auto"/>
        </w:pBdr>
        <w:spacing w:line="259" w:lineRule="auto"/>
        <w:ind w:left="1276" w:hanging="425"/>
        <w:contextualSpacing/>
        <w:rPr>
          <w:rFonts w:ascii="Open Sans" w:hAnsi="Open Sans" w:cs="Open Sans"/>
          <w:sz w:val="22"/>
          <w:szCs w:val="22"/>
        </w:rPr>
      </w:pPr>
      <w:r w:rsidRPr="005B1DEB">
        <w:rPr>
          <w:rFonts w:ascii="Open Sans" w:hAnsi="Open Sans" w:cs="Open Sans"/>
          <w:sz w:val="22"/>
          <w:szCs w:val="22"/>
        </w:rPr>
        <w:t>that the procedure was not correctly followed when making the decision</w:t>
      </w:r>
    </w:p>
    <w:p w14:paraId="42F441FE" w14:textId="77777777" w:rsidR="005B1DEB" w:rsidRPr="005B1DEB" w:rsidRDefault="005B1DEB">
      <w:pPr>
        <w:pStyle w:val="ListParagraph"/>
        <w:numPr>
          <w:ilvl w:val="0"/>
          <w:numId w:val="130"/>
        </w:numPr>
        <w:pBdr>
          <w:top w:val="single" w:sz="4" w:space="1" w:color="auto"/>
          <w:left w:val="single" w:sz="4" w:space="4" w:color="auto"/>
          <w:bottom w:val="single" w:sz="4" w:space="1" w:color="auto"/>
          <w:right w:val="single" w:sz="4" w:space="4" w:color="auto"/>
        </w:pBdr>
        <w:spacing w:line="259" w:lineRule="auto"/>
        <w:ind w:left="1276" w:hanging="425"/>
        <w:contextualSpacing/>
        <w:rPr>
          <w:rFonts w:ascii="Open Sans" w:hAnsi="Open Sans" w:cs="Open Sans"/>
          <w:sz w:val="22"/>
          <w:szCs w:val="22"/>
        </w:rPr>
      </w:pPr>
      <w:r w:rsidRPr="005B1DEB">
        <w:rPr>
          <w:rFonts w:ascii="Open Sans" w:hAnsi="Open Sans" w:cs="Open Sans"/>
          <w:sz w:val="22"/>
          <w:szCs w:val="22"/>
        </w:rPr>
        <w:t xml:space="preserve">that new evidence has come to light that was not available to the original decision maker which may have materially affected the decision. </w:t>
      </w:r>
    </w:p>
    <w:p w14:paraId="2F947AE7" w14:textId="625A0097" w:rsidR="005B1DEB" w:rsidRPr="00E51F0E" w:rsidRDefault="005B1DEB" w:rsidP="00C0579D">
      <w:pPr>
        <w:pStyle w:val="ListParagraph"/>
        <w:numPr>
          <w:ilvl w:val="1"/>
          <w:numId w:val="1"/>
        </w:numPr>
        <w:pBdr>
          <w:top w:val="single" w:sz="4" w:space="1" w:color="auto"/>
          <w:left w:val="single" w:sz="4" w:space="4" w:color="auto"/>
          <w:bottom w:val="single" w:sz="4" w:space="1" w:color="auto"/>
          <w:right w:val="single" w:sz="4" w:space="4" w:color="auto"/>
        </w:pBdr>
        <w:spacing w:before="120" w:after="120"/>
        <w:ind w:left="709" w:hanging="709"/>
        <w:rPr>
          <w:rFonts w:ascii="Open Sans" w:hAnsi="Open Sans" w:cs="Open Sans"/>
          <w:sz w:val="22"/>
          <w:szCs w:val="22"/>
        </w:rPr>
      </w:pPr>
      <w:r w:rsidRPr="00E51F0E">
        <w:rPr>
          <w:rFonts w:ascii="Open Sans" w:hAnsi="Open Sans" w:cs="Open Sans"/>
          <w:sz w:val="22"/>
          <w:szCs w:val="22"/>
        </w:rPr>
        <w:t>The appeal will be considered by a nominated member of academic staff in the Faculty who has not been involved in the case. They will either:</w:t>
      </w:r>
    </w:p>
    <w:p w14:paraId="6E3BAA49" w14:textId="77777777" w:rsidR="005B1DEB" w:rsidRPr="005B1DEB" w:rsidRDefault="005B1DEB">
      <w:pPr>
        <w:pStyle w:val="ListParagraph"/>
        <w:numPr>
          <w:ilvl w:val="0"/>
          <w:numId w:val="131"/>
        </w:numPr>
        <w:pBdr>
          <w:top w:val="single" w:sz="4" w:space="1" w:color="auto"/>
          <w:left w:val="single" w:sz="4" w:space="4" w:color="auto"/>
          <w:bottom w:val="single" w:sz="4" w:space="1" w:color="auto"/>
          <w:right w:val="single" w:sz="4" w:space="4" w:color="auto"/>
        </w:pBdr>
        <w:tabs>
          <w:tab w:val="left" w:pos="1418"/>
        </w:tabs>
        <w:spacing w:after="160" w:line="259" w:lineRule="auto"/>
        <w:ind w:left="1276" w:hanging="426"/>
        <w:contextualSpacing/>
        <w:rPr>
          <w:rFonts w:ascii="Open Sans" w:hAnsi="Open Sans" w:cs="Open Sans"/>
          <w:sz w:val="22"/>
          <w:szCs w:val="22"/>
        </w:rPr>
      </w:pPr>
      <w:r w:rsidRPr="005B1DEB">
        <w:rPr>
          <w:rFonts w:ascii="Open Sans" w:hAnsi="Open Sans" w:cs="Open Sans"/>
          <w:sz w:val="22"/>
          <w:szCs w:val="22"/>
        </w:rPr>
        <w:t>reject the appeal and confirm attendance at the AIAC is required, or,</w:t>
      </w:r>
    </w:p>
    <w:p w14:paraId="02009F78" w14:textId="77777777" w:rsidR="005B1DEB" w:rsidRPr="005B1DEB" w:rsidRDefault="005B1DEB">
      <w:pPr>
        <w:pStyle w:val="ListParagraph"/>
        <w:numPr>
          <w:ilvl w:val="0"/>
          <w:numId w:val="131"/>
        </w:numPr>
        <w:pBdr>
          <w:top w:val="single" w:sz="4" w:space="1" w:color="auto"/>
          <w:left w:val="single" w:sz="4" w:space="4" w:color="auto"/>
          <w:bottom w:val="single" w:sz="4" w:space="1" w:color="auto"/>
          <w:right w:val="single" w:sz="4" w:space="4" w:color="auto"/>
        </w:pBdr>
        <w:tabs>
          <w:tab w:val="left" w:pos="1418"/>
        </w:tabs>
        <w:spacing w:after="160" w:line="259" w:lineRule="auto"/>
        <w:ind w:left="1276" w:hanging="426"/>
        <w:contextualSpacing/>
        <w:rPr>
          <w:rFonts w:ascii="Open Sans" w:hAnsi="Open Sans" w:cs="Open Sans"/>
          <w:sz w:val="22"/>
          <w:szCs w:val="22"/>
        </w:rPr>
      </w:pPr>
      <w:r w:rsidRPr="005B1DEB">
        <w:rPr>
          <w:rFonts w:ascii="Open Sans" w:hAnsi="Open Sans" w:cs="Open Sans"/>
          <w:sz w:val="22"/>
          <w:szCs w:val="22"/>
        </w:rPr>
        <w:t>uphold the appeal and revoke the original decision for attendance at an AIAC.</w:t>
      </w:r>
    </w:p>
    <w:p w14:paraId="6CF27643" w14:textId="77777777" w:rsidR="005B1DEB" w:rsidRPr="005B1DEB" w:rsidRDefault="005B1DEB" w:rsidP="005539AB">
      <w:pPr>
        <w:pStyle w:val="Heading4"/>
        <w:numPr>
          <w:ilvl w:val="0"/>
          <w:numId w:val="0"/>
        </w:numPr>
        <w:spacing w:before="120" w:after="120"/>
        <w:ind w:left="864" w:hanging="864"/>
        <w:rPr>
          <w:rFonts w:ascii="Open Sans" w:hAnsi="Open Sans" w:cs="Open Sans"/>
          <w:sz w:val="22"/>
          <w:szCs w:val="22"/>
        </w:rPr>
      </w:pPr>
      <w:r w:rsidRPr="001B4959">
        <w:rPr>
          <w:rStyle w:val="IntenseEmphasis"/>
          <w:b w:val="0"/>
          <w:bCs w:val="0"/>
          <w:color w:val="365F91" w:themeColor="accent1" w:themeShade="BF"/>
        </w:rPr>
        <w:t>Investigation of academic misconduct</w:t>
      </w:r>
    </w:p>
    <w:p w14:paraId="40AB6C97" w14:textId="4BDE7EA0" w:rsidR="00E51F0E" w:rsidRPr="00E51F0E" w:rsidRDefault="005B1DEB" w:rsidP="00C0579D">
      <w:pPr>
        <w:pStyle w:val="ListParagraph"/>
        <w:widowControl w:val="0"/>
        <w:numPr>
          <w:ilvl w:val="1"/>
          <w:numId w:val="1"/>
        </w:numPr>
        <w:pBdr>
          <w:top w:val="single" w:sz="4" w:space="1" w:color="auto"/>
          <w:left w:val="single" w:sz="4" w:space="4" w:color="auto"/>
          <w:bottom w:val="single" w:sz="4" w:space="1" w:color="auto"/>
          <w:right w:val="single" w:sz="4" w:space="4" w:color="auto"/>
        </w:pBdr>
        <w:tabs>
          <w:tab w:val="clear" w:pos="716"/>
          <w:tab w:val="left" w:pos="711"/>
        </w:tabs>
        <w:spacing w:before="120"/>
        <w:ind w:left="709" w:right="113" w:hanging="709"/>
        <w:rPr>
          <w:rFonts w:ascii="Open Sans" w:hAnsi="Open Sans" w:cs="Open Sans"/>
          <w:i/>
          <w:iCs/>
          <w:sz w:val="22"/>
          <w:szCs w:val="22"/>
        </w:rPr>
      </w:pPr>
      <w:r w:rsidRPr="00E51F0E">
        <w:rPr>
          <w:rFonts w:ascii="Open Sans" w:hAnsi="Open Sans" w:cs="Open Sans"/>
          <w:sz w:val="22"/>
          <w:szCs w:val="22"/>
        </w:rPr>
        <w:t>Where suspected academic misconduct requires investigation under the relevant procedure, an academic misconduct panel is convened</w:t>
      </w:r>
      <w:r w:rsidR="0073648D">
        <w:rPr>
          <w:rFonts w:ascii="Open Sans" w:hAnsi="Open Sans" w:cs="Open Sans"/>
          <w:sz w:val="22"/>
          <w:szCs w:val="22"/>
        </w:rPr>
        <w:t>.</w:t>
      </w:r>
    </w:p>
    <w:p w14:paraId="51DD0157" w14:textId="77777777" w:rsidR="00E51F0E" w:rsidRPr="004513A2" w:rsidRDefault="005B1DEB" w:rsidP="00C0579D">
      <w:pPr>
        <w:pStyle w:val="ListParagraph"/>
        <w:widowControl w:val="0"/>
        <w:numPr>
          <w:ilvl w:val="1"/>
          <w:numId w:val="1"/>
        </w:numPr>
        <w:pBdr>
          <w:top w:val="single" w:sz="4" w:space="1" w:color="auto"/>
          <w:left w:val="single" w:sz="4" w:space="4" w:color="auto"/>
          <w:bottom w:val="single" w:sz="4" w:space="1" w:color="auto"/>
          <w:right w:val="single" w:sz="4" w:space="4" w:color="auto"/>
        </w:pBdr>
        <w:tabs>
          <w:tab w:val="clear" w:pos="716"/>
          <w:tab w:val="left" w:pos="711"/>
        </w:tabs>
        <w:spacing w:before="120"/>
        <w:ind w:left="709" w:right="113" w:hanging="709"/>
        <w:rPr>
          <w:rFonts w:ascii="Open Sans" w:hAnsi="Open Sans" w:cs="Open Sans"/>
          <w:i/>
          <w:iCs/>
          <w:sz w:val="22"/>
          <w:szCs w:val="22"/>
        </w:rPr>
      </w:pPr>
      <w:r w:rsidRPr="00E51F0E">
        <w:rPr>
          <w:rFonts w:ascii="Open Sans" w:hAnsi="Open Sans" w:cs="Open Sans"/>
          <w:sz w:val="22"/>
          <w:szCs w:val="22"/>
        </w:rPr>
        <w:t>Students are invited to engage with the panel in the form of an interview.</w:t>
      </w:r>
      <w:r w:rsidRPr="00E51F0E">
        <w:rPr>
          <w:rFonts w:ascii="Open Sans" w:hAnsi="Open Sans" w:cs="Open Sans"/>
          <w:i/>
          <w:iCs/>
          <w:sz w:val="22"/>
          <w:szCs w:val="22"/>
        </w:rPr>
        <w:t xml:space="preserve"> </w:t>
      </w:r>
      <w:r w:rsidRPr="00E51F0E">
        <w:rPr>
          <w:rFonts w:ascii="Open Sans" w:hAnsi="Open Sans" w:cs="Open Sans"/>
          <w:sz w:val="22"/>
          <w:szCs w:val="22"/>
        </w:rPr>
        <w:t>The purpose of the interview is to allow the student to make representations and to present any mitigating</w:t>
      </w:r>
      <w:r w:rsidRPr="00E51F0E">
        <w:rPr>
          <w:rFonts w:ascii="Open Sans" w:hAnsi="Open Sans" w:cs="Open Sans"/>
          <w:spacing w:val="-2"/>
          <w:sz w:val="22"/>
          <w:szCs w:val="22"/>
        </w:rPr>
        <w:t xml:space="preserve"> </w:t>
      </w:r>
      <w:r w:rsidRPr="00E51F0E">
        <w:rPr>
          <w:rFonts w:ascii="Open Sans" w:hAnsi="Open Sans" w:cs="Open Sans"/>
          <w:sz w:val="22"/>
          <w:szCs w:val="22"/>
        </w:rPr>
        <w:t xml:space="preserve">factors. </w:t>
      </w:r>
      <w:r w:rsidRPr="004513A2">
        <w:rPr>
          <w:rFonts w:ascii="Open Sans" w:hAnsi="Open Sans" w:cs="Open Sans"/>
          <w:sz w:val="22"/>
          <w:szCs w:val="22"/>
        </w:rPr>
        <w:t>The interview can be online or in-person. A student can provide a written submission regardless of whether they attend the interview or not.</w:t>
      </w:r>
    </w:p>
    <w:p w14:paraId="79046979" w14:textId="51CA1D90" w:rsidR="005B1DEB" w:rsidRPr="00E51F0E" w:rsidRDefault="005B1DEB" w:rsidP="00C0579D">
      <w:pPr>
        <w:pStyle w:val="ListParagraph"/>
        <w:widowControl w:val="0"/>
        <w:numPr>
          <w:ilvl w:val="1"/>
          <w:numId w:val="1"/>
        </w:numPr>
        <w:pBdr>
          <w:top w:val="single" w:sz="4" w:space="1" w:color="auto"/>
          <w:left w:val="single" w:sz="4" w:space="4" w:color="auto"/>
          <w:bottom w:val="single" w:sz="4" w:space="1" w:color="auto"/>
          <w:right w:val="single" w:sz="4" w:space="4" w:color="auto"/>
        </w:pBdr>
        <w:tabs>
          <w:tab w:val="clear" w:pos="716"/>
          <w:tab w:val="left" w:pos="711"/>
        </w:tabs>
        <w:spacing w:before="120"/>
        <w:ind w:left="709" w:right="113" w:hanging="709"/>
        <w:rPr>
          <w:rFonts w:ascii="Open Sans" w:hAnsi="Open Sans" w:cs="Open Sans"/>
          <w:i/>
          <w:iCs/>
          <w:sz w:val="22"/>
          <w:szCs w:val="22"/>
        </w:rPr>
      </w:pPr>
      <w:r w:rsidRPr="004513A2">
        <w:rPr>
          <w:rFonts w:ascii="Open Sans" w:hAnsi="Open Sans" w:cs="Open Sans"/>
          <w:sz w:val="22"/>
          <w:szCs w:val="22"/>
        </w:rPr>
        <w:t xml:space="preserve">Once the interview process is complete, the academic </w:t>
      </w:r>
      <w:r w:rsidRPr="00E51F0E">
        <w:rPr>
          <w:rFonts w:ascii="Open Sans" w:hAnsi="Open Sans" w:cs="Open Sans"/>
          <w:sz w:val="22"/>
          <w:szCs w:val="22"/>
        </w:rPr>
        <w:t>misconduct panel determines if academic misconduct has occurred or not. The</w:t>
      </w:r>
      <w:r w:rsidRPr="00E51F0E">
        <w:rPr>
          <w:rFonts w:ascii="Open Sans" w:hAnsi="Open Sans" w:cs="Open Sans"/>
          <w:spacing w:val="-24"/>
          <w:sz w:val="22"/>
          <w:szCs w:val="22"/>
        </w:rPr>
        <w:t xml:space="preserve"> </w:t>
      </w:r>
      <w:r w:rsidRPr="00E51F0E">
        <w:rPr>
          <w:rFonts w:ascii="Open Sans" w:hAnsi="Open Sans" w:cs="Open Sans"/>
          <w:sz w:val="22"/>
          <w:szCs w:val="22"/>
        </w:rPr>
        <w:t>applicable standard of proof is the balance of probabilities (i.e. a student is found guilty of academic misconduct if, on the evidence available, it is more likely than not that the offence was</w:t>
      </w:r>
      <w:r w:rsidRPr="00E51F0E">
        <w:rPr>
          <w:rFonts w:ascii="Open Sans" w:hAnsi="Open Sans" w:cs="Open Sans"/>
          <w:spacing w:val="-2"/>
          <w:sz w:val="22"/>
          <w:szCs w:val="22"/>
        </w:rPr>
        <w:t xml:space="preserve"> </w:t>
      </w:r>
      <w:r w:rsidRPr="00E51F0E">
        <w:rPr>
          <w:rFonts w:ascii="Open Sans" w:hAnsi="Open Sans" w:cs="Open Sans"/>
          <w:sz w:val="22"/>
          <w:szCs w:val="22"/>
        </w:rPr>
        <w:t>committed).</w:t>
      </w:r>
    </w:p>
    <w:p w14:paraId="394F3062" w14:textId="77777777" w:rsidR="005B1DEB" w:rsidRPr="005B1DEB" w:rsidRDefault="005B1DEB" w:rsidP="005539AB">
      <w:pPr>
        <w:pStyle w:val="Heading4"/>
        <w:numPr>
          <w:ilvl w:val="0"/>
          <w:numId w:val="0"/>
        </w:numPr>
        <w:spacing w:before="120" w:after="120"/>
        <w:ind w:left="864" w:hanging="864"/>
        <w:rPr>
          <w:rFonts w:ascii="Open Sans" w:eastAsia="Arial" w:hAnsi="Open Sans" w:cs="Open Sans"/>
          <w:sz w:val="22"/>
          <w:szCs w:val="22"/>
        </w:rPr>
      </w:pPr>
      <w:bookmarkStart w:id="63" w:name="_Outcomes_from_an"/>
      <w:bookmarkEnd w:id="63"/>
      <w:r w:rsidRPr="001B4959">
        <w:rPr>
          <w:rStyle w:val="IntenseEmphasis"/>
          <w:b w:val="0"/>
          <w:bCs w:val="0"/>
          <w:color w:val="365F91" w:themeColor="accent1" w:themeShade="BF"/>
        </w:rPr>
        <w:t>Outcomes from an investigation of academic misconduct</w:t>
      </w:r>
    </w:p>
    <w:p w14:paraId="2DFFE8F5" w14:textId="765A74DA" w:rsidR="005B1DEB" w:rsidRPr="0073648D" w:rsidRDefault="00791711" w:rsidP="00C0579D">
      <w:pPr>
        <w:pStyle w:val="ListParagraph"/>
        <w:widowControl w:val="0"/>
        <w:numPr>
          <w:ilvl w:val="1"/>
          <w:numId w:val="1"/>
        </w:numPr>
        <w:pBdr>
          <w:top w:val="single" w:sz="4" w:space="1" w:color="auto"/>
          <w:left w:val="single" w:sz="4" w:space="4" w:color="auto"/>
          <w:bottom w:val="single" w:sz="4" w:space="1" w:color="auto"/>
          <w:right w:val="single" w:sz="4" w:space="4" w:color="auto"/>
        </w:pBdr>
        <w:tabs>
          <w:tab w:val="clear" w:pos="716"/>
          <w:tab w:val="left" w:pos="711"/>
        </w:tabs>
        <w:spacing w:before="120"/>
        <w:ind w:left="709" w:right="113" w:hanging="709"/>
        <w:rPr>
          <w:rFonts w:ascii="Open Sans" w:hAnsi="Open Sans" w:cs="Open Sans"/>
          <w:sz w:val="22"/>
          <w:szCs w:val="22"/>
        </w:rPr>
      </w:pPr>
      <w:r w:rsidRPr="0073648D">
        <w:rPr>
          <w:rFonts w:ascii="Open Sans" w:hAnsi="Open Sans" w:cs="Open Sans"/>
          <w:sz w:val="22"/>
          <w:szCs w:val="22"/>
        </w:rPr>
        <w:t xml:space="preserve">Following completion of the </w:t>
      </w:r>
      <w:r w:rsidR="00C6774F" w:rsidRPr="0073648D">
        <w:rPr>
          <w:rFonts w:ascii="Open Sans" w:hAnsi="Open Sans" w:cs="Open Sans"/>
          <w:sz w:val="22"/>
          <w:szCs w:val="22"/>
        </w:rPr>
        <w:t>investigation, if the panel judges that no academic miscon</w:t>
      </w:r>
      <w:r w:rsidR="00E9035A" w:rsidRPr="0073648D">
        <w:rPr>
          <w:rFonts w:ascii="Open Sans" w:hAnsi="Open Sans" w:cs="Open Sans"/>
          <w:sz w:val="22"/>
          <w:szCs w:val="22"/>
        </w:rPr>
        <w:t>duct has occurred, it either:</w:t>
      </w:r>
    </w:p>
    <w:p w14:paraId="4D98D22C" w14:textId="71A76332" w:rsidR="005B1DEB" w:rsidRPr="0073648D" w:rsidRDefault="005B1DEB" w:rsidP="00E46506">
      <w:pPr>
        <w:pStyle w:val="ListParagraph"/>
        <w:numPr>
          <w:ilvl w:val="0"/>
          <w:numId w:val="132"/>
        </w:numPr>
        <w:pBdr>
          <w:top w:val="single" w:sz="4" w:space="1" w:color="auto"/>
          <w:left w:val="single" w:sz="4" w:space="4" w:color="auto"/>
          <w:bottom w:val="single" w:sz="4" w:space="1" w:color="auto"/>
          <w:right w:val="single" w:sz="4" w:space="4" w:color="auto"/>
        </w:pBdr>
        <w:spacing w:before="120" w:line="259" w:lineRule="auto"/>
        <w:ind w:left="1134" w:right="144" w:hanging="357"/>
        <w:rPr>
          <w:rFonts w:ascii="Open Sans" w:hAnsi="Open Sans" w:cs="Open Sans"/>
          <w:sz w:val="22"/>
          <w:szCs w:val="22"/>
        </w:rPr>
      </w:pPr>
      <w:r w:rsidRPr="0073648D">
        <w:rPr>
          <w:rFonts w:ascii="Open Sans" w:hAnsi="Open Sans" w:cs="Open Sans"/>
          <w:sz w:val="22"/>
          <w:szCs w:val="22"/>
        </w:rPr>
        <w:t>Dismiss</w:t>
      </w:r>
      <w:r w:rsidR="006E21C6" w:rsidRPr="0073648D">
        <w:rPr>
          <w:rFonts w:ascii="Open Sans" w:hAnsi="Open Sans" w:cs="Open Sans"/>
          <w:sz w:val="22"/>
          <w:szCs w:val="22"/>
        </w:rPr>
        <w:t>es</w:t>
      </w:r>
      <w:r w:rsidRPr="0073648D">
        <w:rPr>
          <w:rFonts w:ascii="Open Sans" w:hAnsi="Open Sans" w:cs="Open Sans"/>
          <w:sz w:val="22"/>
          <w:szCs w:val="22"/>
        </w:rPr>
        <w:t xml:space="preserve"> the case</w:t>
      </w:r>
    </w:p>
    <w:p w14:paraId="7AC3D3A6" w14:textId="264C30EF" w:rsidR="005B1DEB" w:rsidRPr="0073648D" w:rsidRDefault="005B1DEB" w:rsidP="00E46506">
      <w:pPr>
        <w:pStyle w:val="ListParagraph"/>
        <w:numPr>
          <w:ilvl w:val="0"/>
          <w:numId w:val="132"/>
        </w:numPr>
        <w:pBdr>
          <w:top w:val="single" w:sz="4" w:space="1" w:color="auto"/>
          <w:left w:val="single" w:sz="4" w:space="4" w:color="auto"/>
          <w:bottom w:val="single" w:sz="4" w:space="1" w:color="auto"/>
          <w:right w:val="single" w:sz="4" w:space="4" w:color="auto"/>
        </w:pBdr>
        <w:spacing w:after="120" w:line="259" w:lineRule="auto"/>
        <w:ind w:left="1134" w:right="144" w:hanging="357"/>
        <w:rPr>
          <w:rFonts w:ascii="Open Sans" w:hAnsi="Open Sans" w:cs="Open Sans"/>
          <w:i/>
          <w:iCs/>
          <w:sz w:val="22"/>
          <w:szCs w:val="22"/>
        </w:rPr>
      </w:pPr>
      <w:r w:rsidRPr="0073648D">
        <w:rPr>
          <w:rFonts w:ascii="Open Sans" w:hAnsi="Open Sans" w:cs="Open Sans"/>
          <w:sz w:val="22"/>
          <w:szCs w:val="22"/>
        </w:rPr>
        <w:t>Refer</w:t>
      </w:r>
      <w:r w:rsidR="006E21C6" w:rsidRPr="0073648D">
        <w:rPr>
          <w:rFonts w:ascii="Open Sans" w:hAnsi="Open Sans" w:cs="Open Sans"/>
          <w:sz w:val="22"/>
          <w:szCs w:val="22"/>
        </w:rPr>
        <w:t>s</w:t>
      </w:r>
      <w:r w:rsidRPr="0073648D">
        <w:rPr>
          <w:rFonts w:ascii="Open Sans" w:hAnsi="Open Sans" w:cs="Open Sans"/>
          <w:i/>
          <w:iCs/>
          <w:sz w:val="22"/>
          <w:szCs w:val="22"/>
        </w:rPr>
        <w:t xml:space="preserve"> </w:t>
      </w:r>
      <w:r w:rsidRPr="0073648D">
        <w:rPr>
          <w:rFonts w:ascii="Open Sans" w:hAnsi="Open Sans" w:cs="Open Sans"/>
          <w:sz w:val="22"/>
          <w:szCs w:val="22"/>
        </w:rPr>
        <w:t>it back to the unit director to be dealt with as poor academic practice</w:t>
      </w:r>
      <w:r w:rsidR="006E21C6" w:rsidRPr="0073648D">
        <w:rPr>
          <w:rFonts w:ascii="Open Sans" w:hAnsi="Open Sans" w:cs="Open Sans"/>
          <w:sz w:val="22"/>
          <w:szCs w:val="22"/>
        </w:rPr>
        <w:t>.</w:t>
      </w:r>
    </w:p>
    <w:p w14:paraId="53B3FB90" w14:textId="59F81084" w:rsidR="006E21C6" w:rsidRPr="0073648D" w:rsidRDefault="006E21C6" w:rsidP="006E21C6">
      <w:pPr>
        <w:pBdr>
          <w:top w:val="single" w:sz="4" w:space="1" w:color="auto"/>
          <w:left w:val="single" w:sz="4" w:space="4" w:color="auto"/>
          <w:bottom w:val="single" w:sz="4" w:space="1" w:color="auto"/>
          <w:right w:val="single" w:sz="4" w:space="4" w:color="auto"/>
        </w:pBdr>
        <w:spacing w:before="120" w:after="120" w:line="259" w:lineRule="auto"/>
        <w:ind w:right="144"/>
        <w:rPr>
          <w:rFonts w:ascii="Open Sans" w:hAnsi="Open Sans" w:cs="Open Sans"/>
          <w:sz w:val="22"/>
          <w:szCs w:val="22"/>
          <w:lang w:eastAsia="en-GB"/>
        </w:rPr>
      </w:pPr>
      <w:r w:rsidRPr="0073648D">
        <w:rPr>
          <w:rFonts w:ascii="Open Sans" w:hAnsi="Open Sans" w:cs="Open Sans"/>
          <w:sz w:val="22"/>
          <w:szCs w:val="22"/>
          <w:lang w:eastAsia="en-GB"/>
        </w:rPr>
        <w:t>Or</w:t>
      </w:r>
      <w:r w:rsidR="00E30915" w:rsidRPr="0073648D">
        <w:rPr>
          <w:rFonts w:ascii="Open Sans" w:hAnsi="Open Sans" w:cs="Open Sans"/>
          <w:sz w:val="22"/>
          <w:szCs w:val="22"/>
          <w:lang w:eastAsia="en-GB"/>
        </w:rPr>
        <w:t xml:space="preserve">, if the panel judges that academic </w:t>
      </w:r>
      <w:r w:rsidR="00823462" w:rsidRPr="0073648D">
        <w:rPr>
          <w:rFonts w:ascii="Open Sans" w:hAnsi="Open Sans" w:cs="Open Sans"/>
          <w:sz w:val="22"/>
          <w:szCs w:val="22"/>
          <w:lang w:eastAsia="en-GB"/>
        </w:rPr>
        <w:t>misconduct has occurred, it determines the extent to which the assessment can still evidence the student’s learning and the level of advantage they may have gained, and either:</w:t>
      </w:r>
    </w:p>
    <w:p w14:paraId="459B7633" w14:textId="0AE0576E" w:rsidR="005B1DEB" w:rsidRPr="00282612" w:rsidRDefault="001A5614">
      <w:pPr>
        <w:pStyle w:val="ListParagraph"/>
        <w:numPr>
          <w:ilvl w:val="0"/>
          <w:numId w:val="132"/>
        </w:numPr>
        <w:pBdr>
          <w:top w:val="single" w:sz="4" w:space="1" w:color="auto"/>
          <w:left w:val="single" w:sz="4" w:space="4" w:color="auto"/>
          <w:bottom w:val="single" w:sz="4" w:space="1" w:color="auto"/>
          <w:right w:val="single" w:sz="4" w:space="4" w:color="auto"/>
        </w:pBdr>
        <w:spacing w:before="120" w:after="120" w:line="259" w:lineRule="auto"/>
        <w:ind w:left="1134" w:right="144" w:hanging="357"/>
        <w:rPr>
          <w:rFonts w:ascii="Open Sans" w:hAnsi="Open Sans" w:cs="Open Sans"/>
          <w:i/>
          <w:iCs/>
          <w:sz w:val="22"/>
          <w:szCs w:val="22"/>
        </w:rPr>
      </w:pPr>
      <w:r w:rsidRPr="00282612">
        <w:rPr>
          <w:rFonts w:ascii="Open Sans" w:hAnsi="Open Sans" w:cs="Open Sans"/>
          <w:sz w:val="22"/>
          <w:szCs w:val="22"/>
        </w:rPr>
        <w:lastRenderedPageBreak/>
        <w:t>Notes</w:t>
      </w:r>
      <w:r w:rsidR="005B1DEB" w:rsidRPr="00282612">
        <w:rPr>
          <w:rFonts w:ascii="Open Sans" w:hAnsi="Open Sans" w:cs="Open Sans"/>
          <w:sz w:val="22"/>
          <w:szCs w:val="22"/>
        </w:rPr>
        <w:t xml:space="preserve"> the case on the student’s record for future reference</w:t>
      </w:r>
      <w:r w:rsidRPr="00282612">
        <w:rPr>
          <w:rFonts w:ascii="Open Sans" w:hAnsi="Open Sans" w:cs="Open Sans"/>
          <w:sz w:val="22"/>
          <w:szCs w:val="22"/>
        </w:rPr>
        <w:t xml:space="preserve"> with no penalty applied</w:t>
      </w:r>
    </w:p>
    <w:p w14:paraId="781255C5" w14:textId="221B2738" w:rsidR="005B1DEB" w:rsidRPr="00282612" w:rsidRDefault="005B1DEB">
      <w:pPr>
        <w:pStyle w:val="ListParagraph"/>
        <w:numPr>
          <w:ilvl w:val="0"/>
          <w:numId w:val="132"/>
        </w:numPr>
        <w:pBdr>
          <w:top w:val="single" w:sz="4" w:space="1" w:color="auto"/>
          <w:left w:val="single" w:sz="4" w:space="4" w:color="auto"/>
          <w:bottom w:val="single" w:sz="4" w:space="1" w:color="auto"/>
          <w:right w:val="single" w:sz="4" w:space="4" w:color="auto"/>
        </w:pBdr>
        <w:spacing w:before="120" w:after="120" w:line="259" w:lineRule="auto"/>
        <w:ind w:left="1134" w:right="144" w:hanging="357"/>
        <w:rPr>
          <w:rFonts w:ascii="Open Sans" w:hAnsi="Open Sans" w:cs="Open Sans"/>
          <w:i/>
          <w:iCs/>
          <w:sz w:val="22"/>
          <w:szCs w:val="22"/>
        </w:rPr>
      </w:pPr>
      <w:r w:rsidRPr="00282612">
        <w:rPr>
          <w:rFonts w:ascii="Open Sans" w:hAnsi="Open Sans" w:cs="Open Sans"/>
          <w:sz w:val="22"/>
          <w:szCs w:val="22"/>
        </w:rPr>
        <w:t>Appl</w:t>
      </w:r>
      <w:r w:rsidR="001A5614" w:rsidRPr="00282612">
        <w:rPr>
          <w:rFonts w:ascii="Open Sans" w:hAnsi="Open Sans" w:cs="Open Sans"/>
          <w:sz w:val="22"/>
          <w:szCs w:val="22"/>
        </w:rPr>
        <w:t>ies</w:t>
      </w:r>
      <w:r w:rsidRPr="00282612">
        <w:rPr>
          <w:rFonts w:ascii="Open Sans" w:hAnsi="Open Sans" w:cs="Open Sans"/>
          <w:sz w:val="22"/>
          <w:szCs w:val="22"/>
        </w:rPr>
        <w:t xml:space="preserve"> one of the following penalties to the original piece of work</w:t>
      </w:r>
      <w:r w:rsidR="00B67BF8" w:rsidRPr="00282612">
        <w:rPr>
          <w:rFonts w:ascii="Open Sans" w:hAnsi="Open Sans" w:cs="Open Sans"/>
          <w:sz w:val="22"/>
          <w:szCs w:val="22"/>
        </w:rPr>
        <w:t xml:space="preserve"> by awardin</w:t>
      </w:r>
      <w:r w:rsidR="008D682D" w:rsidRPr="00282612">
        <w:rPr>
          <w:rFonts w:ascii="Open Sans" w:hAnsi="Open Sans" w:cs="Open Sans"/>
          <w:sz w:val="22"/>
          <w:szCs w:val="22"/>
        </w:rPr>
        <w:t>g a lower mark than would otherwise have been awarded by</w:t>
      </w:r>
      <w:r w:rsidRPr="00282612">
        <w:rPr>
          <w:rFonts w:ascii="Open Sans" w:hAnsi="Open Sans" w:cs="Open Sans"/>
          <w:sz w:val="22"/>
          <w:szCs w:val="22"/>
        </w:rPr>
        <w:t>:</w:t>
      </w:r>
    </w:p>
    <w:p w14:paraId="384B33D1" w14:textId="77777777" w:rsidR="008D682D" w:rsidRPr="00282612" w:rsidRDefault="008D682D" w:rsidP="00E46506">
      <w:pPr>
        <w:pStyle w:val="ListParagraph"/>
        <w:numPr>
          <w:ilvl w:val="1"/>
          <w:numId w:val="132"/>
        </w:numPr>
        <w:pBdr>
          <w:top w:val="single" w:sz="4" w:space="1" w:color="auto"/>
          <w:left w:val="single" w:sz="4" w:space="4" w:color="auto"/>
          <w:bottom w:val="single" w:sz="4" w:space="1" w:color="auto"/>
          <w:right w:val="single" w:sz="4" w:space="4" w:color="auto"/>
        </w:pBdr>
        <w:spacing w:before="60" w:line="259" w:lineRule="auto"/>
        <w:ind w:left="1843" w:hanging="357"/>
        <w:rPr>
          <w:rFonts w:ascii="Open Sans" w:hAnsi="Open Sans" w:cs="Open Sans"/>
          <w:sz w:val="22"/>
          <w:szCs w:val="22"/>
        </w:rPr>
      </w:pPr>
      <w:r w:rsidRPr="00282612">
        <w:rPr>
          <w:rFonts w:ascii="Open Sans" w:hAnsi="Open Sans" w:cs="Open Sans"/>
          <w:sz w:val="22"/>
          <w:szCs w:val="22"/>
        </w:rPr>
        <w:t>capping the mark for the assessment at the pass mark</w:t>
      </w:r>
    </w:p>
    <w:p w14:paraId="37CE3010" w14:textId="77777777" w:rsidR="008D682D" w:rsidRPr="00282612" w:rsidRDefault="008D682D" w:rsidP="00E46506">
      <w:pPr>
        <w:pStyle w:val="ListParagraph"/>
        <w:numPr>
          <w:ilvl w:val="1"/>
          <w:numId w:val="132"/>
        </w:numPr>
        <w:pBdr>
          <w:top w:val="single" w:sz="4" w:space="1" w:color="auto"/>
          <w:left w:val="single" w:sz="4" w:space="4" w:color="auto"/>
          <w:bottom w:val="single" w:sz="4" w:space="1" w:color="auto"/>
          <w:right w:val="single" w:sz="4" w:space="4" w:color="auto"/>
        </w:pBdr>
        <w:spacing w:line="259" w:lineRule="auto"/>
        <w:ind w:left="1843" w:hanging="357"/>
        <w:rPr>
          <w:rFonts w:ascii="Open Sans" w:hAnsi="Open Sans" w:cs="Open Sans"/>
          <w:sz w:val="22"/>
          <w:szCs w:val="22"/>
        </w:rPr>
      </w:pPr>
      <w:r w:rsidRPr="00282612">
        <w:rPr>
          <w:rFonts w:ascii="Open Sans" w:hAnsi="Open Sans" w:cs="Open Sans"/>
          <w:sz w:val="22"/>
          <w:szCs w:val="22"/>
        </w:rPr>
        <w:t>applying a mark reduction of 10 marks</w:t>
      </w:r>
    </w:p>
    <w:p w14:paraId="1168F89E" w14:textId="77777777" w:rsidR="008D682D" w:rsidRPr="00282612" w:rsidRDefault="008D682D" w:rsidP="00E46506">
      <w:pPr>
        <w:pStyle w:val="ListParagraph"/>
        <w:numPr>
          <w:ilvl w:val="1"/>
          <w:numId w:val="132"/>
        </w:numPr>
        <w:pBdr>
          <w:top w:val="single" w:sz="4" w:space="1" w:color="auto"/>
          <w:left w:val="single" w:sz="4" w:space="4" w:color="auto"/>
          <w:bottom w:val="single" w:sz="4" w:space="1" w:color="auto"/>
          <w:right w:val="single" w:sz="4" w:space="4" w:color="auto"/>
        </w:pBdr>
        <w:spacing w:line="259" w:lineRule="auto"/>
        <w:ind w:left="1843" w:hanging="357"/>
        <w:rPr>
          <w:rFonts w:ascii="Open Sans" w:hAnsi="Open Sans" w:cs="Open Sans"/>
          <w:sz w:val="22"/>
          <w:szCs w:val="22"/>
        </w:rPr>
      </w:pPr>
      <w:r w:rsidRPr="00282612">
        <w:rPr>
          <w:rFonts w:ascii="Open Sans" w:hAnsi="Open Sans" w:cs="Open Sans"/>
          <w:sz w:val="22"/>
          <w:szCs w:val="22"/>
        </w:rPr>
        <w:t>applying a mark reduction of 20 marks</w:t>
      </w:r>
    </w:p>
    <w:p w14:paraId="58538EF1" w14:textId="77777777" w:rsidR="008D682D" w:rsidRPr="00282612" w:rsidRDefault="008D682D" w:rsidP="00E46506">
      <w:pPr>
        <w:pStyle w:val="ListParagraph"/>
        <w:numPr>
          <w:ilvl w:val="1"/>
          <w:numId w:val="132"/>
        </w:numPr>
        <w:pBdr>
          <w:top w:val="single" w:sz="4" w:space="1" w:color="auto"/>
          <w:left w:val="single" w:sz="4" w:space="4" w:color="auto"/>
          <w:bottom w:val="single" w:sz="4" w:space="1" w:color="auto"/>
          <w:right w:val="single" w:sz="4" w:space="4" w:color="auto"/>
        </w:pBdr>
        <w:spacing w:line="259" w:lineRule="auto"/>
        <w:ind w:left="1843" w:hanging="357"/>
        <w:rPr>
          <w:rFonts w:ascii="Open Sans" w:hAnsi="Open Sans" w:cs="Open Sans"/>
          <w:sz w:val="22"/>
          <w:szCs w:val="22"/>
        </w:rPr>
      </w:pPr>
      <w:r w:rsidRPr="00282612">
        <w:rPr>
          <w:rFonts w:ascii="Open Sans" w:hAnsi="Open Sans" w:cs="Open Sans"/>
          <w:sz w:val="22"/>
          <w:szCs w:val="22"/>
        </w:rPr>
        <w:t xml:space="preserve">awarding a mark of zero for the assessment </w:t>
      </w:r>
    </w:p>
    <w:p w14:paraId="42622A02" w14:textId="189FA7D8" w:rsidR="008D682D" w:rsidRPr="00282612" w:rsidRDefault="008D682D" w:rsidP="00E46506">
      <w:pPr>
        <w:pStyle w:val="ListParagraph"/>
        <w:numPr>
          <w:ilvl w:val="1"/>
          <w:numId w:val="132"/>
        </w:numPr>
        <w:pBdr>
          <w:top w:val="single" w:sz="4" w:space="1" w:color="auto"/>
          <w:left w:val="single" w:sz="4" w:space="4" w:color="auto"/>
          <w:bottom w:val="single" w:sz="4" w:space="1" w:color="auto"/>
          <w:right w:val="single" w:sz="4" w:space="4" w:color="auto"/>
        </w:pBdr>
        <w:spacing w:after="120" w:line="259" w:lineRule="auto"/>
        <w:ind w:left="1843" w:hanging="357"/>
        <w:rPr>
          <w:rFonts w:ascii="Open Sans" w:hAnsi="Open Sans" w:cs="Open Sans"/>
          <w:sz w:val="22"/>
          <w:szCs w:val="22"/>
        </w:rPr>
      </w:pPr>
      <w:r w:rsidRPr="00282612">
        <w:rPr>
          <w:rFonts w:ascii="Open Sans" w:hAnsi="Open Sans" w:cs="Open Sans"/>
          <w:sz w:val="22"/>
          <w:szCs w:val="22"/>
        </w:rPr>
        <w:t>in assessments that are marked on a pass/fail marking scheme, awarding a ‘fail’ mark for the assessment.</w:t>
      </w:r>
    </w:p>
    <w:p w14:paraId="16881E44" w14:textId="56EED942" w:rsidR="00285A23" w:rsidRPr="00282612" w:rsidRDefault="00285A23" w:rsidP="00E46506">
      <w:pPr>
        <w:pStyle w:val="ListParagraph"/>
        <w:widowControl w:val="0"/>
        <w:numPr>
          <w:ilvl w:val="1"/>
          <w:numId w:val="1"/>
        </w:numPr>
        <w:pBdr>
          <w:top w:val="single" w:sz="4" w:space="1" w:color="auto"/>
          <w:left w:val="single" w:sz="4" w:space="4" w:color="auto"/>
          <w:bottom w:val="single" w:sz="4" w:space="1" w:color="auto"/>
          <w:right w:val="single" w:sz="4" w:space="4" w:color="auto"/>
        </w:pBdr>
        <w:tabs>
          <w:tab w:val="clear" w:pos="716"/>
          <w:tab w:val="left" w:pos="711"/>
        </w:tabs>
        <w:spacing w:before="120"/>
        <w:ind w:left="709" w:right="113" w:hanging="709"/>
        <w:rPr>
          <w:rFonts w:ascii="Open Sans" w:hAnsi="Open Sans" w:cs="Open Sans"/>
          <w:sz w:val="22"/>
          <w:szCs w:val="22"/>
        </w:rPr>
      </w:pPr>
      <w:bookmarkStart w:id="64" w:name="_11._Conduct_of"/>
      <w:bookmarkEnd w:id="64"/>
      <w:r w:rsidRPr="00282612">
        <w:rPr>
          <w:rFonts w:ascii="Open Sans" w:hAnsi="Open Sans" w:cs="Open Sans"/>
          <w:sz w:val="22"/>
          <w:szCs w:val="22"/>
        </w:rPr>
        <w:t xml:space="preserve">In addition, the panel may refer the case to the </w:t>
      </w:r>
      <w:hyperlink r:id="rId105" w:history="1">
        <w:r w:rsidRPr="00E41F86">
          <w:rPr>
            <w:rStyle w:val="Hyperlink"/>
            <w:rFonts w:ascii="Open Sans" w:hAnsi="Open Sans" w:cs="Open Sans"/>
            <w:sz w:val="22"/>
            <w:szCs w:val="22"/>
          </w:rPr>
          <w:t>Student Disciplinary procedure</w:t>
        </w:r>
      </w:hyperlink>
      <w:r w:rsidRPr="00282612">
        <w:rPr>
          <w:rFonts w:ascii="Open Sans" w:hAnsi="Open Sans" w:cs="Open Sans"/>
          <w:sz w:val="22"/>
          <w:szCs w:val="22"/>
        </w:rPr>
        <w:t xml:space="preserve"> if the seriousness of the misconduct and the level of dishonesty are severe such that the student’s status at the University is called into question.</w:t>
      </w:r>
    </w:p>
    <w:p w14:paraId="7F20EDFF" w14:textId="4C049340" w:rsidR="00E51F0E" w:rsidRPr="00282612" w:rsidRDefault="005B1DEB" w:rsidP="00E46506">
      <w:pPr>
        <w:pStyle w:val="ListParagraph"/>
        <w:widowControl w:val="0"/>
        <w:numPr>
          <w:ilvl w:val="1"/>
          <w:numId w:val="1"/>
        </w:numPr>
        <w:pBdr>
          <w:top w:val="single" w:sz="4" w:space="1" w:color="auto"/>
          <w:left w:val="single" w:sz="4" w:space="4" w:color="auto"/>
          <w:bottom w:val="single" w:sz="4" w:space="1" w:color="auto"/>
          <w:right w:val="single" w:sz="4" w:space="4" w:color="auto"/>
        </w:pBdr>
        <w:tabs>
          <w:tab w:val="clear" w:pos="716"/>
          <w:tab w:val="left" w:pos="711"/>
        </w:tabs>
        <w:spacing w:before="120"/>
        <w:ind w:left="709" w:right="113" w:hanging="709"/>
        <w:rPr>
          <w:rFonts w:ascii="Open Sans" w:hAnsi="Open Sans" w:cs="Open Sans"/>
          <w:sz w:val="22"/>
          <w:szCs w:val="22"/>
        </w:rPr>
      </w:pPr>
      <w:r w:rsidRPr="00282612">
        <w:rPr>
          <w:rFonts w:ascii="Open Sans" w:hAnsi="Open Sans" w:cs="Open Sans"/>
          <w:sz w:val="22"/>
          <w:szCs w:val="22"/>
        </w:rPr>
        <w:t>The student is informed of the decision within 14 days of the date of the panel.</w:t>
      </w:r>
    </w:p>
    <w:p w14:paraId="05720669" w14:textId="1C7E885D" w:rsidR="005B1DEB" w:rsidRPr="00282612" w:rsidRDefault="005B1DEB" w:rsidP="00E46506">
      <w:pPr>
        <w:pStyle w:val="ListParagraph"/>
        <w:widowControl w:val="0"/>
        <w:numPr>
          <w:ilvl w:val="1"/>
          <w:numId w:val="1"/>
        </w:numPr>
        <w:pBdr>
          <w:top w:val="single" w:sz="4" w:space="1" w:color="auto"/>
          <w:left w:val="single" w:sz="4" w:space="4" w:color="auto"/>
          <w:bottom w:val="single" w:sz="4" w:space="1" w:color="auto"/>
          <w:right w:val="single" w:sz="4" w:space="4" w:color="auto"/>
        </w:pBdr>
        <w:tabs>
          <w:tab w:val="clear" w:pos="716"/>
          <w:tab w:val="left" w:pos="711"/>
        </w:tabs>
        <w:spacing w:before="120" w:after="120"/>
        <w:ind w:left="709" w:right="113" w:hanging="709"/>
        <w:rPr>
          <w:rFonts w:ascii="Open Sans" w:hAnsi="Open Sans" w:cs="Open Sans"/>
          <w:sz w:val="22"/>
          <w:szCs w:val="22"/>
        </w:rPr>
      </w:pPr>
      <w:r w:rsidRPr="00282612">
        <w:rPr>
          <w:rFonts w:ascii="Open Sans" w:hAnsi="Open Sans" w:cs="Open Sans"/>
          <w:sz w:val="22"/>
          <w:szCs w:val="22"/>
        </w:rPr>
        <w:t xml:space="preserve">The exam board receives </w:t>
      </w:r>
      <w:r w:rsidR="00D91731" w:rsidRPr="00282612">
        <w:rPr>
          <w:rFonts w:ascii="Open Sans" w:hAnsi="Open Sans" w:cs="Open Sans"/>
          <w:sz w:val="22"/>
          <w:szCs w:val="22"/>
        </w:rPr>
        <w:t>the decision</w:t>
      </w:r>
      <w:r w:rsidRPr="00282612">
        <w:rPr>
          <w:rFonts w:ascii="Open Sans" w:hAnsi="Open Sans" w:cs="Open Sans"/>
          <w:sz w:val="22"/>
          <w:szCs w:val="22"/>
        </w:rPr>
        <w:t xml:space="preserve"> of the panel when considering a student’s academic outcome</w:t>
      </w:r>
      <w:r w:rsidR="007623C2" w:rsidRPr="00282612">
        <w:rPr>
          <w:rFonts w:ascii="Open Sans" w:hAnsi="Open Sans" w:cs="Open Sans"/>
          <w:sz w:val="22"/>
          <w:szCs w:val="22"/>
        </w:rPr>
        <w:t xml:space="preserve"> (i.e. the award of credit for a unit and any reassessment opportunities)</w:t>
      </w:r>
      <w:r w:rsidRPr="00282612">
        <w:rPr>
          <w:rFonts w:ascii="Open Sans" w:hAnsi="Open Sans" w:cs="Open Sans"/>
          <w:sz w:val="22"/>
          <w:szCs w:val="22"/>
        </w:rPr>
        <w:t>. The exam board will consider</w:t>
      </w:r>
      <w:r w:rsidR="009D51B8" w:rsidRPr="00282612">
        <w:rPr>
          <w:rFonts w:ascii="Open Sans" w:hAnsi="Open Sans" w:cs="Open Sans"/>
          <w:sz w:val="22"/>
          <w:szCs w:val="22"/>
        </w:rPr>
        <w:t xml:space="preserve"> </w:t>
      </w:r>
      <w:r w:rsidRPr="00282612">
        <w:rPr>
          <w:rFonts w:ascii="Open Sans" w:hAnsi="Open Sans" w:cs="Open Sans"/>
          <w:sz w:val="22"/>
          <w:szCs w:val="22"/>
        </w:rPr>
        <w:t xml:space="preserve">whether the impact of applying the </w:t>
      </w:r>
      <w:r w:rsidR="007623C2" w:rsidRPr="00282612">
        <w:rPr>
          <w:rFonts w:ascii="Open Sans" w:hAnsi="Open Sans" w:cs="Open Sans"/>
          <w:sz w:val="22"/>
          <w:szCs w:val="22"/>
        </w:rPr>
        <w:t xml:space="preserve">penalty </w:t>
      </w:r>
      <w:r w:rsidRPr="00282612">
        <w:rPr>
          <w:rFonts w:ascii="Open Sans" w:hAnsi="Open Sans" w:cs="Open Sans"/>
          <w:sz w:val="22"/>
          <w:szCs w:val="22"/>
        </w:rPr>
        <w:t>to the student’s overall academic outcome is disproportionate to the offence</w:t>
      </w:r>
      <w:r w:rsidR="00282612" w:rsidRPr="00282612">
        <w:rPr>
          <w:rFonts w:ascii="Open Sans" w:hAnsi="Open Sans" w:cs="Open Sans"/>
          <w:sz w:val="22"/>
          <w:szCs w:val="22"/>
        </w:rPr>
        <w:t>.</w:t>
      </w:r>
    </w:p>
    <w:p w14:paraId="4FF72E84" w14:textId="77777777" w:rsidR="004B49A7" w:rsidRPr="00282612" w:rsidRDefault="004B49A7" w:rsidP="00E46506">
      <w:pPr>
        <w:pStyle w:val="ListParagraph"/>
        <w:widowControl w:val="0"/>
        <w:numPr>
          <w:ilvl w:val="1"/>
          <w:numId w:val="1"/>
        </w:numPr>
        <w:pBdr>
          <w:top w:val="single" w:sz="4" w:space="1" w:color="auto"/>
          <w:left w:val="single" w:sz="4" w:space="4" w:color="auto"/>
          <w:bottom w:val="single" w:sz="4" w:space="1" w:color="auto"/>
          <w:right w:val="single" w:sz="4" w:space="4" w:color="auto"/>
        </w:pBdr>
        <w:tabs>
          <w:tab w:val="clear" w:pos="716"/>
          <w:tab w:val="left" w:pos="711"/>
        </w:tabs>
        <w:spacing w:before="120" w:after="120"/>
        <w:ind w:left="709" w:right="113" w:hanging="709"/>
        <w:rPr>
          <w:rFonts w:ascii="Open Sans" w:hAnsi="Open Sans" w:cs="Open Sans"/>
          <w:sz w:val="22"/>
          <w:szCs w:val="22"/>
        </w:rPr>
      </w:pPr>
      <w:r w:rsidRPr="00282612">
        <w:rPr>
          <w:rFonts w:ascii="Open Sans" w:hAnsi="Open Sans" w:cs="Open Sans"/>
          <w:sz w:val="22"/>
          <w:szCs w:val="22"/>
        </w:rPr>
        <w:t>Exceptional circumstances cannot reduce or overturn a penalty for academic misconduct on an assessment (i.e. where reassessment is subsequently required due to the application of a penalty for academic misconduct, it is then taken as a second or third attempt), unless a situation is disclosed that is of such severity that it is judged the student is not responsible for their actions. In such cases, any investigation into academic misconduct is paused, restarting at an appropriate point.</w:t>
      </w:r>
    </w:p>
    <w:p w14:paraId="53CC40E5" w14:textId="46B71225" w:rsidR="004B49A7" w:rsidRPr="00282612" w:rsidRDefault="004B49A7" w:rsidP="00E46506">
      <w:pPr>
        <w:pStyle w:val="ListParagraph"/>
        <w:widowControl w:val="0"/>
        <w:numPr>
          <w:ilvl w:val="1"/>
          <w:numId w:val="1"/>
        </w:numPr>
        <w:pBdr>
          <w:top w:val="single" w:sz="4" w:space="1" w:color="auto"/>
          <w:left w:val="single" w:sz="4" w:space="4" w:color="auto"/>
          <w:bottom w:val="single" w:sz="4" w:space="1" w:color="auto"/>
          <w:right w:val="single" w:sz="4" w:space="4" w:color="auto"/>
        </w:pBdr>
        <w:tabs>
          <w:tab w:val="clear" w:pos="716"/>
          <w:tab w:val="left" w:pos="711"/>
        </w:tabs>
        <w:spacing w:before="120" w:after="120"/>
        <w:ind w:left="709" w:right="113" w:hanging="709"/>
        <w:rPr>
          <w:rFonts w:ascii="Open Sans" w:hAnsi="Open Sans" w:cs="Open Sans"/>
          <w:sz w:val="22"/>
          <w:szCs w:val="22"/>
        </w:rPr>
      </w:pPr>
      <w:r w:rsidRPr="00282612">
        <w:rPr>
          <w:rFonts w:ascii="Open Sans" w:hAnsi="Open Sans" w:cs="Open Sans"/>
          <w:sz w:val="22"/>
          <w:szCs w:val="22"/>
        </w:rPr>
        <w:t xml:space="preserve">A student may appeal a decision made by an Academic Misconduct Panel on the application of a mark penalty for academic misconduct (see </w:t>
      </w:r>
      <w:hyperlink r:id="rId106" w:history="1">
        <w:r w:rsidRPr="003A2D06">
          <w:rPr>
            <w:rStyle w:val="Hyperlink"/>
            <w:rFonts w:ascii="Open Sans" w:hAnsi="Open Sans" w:cs="Open Sans"/>
            <w:sz w:val="22"/>
            <w:szCs w:val="22"/>
          </w:rPr>
          <w:t>Academic Misconduct Procedure</w:t>
        </w:r>
      </w:hyperlink>
      <w:r w:rsidRPr="00282612">
        <w:rPr>
          <w:rFonts w:ascii="Open Sans" w:hAnsi="Open Sans" w:cs="Open Sans"/>
          <w:sz w:val="22"/>
          <w:szCs w:val="22"/>
        </w:rPr>
        <w:t xml:space="preserve"> for more information).   </w:t>
      </w:r>
    </w:p>
    <w:p w14:paraId="0FCEA8DD" w14:textId="4C9265E3" w:rsidR="007F3DD8" w:rsidRPr="00632788" w:rsidRDefault="007F3DD8" w:rsidP="002C744A">
      <w:pPr>
        <w:pStyle w:val="Heading2"/>
        <w:numPr>
          <w:ilvl w:val="0"/>
          <w:numId w:val="1"/>
        </w:numPr>
        <w:shd w:val="clear" w:color="auto" w:fill="C6D9F1" w:themeFill="text2" w:themeFillTint="33"/>
        <w:tabs>
          <w:tab w:val="clear" w:pos="360"/>
        </w:tabs>
        <w:ind w:left="567" w:hanging="567"/>
      </w:pPr>
      <w:bookmarkStart w:id="65" w:name="_Penalties"/>
      <w:bookmarkEnd w:id="65"/>
      <w:r w:rsidRPr="00632788">
        <w:t xml:space="preserve">Penalties </w:t>
      </w:r>
    </w:p>
    <w:p w14:paraId="05C1E4C8" w14:textId="77777777" w:rsidR="00AA6298" w:rsidRPr="001B4959" w:rsidRDefault="001F718D" w:rsidP="00A3266E">
      <w:pPr>
        <w:spacing w:before="120" w:after="120"/>
        <w:rPr>
          <w:rStyle w:val="IntenseEmphasis"/>
          <w:color w:val="365F91" w:themeColor="accent1" w:themeShade="BF"/>
        </w:rPr>
      </w:pPr>
      <w:r w:rsidRPr="001B4959">
        <w:rPr>
          <w:rStyle w:val="IntenseEmphasis"/>
          <w:color w:val="365F91" w:themeColor="accent1" w:themeShade="BF"/>
        </w:rPr>
        <w:t>For academic misconduct</w:t>
      </w:r>
    </w:p>
    <w:p w14:paraId="1D2E0720" w14:textId="4076C74D" w:rsidR="00A3266E" w:rsidRPr="002478D6" w:rsidRDefault="00A3266E" w:rsidP="002C744A">
      <w:pPr>
        <w:pStyle w:val="ListParagraph"/>
        <w:widowControl w:val="0"/>
        <w:numPr>
          <w:ilvl w:val="1"/>
          <w:numId w:val="1"/>
        </w:numPr>
        <w:tabs>
          <w:tab w:val="clear" w:pos="716"/>
        </w:tabs>
        <w:spacing w:after="120"/>
        <w:ind w:left="567" w:hanging="567"/>
        <w:rPr>
          <w:rFonts w:ascii="Open Sans" w:hAnsi="Open Sans" w:cs="Open Sans"/>
          <w:strike/>
          <w:sz w:val="22"/>
          <w:szCs w:val="22"/>
        </w:rPr>
      </w:pPr>
      <w:r w:rsidRPr="00A3266E">
        <w:rPr>
          <w:rFonts w:ascii="Open Sans" w:hAnsi="Open Sans" w:cs="Open Sans"/>
          <w:sz w:val="22"/>
          <w:szCs w:val="22"/>
        </w:rPr>
        <w:t>When recommending a penalty to an exam board, an appropriately constituted committee/panel will consider the offence and penalty independently of its potential impact on the student’s degree classification. Whether the penalty for offence in question should be reflected in the degree class to be awarded is the judgement of the board. In such cases, exam boards should take into account any effect on the degree classification that the penalty already has had.</w:t>
      </w:r>
    </w:p>
    <w:p w14:paraId="001EC804" w14:textId="70D38A74" w:rsidR="002478D6" w:rsidRPr="001B4959" w:rsidRDefault="00E1608C" w:rsidP="002478D6">
      <w:pPr>
        <w:widowControl w:val="0"/>
        <w:spacing w:after="120"/>
        <w:rPr>
          <w:rStyle w:val="IntenseEmphasis"/>
          <w:color w:val="365F91" w:themeColor="accent1" w:themeShade="BF"/>
        </w:rPr>
      </w:pPr>
      <w:r w:rsidRPr="001B4959">
        <w:rPr>
          <w:rStyle w:val="IntenseEmphasis"/>
          <w:color w:val="365F91" w:themeColor="accent1" w:themeShade="BF"/>
        </w:rPr>
        <w:t xml:space="preserve">For </w:t>
      </w:r>
      <w:r w:rsidR="009F31AE" w:rsidRPr="001B4959">
        <w:rPr>
          <w:rStyle w:val="IntenseEmphasis"/>
          <w:color w:val="365F91" w:themeColor="accent1" w:themeShade="BF"/>
        </w:rPr>
        <w:t>the late submission of coursework</w:t>
      </w:r>
    </w:p>
    <w:p w14:paraId="1E90C7F8" w14:textId="77777777" w:rsidR="0068737A" w:rsidRPr="0068737A" w:rsidRDefault="0068737A" w:rsidP="002C744A">
      <w:pPr>
        <w:pStyle w:val="ListParagraph"/>
        <w:widowControl w:val="0"/>
        <w:numPr>
          <w:ilvl w:val="1"/>
          <w:numId w:val="1"/>
        </w:numPr>
        <w:spacing w:after="120"/>
        <w:ind w:left="567" w:hanging="567"/>
        <w:rPr>
          <w:rFonts w:ascii="Open Sans" w:hAnsi="Open Sans" w:cs="Open Sans"/>
          <w:sz w:val="22"/>
          <w:szCs w:val="22"/>
        </w:rPr>
      </w:pPr>
      <w:r w:rsidRPr="0068737A">
        <w:rPr>
          <w:rFonts w:ascii="Open Sans" w:hAnsi="Open Sans" w:cs="Open Sans"/>
          <w:sz w:val="22"/>
          <w:szCs w:val="22"/>
        </w:rPr>
        <w:t>Students must be made aware of the existence of penalties for not meeting submission deadlines by the relevant school or faculty.</w:t>
      </w:r>
    </w:p>
    <w:p w14:paraId="33543635" w14:textId="2CA6C395" w:rsidR="0068737A" w:rsidRPr="0068737A" w:rsidRDefault="0068737A" w:rsidP="002C744A">
      <w:pPr>
        <w:pStyle w:val="ListParagraph"/>
        <w:widowControl w:val="0"/>
        <w:numPr>
          <w:ilvl w:val="1"/>
          <w:numId w:val="1"/>
        </w:numPr>
        <w:spacing w:after="120"/>
        <w:ind w:left="567" w:hanging="567"/>
        <w:rPr>
          <w:rFonts w:ascii="Open Sans" w:hAnsi="Open Sans" w:cs="Open Sans"/>
          <w:sz w:val="22"/>
          <w:szCs w:val="22"/>
        </w:rPr>
      </w:pPr>
      <w:r w:rsidRPr="0068737A">
        <w:rPr>
          <w:rFonts w:ascii="Open Sans" w:hAnsi="Open Sans" w:cs="Open Sans"/>
          <w:sz w:val="22"/>
          <w:szCs w:val="22"/>
        </w:rPr>
        <w:t xml:space="preserve">Coursework that is submitted after a deadline but within the late submission period should be subject to the following penalty, unless an extension has been agreed by the School, prior to the deadline, or late submission is justified by reason of illness or other </w:t>
      </w:r>
      <w:r w:rsidRPr="0068737A">
        <w:rPr>
          <w:rFonts w:ascii="Open Sans" w:hAnsi="Open Sans" w:cs="Open Sans"/>
          <w:sz w:val="22"/>
          <w:szCs w:val="22"/>
        </w:rPr>
        <w:lastRenderedPageBreak/>
        <w:t xml:space="preserve">validated exceptional circumstance (see section </w:t>
      </w:r>
      <w:r w:rsidR="0047151A">
        <w:rPr>
          <w:rFonts w:ascii="Open Sans" w:hAnsi="Open Sans" w:cs="Open Sans"/>
          <w:sz w:val="22"/>
          <w:szCs w:val="22"/>
        </w:rPr>
        <w:t>19</w:t>
      </w:r>
      <w:r w:rsidRPr="0068737A">
        <w:rPr>
          <w:rFonts w:ascii="Open Sans" w:hAnsi="Open Sans" w:cs="Open Sans"/>
          <w:sz w:val="22"/>
          <w:szCs w:val="22"/>
        </w:rPr>
        <w:t>):</w:t>
      </w:r>
    </w:p>
    <w:p w14:paraId="40B0632D" w14:textId="771A365D" w:rsidR="0068737A" w:rsidRPr="0068737A" w:rsidRDefault="0068737A" w:rsidP="0068737A">
      <w:pPr>
        <w:pStyle w:val="ListParagraph"/>
        <w:widowControl w:val="0"/>
        <w:spacing w:after="120"/>
        <w:ind w:left="567"/>
        <w:rPr>
          <w:rFonts w:ascii="Open Sans" w:hAnsi="Open Sans" w:cs="Open Sans"/>
          <w:sz w:val="22"/>
          <w:szCs w:val="22"/>
        </w:rPr>
      </w:pPr>
      <w:r w:rsidRPr="0068737A">
        <w:rPr>
          <w:rFonts w:ascii="Open Sans" w:hAnsi="Open Sans" w:cs="Open Sans"/>
          <w:sz w:val="22"/>
          <w:szCs w:val="22"/>
        </w:rPr>
        <w:t xml:space="preserve">For assessments in modular programmes on a 0-100 scale: </w:t>
      </w:r>
    </w:p>
    <w:p w14:paraId="49D9799B" w14:textId="56C0228B" w:rsidR="0068737A" w:rsidRPr="0068737A" w:rsidRDefault="0068737A">
      <w:pPr>
        <w:pStyle w:val="ListParagraph"/>
        <w:widowControl w:val="0"/>
        <w:numPr>
          <w:ilvl w:val="3"/>
          <w:numId w:val="66"/>
        </w:numPr>
        <w:spacing w:after="120"/>
        <w:ind w:left="1276"/>
        <w:rPr>
          <w:rFonts w:ascii="Open Sans" w:hAnsi="Open Sans" w:cs="Open Sans"/>
          <w:sz w:val="22"/>
          <w:szCs w:val="22"/>
        </w:rPr>
      </w:pPr>
      <w:r w:rsidRPr="0068737A">
        <w:rPr>
          <w:rFonts w:ascii="Open Sans" w:hAnsi="Open Sans" w:cs="Open Sans"/>
          <w:sz w:val="22"/>
          <w:szCs w:val="22"/>
        </w:rPr>
        <w:t xml:space="preserve">the late submission period is four days (i.e. 4 x 24 hour periods) from the submission deadline </w:t>
      </w:r>
    </w:p>
    <w:p w14:paraId="371B1B5B" w14:textId="23FA118E" w:rsidR="0068737A" w:rsidRPr="0068737A" w:rsidRDefault="0068737A">
      <w:pPr>
        <w:pStyle w:val="ListParagraph"/>
        <w:widowControl w:val="0"/>
        <w:numPr>
          <w:ilvl w:val="3"/>
          <w:numId w:val="66"/>
        </w:numPr>
        <w:spacing w:after="120"/>
        <w:ind w:left="1276"/>
        <w:rPr>
          <w:rFonts w:ascii="Open Sans" w:hAnsi="Open Sans" w:cs="Open Sans"/>
          <w:sz w:val="22"/>
          <w:szCs w:val="22"/>
        </w:rPr>
      </w:pPr>
      <w:r w:rsidRPr="0068737A">
        <w:rPr>
          <w:rFonts w:ascii="Open Sans" w:hAnsi="Open Sans" w:cs="Open Sans"/>
          <w:sz w:val="22"/>
          <w:szCs w:val="22"/>
        </w:rPr>
        <w:t xml:space="preserve">the late submission of work will incur a fixed absolute penalty of 10 marks for each 24-hour period after the agreed submission deadline, not including public holidays in England or University closure days. </w:t>
      </w:r>
    </w:p>
    <w:p w14:paraId="25F5490D" w14:textId="4B802D02" w:rsidR="0068737A" w:rsidRPr="0068737A" w:rsidRDefault="0068737A">
      <w:pPr>
        <w:pStyle w:val="ListParagraph"/>
        <w:widowControl w:val="0"/>
        <w:numPr>
          <w:ilvl w:val="3"/>
          <w:numId w:val="66"/>
        </w:numPr>
        <w:spacing w:after="120"/>
        <w:ind w:left="1276"/>
        <w:rPr>
          <w:rFonts w:ascii="Open Sans" w:hAnsi="Open Sans" w:cs="Open Sans"/>
          <w:sz w:val="22"/>
          <w:szCs w:val="22"/>
        </w:rPr>
      </w:pPr>
      <w:r w:rsidRPr="0068737A">
        <w:rPr>
          <w:rFonts w:ascii="Open Sans" w:hAnsi="Open Sans" w:cs="Open Sans"/>
          <w:sz w:val="22"/>
          <w:szCs w:val="22"/>
        </w:rPr>
        <w:t xml:space="preserve">if the work is not submitted by the end of the late submission period, the assessment will be considered to be a non-submission. </w:t>
      </w:r>
    </w:p>
    <w:p w14:paraId="4E004D24" w14:textId="5D497838" w:rsidR="0068737A" w:rsidRPr="0068737A" w:rsidRDefault="0068737A" w:rsidP="0068737A">
      <w:pPr>
        <w:pStyle w:val="ListParagraph"/>
        <w:widowControl w:val="0"/>
        <w:spacing w:after="120"/>
        <w:ind w:left="567"/>
        <w:rPr>
          <w:rFonts w:ascii="Open Sans" w:hAnsi="Open Sans" w:cs="Open Sans"/>
          <w:sz w:val="22"/>
          <w:szCs w:val="22"/>
        </w:rPr>
      </w:pPr>
      <w:r w:rsidRPr="0068737A">
        <w:rPr>
          <w:rFonts w:ascii="Open Sans" w:hAnsi="Open Sans" w:cs="Open Sans"/>
          <w:sz w:val="22"/>
          <w:szCs w:val="22"/>
        </w:rPr>
        <w:t xml:space="preserve">For </w:t>
      </w:r>
      <w:r>
        <w:rPr>
          <w:rFonts w:ascii="Open Sans" w:hAnsi="Open Sans" w:cs="Open Sans"/>
          <w:sz w:val="22"/>
          <w:szCs w:val="22"/>
        </w:rPr>
        <w:t xml:space="preserve">assessments in </w:t>
      </w:r>
      <w:r w:rsidRPr="0068737A">
        <w:rPr>
          <w:rFonts w:ascii="Open Sans" w:hAnsi="Open Sans" w:cs="Open Sans"/>
          <w:sz w:val="22"/>
          <w:szCs w:val="22"/>
        </w:rPr>
        <w:t xml:space="preserve">non-modular programmes on a 0-100 scale: </w:t>
      </w:r>
    </w:p>
    <w:p w14:paraId="7C9C3A9C" w14:textId="239A9DF3" w:rsidR="0068737A" w:rsidRPr="0068737A" w:rsidRDefault="0068737A">
      <w:pPr>
        <w:pStyle w:val="ListParagraph"/>
        <w:widowControl w:val="0"/>
        <w:numPr>
          <w:ilvl w:val="3"/>
          <w:numId w:val="66"/>
        </w:numPr>
        <w:spacing w:after="120"/>
        <w:ind w:left="1276"/>
        <w:rPr>
          <w:rFonts w:ascii="Open Sans" w:hAnsi="Open Sans" w:cs="Open Sans"/>
          <w:sz w:val="22"/>
          <w:szCs w:val="22"/>
        </w:rPr>
      </w:pPr>
      <w:r w:rsidRPr="0068737A">
        <w:rPr>
          <w:rFonts w:ascii="Open Sans" w:hAnsi="Open Sans" w:cs="Open Sans"/>
          <w:sz w:val="22"/>
          <w:szCs w:val="22"/>
        </w:rPr>
        <w:t>the late submission period is 24 hours from the submission deadline</w:t>
      </w:r>
    </w:p>
    <w:p w14:paraId="10817F64" w14:textId="7DAA2FBE" w:rsidR="0068737A" w:rsidRPr="0068737A" w:rsidRDefault="0068737A">
      <w:pPr>
        <w:pStyle w:val="ListParagraph"/>
        <w:widowControl w:val="0"/>
        <w:numPr>
          <w:ilvl w:val="3"/>
          <w:numId w:val="66"/>
        </w:numPr>
        <w:spacing w:after="120"/>
        <w:ind w:left="1276"/>
        <w:rPr>
          <w:rFonts w:ascii="Open Sans" w:hAnsi="Open Sans" w:cs="Open Sans"/>
          <w:sz w:val="22"/>
          <w:szCs w:val="22"/>
        </w:rPr>
      </w:pPr>
      <w:r w:rsidRPr="0068737A">
        <w:rPr>
          <w:rFonts w:ascii="Open Sans" w:hAnsi="Open Sans" w:cs="Open Sans"/>
          <w:sz w:val="22"/>
          <w:szCs w:val="22"/>
        </w:rPr>
        <w:t xml:space="preserve">a fixed absolute penalty of 10 marks is applied for work that is submitted up to 24 hours after the agreed submission deadline not including public holidays in England or University closure days; </w:t>
      </w:r>
    </w:p>
    <w:p w14:paraId="5300D799" w14:textId="04F67C45" w:rsidR="0068737A" w:rsidRPr="0068737A" w:rsidRDefault="0068737A">
      <w:pPr>
        <w:pStyle w:val="ListParagraph"/>
        <w:widowControl w:val="0"/>
        <w:numPr>
          <w:ilvl w:val="3"/>
          <w:numId w:val="66"/>
        </w:numPr>
        <w:spacing w:after="120"/>
        <w:ind w:left="1276"/>
        <w:rPr>
          <w:rFonts w:ascii="Open Sans" w:hAnsi="Open Sans" w:cs="Open Sans"/>
          <w:sz w:val="22"/>
          <w:szCs w:val="22"/>
        </w:rPr>
      </w:pPr>
      <w:r w:rsidRPr="0068737A">
        <w:rPr>
          <w:rFonts w:ascii="Open Sans" w:hAnsi="Open Sans" w:cs="Open Sans"/>
          <w:sz w:val="22"/>
          <w:szCs w:val="22"/>
        </w:rPr>
        <w:t>if the work is not submitted by the end of the late submission period, the assessment will be considered to be a non-submission.</w:t>
      </w:r>
    </w:p>
    <w:p w14:paraId="625BF23B" w14:textId="67405FB2" w:rsidR="0068737A" w:rsidRPr="0068737A" w:rsidRDefault="0068737A" w:rsidP="0068737A">
      <w:pPr>
        <w:pStyle w:val="ListParagraph"/>
        <w:widowControl w:val="0"/>
        <w:spacing w:after="120"/>
        <w:ind w:left="567"/>
        <w:rPr>
          <w:rFonts w:ascii="Open Sans" w:hAnsi="Open Sans" w:cs="Open Sans"/>
          <w:sz w:val="22"/>
          <w:szCs w:val="22"/>
        </w:rPr>
      </w:pPr>
      <w:r w:rsidRPr="0068737A">
        <w:rPr>
          <w:rFonts w:ascii="Open Sans" w:hAnsi="Open Sans" w:cs="Open Sans"/>
          <w:sz w:val="22"/>
          <w:szCs w:val="22"/>
        </w:rPr>
        <w:t xml:space="preserve">For assessments in modular or non-modular programmes that generate a grade but are returned on a pass/fail scale: </w:t>
      </w:r>
    </w:p>
    <w:p w14:paraId="7C689F9D" w14:textId="5BC31E26" w:rsidR="0068737A" w:rsidRPr="0068737A" w:rsidRDefault="00AA6298">
      <w:pPr>
        <w:pStyle w:val="ListParagraph"/>
        <w:widowControl w:val="0"/>
        <w:numPr>
          <w:ilvl w:val="3"/>
          <w:numId w:val="66"/>
        </w:numPr>
        <w:spacing w:after="120"/>
        <w:ind w:left="1276"/>
        <w:rPr>
          <w:rFonts w:ascii="Open Sans" w:hAnsi="Open Sans" w:cs="Open Sans"/>
          <w:sz w:val="22"/>
          <w:szCs w:val="22"/>
        </w:rPr>
      </w:pPr>
      <w:r>
        <w:rPr>
          <w:rFonts w:ascii="Open Sans" w:hAnsi="Open Sans" w:cs="Open Sans"/>
          <w:sz w:val="22"/>
          <w:szCs w:val="22"/>
        </w:rPr>
        <w:t>t</w:t>
      </w:r>
      <w:r w:rsidR="0068737A" w:rsidRPr="0068737A">
        <w:rPr>
          <w:rFonts w:ascii="Open Sans" w:hAnsi="Open Sans" w:cs="Open Sans"/>
          <w:sz w:val="22"/>
          <w:szCs w:val="22"/>
        </w:rPr>
        <w:t>he late submission period is four days (i.e. 4 x 24 hour periods) from the submission deadline</w:t>
      </w:r>
    </w:p>
    <w:p w14:paraId="54C0569A" w14:textId="5D1AFDBF" w:rsidR="0068737A" w:rsidRPr="0068737A" w:rsidRDefault="0068737A">
      <w:pPr>
        <w:pStyle w:val="ListParagraph"/>
        <w:widowControl w:val="0"/>
        <w:numPr>
          <w:ilvl w:val="3"/>
          <w:numId w:val="66"/>
        </w:numPr>
        <w:spacing w:after="120"/>
        <w:ind w:left="1276"/>
        <w:rPr>
          <w:rFonts w:ascii="Open Sans" w:hAnsi="Open Sans" w:cs="Open Sans"/>
          <w:sz w:val="22"/>
          <w:szCs w:val="22"/>
        </w:rPr>
      </w:pPr>
      <w:r w:rsidRPr="0068737A">
        <w:rPr>
          <w:rFonts w:ascii="Open Sans" w:hAnsi="Open Sans" w:cs="Open Sans"/>
          <w:sz w:val="22"/>
          <w:szCs w:val="22"/>
        </w:rPr>
        <w:t>the late submission of work will incur a fixed absolute penalty as in (a) above to the grade that the student would have received on the marking scale used for that assessment. Where the application of the penalty causes the grade to fall below the ‘pass’ threshold, the assessment is awarded a ‘fail’ mark.</w:t>
      </w:r>
    </w:p>
    <w:p w14:paraId="71C7227E" w14:textId="6F857422" w:rsidR="0068737A" w:rsidRPr="0068737A" w:rsidRDefault="0068737A">
      <w:pPr>
        <w:pStyle w:val="ListParagraph"/>
        <w:widowControl w:val="0"/>
        <w:numPr>
          <w:ilvl w:val="3"/>
          <w:numId w:val="66"/>
        </w:numPr>
        <w:spacing w:after="120"/>
        <w:ind w:left="1276"/>
        <w:rPr>
          <w:rFonts w:ascii="Open Sans" w:hAnsi="Open Sans" w:cs="Open Sans"/>
          <w:sz w:val="22"/>
          <w:szCs w:val="22"/>
        </w:rPr>
      </w:pPr>
      <w:r w:rsidRPr="0068737A">
        <w:rPr>
          <w:rFonts w:ascii="Open Sans" w:hAnsi="Open Sans" w:cs="Open Sans"/>
          <w:sz w:val="22"/>
          <w:szCs w:val="22"/>
        </w:rPr>
        <w:t xml:space="preserve">if the work is not submitted by the end of the late submission period, the assessment will be considered to be a non-submission. </w:t>
      </w:r>
    </w:p>
    <w:p w14:paraId="7F831FB9" w14:textId="37CCD0CB" w:rsidR="0068737A" w:rsidRPr="0068737A" w:rsidRDefault="0068737A" w:rsidP="00AA6298">
      <w:pPr>
        <w:pStyle w:val="ListParagraph"/>
        <w:widowControl w:val="0"/>
        <w:spacing w:after="120"/>
        <w:ind w:left="567"/>
        <w:rPr>
          <w:rFonts w:ascii="Open Sans" w:hAnsi="Open Sans" w:cs="Open Sans"/>
          <w:sz w:val="22"/>
          <w:szCs w:val="22"/>
        </w:rPr>
      </w:pPr>
      <w:r w:rsidRPr="0068737A">
        <w:rPr>
          <w:rFonts w:ascii="Open Sans" w:hAnsi="Open Sans" w:cs="Open Sans"/>
          <w:sz w:val="22"/>
          <w:szCs w:val="22"/>
        </w:rPr>
        <w:t>For assessments in modular or non-modular programmes that are competency-based and do not generate a mark: the late submission will incur a ‘fail’ mark.</w:t>
      </w:r>
    </w:p>
    <w:p w14:paraId="64650865" w14:textId="77777777" w:rsidR="0068737A" w:rsidRPr="0068737A" w:rsidRDefault="0068737A" w:rsidP="002C744A">
      <w:pPr>
        <w:pStyle w:val="ListParagraph"/>
        <w:widowControl w:val="0"/>
        <w:numPr>
          <w:ilvl w:val="1"/>
          <w:numId w:val="1"/>
        </w:numPr>
        <w:spacing w:after="120"/>
        <w:ind w:left="567" w:hanging="567"/>
        <w:rPr>
          <w:rFonts w:ascii="Open Sans" w:hAnsi="Open Sans" w:cs="Open Sans"/>
          <w:sz w:val="22"/>
          <w:szCs w:val="22"/>
        </w:rPr>
      </w:pPr>
      <w:r w:rsidRPr="0068737A">
        <w:rPr>
          <w:rFonts w:ascii="Open Sans" w:hAnsi="Open Sans" w:cs="Open Sans"/>
          <w:sz w:val="22"/>
          <w:szCs w:val="22"/>
        </w:rPr>
        <w:t>When applying a penalty for a late submission, a ‘day’ constitutes 24 hours from the submission deadline to the next day which is not a public holiday in England or University closure day (e.g. if a submission deadline is 15.00 on Monday, a ‘day’ constitutes the 24 hour period up to 15.00 on Tuesday).</w:t>
      </w:r>
    </w:p>
    <w:p w14:paraId="35689940" w14:textId="77777777" w:rsidR="00AA6298" w:rsidRDefault="0068737A" w:rsidP="002C744A">
      <w:pPr>
        <w:pStyle w:val="ListParagraph"/>
        <w:widowControl w:val="0"/>
        <w:numPr>
          <w:ilvl w:val="1"/>
          <w:numId w:val="1"/>
        </w:numPr>
        <w:spacing w:after="120"/>
        <w:ind w:left="567" w:hanging="567"/>
        <w:rPr>
          <w:rFonts w:ascii="Open Sans" w:hAnsi="Open Sans" w:cs="Open Sans"/>
          <w:sz w:val="22"/>
          <w:szCs w:val="22"/>
        </w:rPr>
      </w:pPr>
      <w:r w:rsidRPr="0068737A">
        <w:rPr>
          <w:rFonts w:ascii="Open Sans" w:hAnsi="Open Sans" w:cs="Open Sans"/>
          <w:sz w:val="22"/>
          <w:szCs w:val="22"/>
        </w:rPr>
        <w:t>Penalties are applied in the form of a mark reduction from the mark the student would have achieved.</w:t>
      </w:r>
    </w:p>
    <w:p w14:paraId="10A6C05E" w14:textId="441003A5" w:rsidR="0068737A" w:rsidRPr="00AA6298" w:rsidRDefault="0068737A" w:rsidP="002C744A">
      <w:pPr>
        <w:pStyle w:val="ListParagraph"/>
        <w:widowControl w:val="0"/>
        <w:numPr>
          <w:ilvl w:val="1"/>
          <w:numId w:val="1"/>
        </w:numPr>
        <w:spacing w:after="120"/>
        <w:ind w:left="567" w:hanging="567"/>
        <w:rPr>
          <w:rFonts w:ascii="Open Sans" w:hAnsi="Open Sans" w:cs="Open Sans"/>
          <w:sz w:val="22"/>
          <w:szCs w:val="22"/>
        </w:rPr>
      </w:pPr>
      <w:r w:rsidRPr="00AA6298">
        <w:rPr>
          <w:rFonts w:ascii="Open Sans" w:hAnsi="Open Sans" w:cs="Open Sans"/>
          <w:sz w:val="22"/>
          <w:szCs w:val="22"/>
        </w:rPr>
        <w:t>For group coursework, it is the collective responsibility of the student group to ensure and confirm that the work is submitted before the deadline. Students involved in group work for assessment may also be required to individually provide evidence of their participation in and contribution to the work of the group. If group work is submitted late, the penalty applied to the marks of individual student(s) may be retracted where there is evidence that they have satisfactorily contributed to the group work in time for the work to be submitted by the deadline, as determined by the Unit Director of other member of academic staff.</w:t>
      </w:r>
    </w:p>
    <w:p w14:paraId="57F1AD8D" w14:textId="1C5D1FA8" w:rsidR="001C3549" w:rsidRPr="00D06550" w:rsidRDefault="001C3549">
      <w:pPr>
        <w:pStyle w:val="ListParagraph"/>
        <w:widowControl w:val="0"/>
        <w:numPr>
          <w:ilvl w:val="0"/>
          <w:numId w:val="16"/>
        </w:numPr>
        <w:spacing w:before="120" w:after="120"/>
        <w:rPr>
          <w:rFonts w:ascii="Open Sans" w:hAnsi="Open Sans" w:cs="Open Sans"/>
          <w:vanish/>
          <w:sz w:val="22"/>
          <w:szCs w:val="22"/>
          <w:lang w:eastAsia="en-US"/>
        </w:rPr>
      </w:pPr>
    </w:p>
    <w:p w14:paraId="6D9BDDA6" w14:textId="77777777" w:rsidR="00B55113" w:rsidRPr="00E350E9" w:rsidRDefault="00B55113">
      <w:pPr>
        <w:pStyle w:val="ListParagraph"/>
        <w:numPr>
          <w:ilvl w:val="0"/>
          <w:numId w:val="28"/>
        </w:numPr>
        <w:spacing w:before="120" w:after="120"/>
        <w:rPr>
          <w:rFonts w:ascii="Open Sans" w:hAnsi="Open Sans" w:cs="Open Sans"/>
          <w:vanish/>
          <w:sz w:val="22"/>
          <w:szCs w:val="22"/>
          <w:lang w:eastAsia="en-US"/>
        </w:rPr>
      </w:pPr>
    </w:p>
    <w:p w14:paraId="0F932AEF" w14:textId="77777777" w:rsidR="00B55113" w:rsidRPr="00E350E9" w:rsidRDefault="00B55113">
      <w:pPr>
        <w:pStyle w:val="ListParagraph"/>
        <w:numPr>
          <w:ilvl w:val="0"/>
          <w:numId w:val="28"/>
        </w:numPr>
        <w:spacing w:before="120" w:after="120"/>
        <w:rPr>
          <w:rFonts w:ascii="Open Sans" w:hAnsi="Open Sans" w:cs="Open Sans"/>
          <w:vanish/>
          <w:sz w:val="22"/>
          <w:szCs w:val="22"/>
          <w:lang w:eastAsia="en-US"/>
        </w:rPr>
      </w:pPr>
    </w:p>
    <w:p w14:paraId="1BE2CF98" w14:textId="77777777" w:rsidR="00B55113" w:rsidRPr="00E350E9" w:rsidRDefault="00B55113">
      <w:pPr>
        <w:pStyle w:val="ListParagraph"/>
        <w:numPr>
          <w:ilvl w:val="0"/>
          <w:numId w:val="28"/>
        </w:numPr>
        <w:spacing w:before="120" w:after="120"/>
        <w:rPr>
          <w:rFonts w:ascii="Open Sans" w:hAnsi="Open Sans" w:cs="Open Sans"/>
          <w:vanish/>
          <w:sz w:val="22"/>
          <w:szCs w:val="22"/>
          <w:lang w:eastAsia="en-US"/>
        </w:rPr>
      </w:pPr>
    </w:p>
    <w:p w14:paraId="6742B99B" w14:textId="77777777" w:rsidR="00B55113" w:rsidRPr="00E350E9" w:rsidRDefault="00B55113">
      <w:pPr>
        <w:pStyle w:val="ListParagraph"/>
        <w:numPr>
          <w:ilvl w:val="0"/>
          <w:numId w:val="28"/>
        </w:numPr>
        <w:spacing w:before="120" w:after="120"/>
        <w:rPr>
          <w:rFonts w:ascii="Open Sans" w:hAnsi="Open Sans" w:cs="Open Sans"/>
          <w:vanish/>
          <w:sz w:val="22"/>
          <w:szCs w:val="22"/>
          <w:lang w:eastAsia="en-US"/>
        </w:rPr>
      </w:pPr>
    </w:p>
    <w:p w14:paraId="05D762C7" w14:textId="77777777" w:rsidR="00B55113" w:rsidRPr="00E350E9" w:rsidRDefault="00B55113">
      <w:pPr>
        <w:pStyle w:val="ListParagraph"/>
        <w:numPr>
          <w:ilvl w:val="0"/>
          <w:numId w:val="28"/>
        </w:numPr>
        <w:spacing w:before="120" w:after="120"/>
        <w:rPr>
          <w:rFonts w:ascii="Open Sans" w:hAnsi="Open Sans" w:cs="Open Sans"/>
          <w:vanish/>
          <w:sz w:val="22"/>
          <w:szCs w:val="22"/>
          <w:lang w:eastAsia="en-US"/>
        </w:rPr>
      </w:pPr>
    </w:p>
    <w:p w14:paraId="32F51C40" w14:textId="77777777" w:rsidR="00B55113" w:rsidRPr="00E350E9" w:rsidRDefault="00B55113">
      <w:pPr>
        <w:pStyle w:val="ListParagraph"/>
        <w:numPr>
          <w:ilvl w:val="0"/>
          <w:numId w:val="28"/>
        </w:numPr>
        <w:spacing w:before="120" w:after="120"/>
        <w:rPr>
          <w:rFonts w:ascii="Open Sans" w:hAnsi="Open Sans" w:cs="Open Sans"/>
          <w:vanish/>
          <w:sz w:val="22"/>
          <w:szCs w:val="22"/>
          <w:lang w:eastAsia="en-US"/>
        </w:rPr>
      </w:pPr>
    </w:p>
    <w:p w14:paraId="00498052" w14:textId="77777777" w:rsidR="00B55113" w:rsidRPr="00E350E9" w:rsidRDefault="00B55113">
      <w:pPr>
        <w:pStyle w:val="ListParagraph"/>
        <w:numPr>
          <w:ilvl w:val="0"/>
          <w:numId w:val="28"/>
        </w:numPr>
        <w:spacing w:before="120" w:after="120"/>
        <w:rPr>
          <w:rFonts w:ascii="Open Sans" w:hAnsi="Open Sans" w:cs="Open Sans"/>
          <w:vanish/>
          <w:sz w:val="22"/>
          <w:szCs w:val="22"/>
          <w:lang w:eastAsia="en-US"/>
        </w:rPr>
      </w:pPr>
    </w:p>
    <w:p w14:paraId="1ECC7EB1" w14:textId="77777777" w:rsidR="00B55113" w:rsidRPr="00E350E9" w:rsidRDefault="00B55113">
      <w:pPr>
        <w:pStyle w:val="ListParagraph"/>
        <w:numPr>
          <w:ilvl w:val="0"/>
          <w:numId w:val="28"/>
        </w:numPr>
        <w:spacing w:before="120" w:after="120"/>
        <w:rPr>
          <w:rFonts w:ascii="Open Sans" w:hAnsi="Open Sans" w:cs="Open Sans"/>
          <w:vanish/>
          <w:sz w:val="22"/>
          <w:szCs w:val="22"/>
          <w:lang w:eastAsia="en-US"/>
        </w:rPr>
      </w:pPr>
    </w:p>
    <w:p w14:paraId="58BC000E" w14:textId="7B5BFAF3" w:rsidR="001F718D" w:rsidRPr="00AA6298" w:rsidRDefault="001F718D" w:rsidP="00754B52">
      <w:pPr>
        <w:pStyle w:val="BodyText2"/>
        <w:tabs>
          <w:tab w:val="left" w:pos="993"/>
        </w:tabs>
        <w:spacing w:before="120" w:line="240" w:lineRule="auto"/>
        <w:rPr>
          <w:rStyle w:val="IntenseEmphasis"/>
        </w:rPr>
      </w:pPr>
      <w:r w:rsidRPr="001B4959">
        <w:rPr>
          <w:rStyle w:val="IntenseEmphasis"/>
          <w:color w:val="365F91" w:themeColor="accent1" w:themeShade="BF"/>
        </w:rPr>
        <w:t xml:space="preserve">For exceeding the size limit in summative </w:t>
      </w:r>
      <w:r w:rsidR="00BE2F77" w:rsidRPr="001B4959">
        <w:rPr>
          <w:rStyle w:val="IntenseEmphasis"/>
          <w:color w:val="365F91" w:themeColor="accent1" w:themeShade="BF"/>
        </w:rPr>
        <w:t>assessment</w:t>
      </w:r>
      <w:r w:rsidR="00E443BA" w:rsidRPr="00AA6298">
        <w:rPr>
          <w:rStyle w:val="IntenseEmphasis"/>
        </w:rPr>
        <w:fldChar w:fldCharType="begin"/>
      </w:r>
      <w:r w:rsidR="004659EF" w:rsidRPr="00AA6298">
        <w:rPr>
          <w:rStyle w:val="IntenseEmphasis"/>
        </w:rPr>
        <w:instrText xml:space="preserve"> XE "coursework" </w:instrText>
      </w:r>
      <w:r w:rsidR="00E443BA" w:rsidRPr="00AA6298">
        <w:rPr>
          <w:rStyle w:val="IntenseEmphasis"/>
        </w:rPr>
        <w:fldChar w:fldCharType="end"/>
      </w:r>
    </w:p>
    <w:p w14:paraId="3F5AEC2F" w14:textId="54F27153" w:rsidR="005F6374" w:rsidRPr="00E350E9" w:rsidRDefault="005F6374" w:rsidP="002C744A">
      <w:pPr>
        <w:pStyle w:val="Default"/>
        <w:numPr>
          <w:ilvl w:val="1"/>
          <w:numId w:val="1"/>
        </w:numPr>
        <w:spacing w:after="120"/>
        <w:ind w:left="567" w:hanging="567"/>
        <w:rPr>
          <w:rFonts w:ascii="Open Sans" w:hAnsi="Open Sans" w:cs="Open Sans"/>
          <w:b/>
          <w:bCs/>
          <w:color w:val="auto"/>
          <w:sz w:val="22"/>
          <w:szCs w:val="22"/>
        </w:rPr>
      </w:pPr>
      <w:r w:rsidRPr="00E350E9">
        <w:rPr>
          <w:rFonts w:ascii="Open Sans" w:hAnsi="Open Sans" w:cs="Open Sans"/>
          <w:color w:val="auto"/>
          <w:sz w:val="22"/>
          <w:szCs w:val="22"/>
        </w:rPr>
        <w:t xml:space="preserve">Faculties’ policies for defining the size limit of summative </w:t>
      </w:r>
      <w:r w:rsidR="00224BBA" w:rsidRPr="00E350E9">
        <w:rPr>
          <w:rFonts w:ascii="Open Sans" w:hAnsi="Open Sans" w:cs="Open Sans"/>
          <w:color w:val="auto"/>
          <w:sz w:val="22"/>
          <w:szCs w:val="22"/>
        </w:rPr>
        <w:t>assessment</w:t>
      </w:r>
      <w:r w:rsidR="00E443BA" w:rsidRPr="00E350E9">
        <w:rPr>
          <w:rFonts w:ascii="Open Sans" w:hAnsi="Open Sans" w:cs="Open Sans"/>
          <w:color w:val="auto"/>
          <w:sz w:val="22"/>
          <w:szCs w:val="22"/>
        </w:rPr>
        <w:fldChar w:fldCharType="begin"/>
      </w:r>
      <w:r w:rsidR="004659EF" w:rsidRPr="00E350E9">
        <w:rPr>
          <w:rFonts w:ascii="Open Sans" w:hAnsi="Open Sans" w:cs="Open Sans"/>
          <w:color w:val="auto"/>
          <w:sz w:val="22"/>
          <w:szCs w:val="22"/>
        </w:rPr>
        <w:instrText xml:space="preserve"> XE "coursework" </w:instrText>
      </w:r>
      <w:r w:rsidR="00E443BA" w:rsidRPr="00E350E9">
        <w:rPr>
          <w:rFonts w:ascii="Open Sans" w:hAnsi="Open Sans" w:cs="Open Sans"/>
          <w:color w:val="auto"/>
          <w:sz w:val="22"/>
          <w:szCs w:val="22"/>
        </w:rPr>
        <w:fldChar w:fldCharType="end"/>
      </w:r>
      <w:r w:rsidRPr="00E350E9">
        <w:rPr>
          <w:rFonts w:ascii="Open Sans" w:hAnsi="Open Sans" w:cs="Open Sans"/>
          <w:color w:val="auto"/>
          <w:sz w:val="22"/>
          <w:szCs w:val="22"/>
        </w:rPr>
        <w:t xml:space="preserve">, by assessment type, and </w:t>
      </w:r>
      <w:r w:rsidR="00224BBA" w:rsidRPr="00E350E9">
        <w:rPr>
          <w:rFonts w:ascii="Open Sans" w:hAnsi="Open Sans" w:cs="Open Sans"/>
          <w:color w:val="auto"/>
          <w:sz w:val="22"/>
          <w:szCs w:val="22"/>
        </w:rPr>
        <w:t>any</w:t>
      </w:r>
      <w:r w:rsidRPr="00E350E9">
        <w:rPr>
          <w:rFonts w:ascii="Open Sans" w:hAnsi="Open Sans" w:cs="Open Sans"/>
          <w:color w:val="auto"/>
          <w:sz w:val="22"/>
          <w:szCs w:val="22"/>
        </w:rPr>
        <w:t xml:space="preserve"> penalty for exceeding the defined limit, for its taught programmes, </w:t>
      </w:r>
      <w:r w:rsidR="00772D4E" w:rsidRPr="00E350E9">
        <w:rPr>
          <w:rFonts w:ascii="Open Sans" w:hAnsi="Open Sans" w:cs="Open Sans"/>
          <w:color w:val="auto"/>
          <w:sz w:val="22"/>
          <w:szCs w:val="22"/>
        </w:rPr>
        <w:t>should be in accordance with the following</w:t>
      </w:r>
      <w:r w:rsidR="00B038A0" w:rsidRPr="00E350E9">
        <w:rPr>
          <w:rFonts w:ascii="Open Sans" w:hAnsi="Open Sans" w:cs="Open Sans"/>
          <w:color w:val="auto"/>
          <w:sz w:val="22"/>
          <w:szCs w:val="22"/>
        </w:rPr>
        <w:t>.</w:t>
      </w:r>
    </w:p>
    <w:p w14:paraId="54A807CC" w14:textId="055BFE8C" w:rsidR="005F6374" w:rsidRPr="00E350E9" w:rsidRDefault="005F6374" w:rsidP="002C744A">
      <w:pPr>
        <w:pStyle w:val="Default"/>
        <w:numPr>
          <w:ilvl w:val="1"/>
          <w:numId w:val="1"/>
        </w:numPr>
        <w:spacing w:after="120"/>
        <w:ind w:left="709" w:hanging="709"/>
        <w:rPr>
          <w:rFonts w:ascii="Open Sans" w:hAnsi="Open Sans" w:cs="Open Sans"/>
          <w:b/>
          <w:bCs/>
          <w:color w:val="auto"/>
          <w:sz w:val="22"/>
          <w:szCs w:val="22"/>
        </w:rPr>
      </w:pPr>
      <w:r w:rsidRPr="00E350E9">
        <w:rPr>
          <w:rFonts w:ascii="Open Sans" w:hAnsi="Open Sans" w:cs="Open Sans"/>
          <w:color w:val="auto"/>
          <w:sz w:val="22"/>
          <w:szCs w:val="22"/>
        </w:rPr>
        <w:t xml:space="preserve">Whether specific forms of </w:t>
      </w:r>
      <w:r w:rsidR="00224BBA" w:rsidRPr="00E350E9">
        <w:rPr>
          <w:rFonts w:ascii="Open Sans" w:hAnsi="Open Sans" w:cs="Open Sans"/>
          <w:color w:val="auto"/>
          <w:sz w:val="22"/>
          <w:szCs w:val="22"/>
        </w:rPr>
        <w:t xml:space="preserve">assessment </w:t>
      </w:r>
      <w:r w:rsidRPr="00E350E9">
        <w:rPr>
          <w:rFonts w:ascii="Open Sans" w:hAnsi="Open Sans" w:cs="Open Sans"/>
          <w:color w:val="auto"/>
          <w:sz w:val="22"/>
          <w:szCs w:val="22"/>
        </w:rPr>
        <w:t xml:space="preserve">are subject to a size limit, and if so: </w:t>
      </w:r>
    </w:p>
    <w:p w14:paraId="4D3FEFFB" w14:textId="4A9D5BA4" w:rsidR="005F6374" w:rsidRPr="00E350E9" w:rsidRDefault="00DF6EA2">
      <w:pPr>
        <w:pStyle w:val="Default"/>
        <w:numPr>
          <w:ilvl w:val="0"/>
          <w:numId w:val="18"/>
        </w:numPr>
        <w:spacing w:after="120"/>
        <w:ind w:left="1276" w:hanging="425"/>
        <w:rPr>
          <w:rFonts w:ascii="Open Sans" w:hAnsi="Open Sans" w:cs="Open Sans"/>
          <w:b/>
          <w:bCs/>
          <w:color w:val="auto"/>
          <w:sz w:val="22"/>
          <w:szCs w:val="22"/>
        </w:rPr>
      </w:pPr>
      <w:r>
        <w:rPr>
          <w:rFonts w:ascii="Open Sans" w:hAnsi="Open Sans" w:cs="Open Sans"/>
          <w:color w:val="auto"/>
          <w:sz w:val="22"/>
          <w:szCs w:val="22"/>
        </w:rPr>
        <w:t>w</w:t>
      </w:r>
      <w:r w:rsidR="005F6374" w:rsidRPr="00E350E9">
        <w:rPr>
          <w:rFonts w:ascii="Open Sans" w:hAnsi="Open Sans" w:cs="Open Sans"/>
          <w:color w:val="auto"/>
          <w:sz w:val="22"/>
          <w:szCs w:val="22"/>
        </w:rPr>
        <w:t xml:space="preserve">hether the size limit is defined by reference to the number of pages (with font size, line spacing, margin size, and page orientation requirements), by a word / character limit or other defined limit. </w:t>
      </w:r>
    </w:p>
    <w:p w14:paraId="28E645FA" w14:textId="2AA4FD4E" w:rsidR="005F6374" w:rsidRPr="00E350E9" w:rsidRDefault="00DF6EA2">
      <w:pPr>
        <w:pStyle w:val="Default"/>
        <w:numPr>
          <w:ilvl w:val="0"/>
          <w:numId w:val="18"/>
        </w:numPr>
        <w:spacing w:after="120"/>
        <w:ind w:left="1276" w:hanging="425"/>
        <w:rPr>
          <w:rFonts w:ascii="Open Sans" w:hAnsi="Open Sans" w:cs="Open Sans"/>
          <w:b/>
          <w:bCs/>
          <w:color w:val="auto"/>
          <w:sz w:val="22"/>
          <w:szCs w:val="22"/>
        </w:rPr>
      </w:pPr>
      <w:r>
        <w:rPr>
          <w:rFonts w:ascii="Open Sans" w:hAnsi="Open Sans" w:cs="Open Sans"/>
          <w:color w:val="auto"/>
          <w:sz w:val="22"/>
          <w:szCs w:val="22"/>
        </w:rPr>
        <w:t>t</w:t>
      </w:r>
      <w:r w:rsidR="005F6374" w:rsidRPr="00E350E9">
        <w:rPr>
          <w:rFonts w:ascii="Open Sans" w:hAnsi="Open Sans" w:cs="Open Sans"/>
          <w:color w:val="auto"/>
          <w:sz w:val="22"/>
          <w:szCs w:val="22"/>
        </w:rPr>
        <w:t xml:space="preserve">he penalty where the defined limit is exceeded. </w:t>
      </w:r>
    </w:p>
    <w:p w14:paraId="15E5762F" w14:textId="47D661E6" w:rsidR="00B038A0" w:rsidRPr="00E350E9" w:rsidRDefault="005F6374" w:rsidP="002C744A">
      <w:pPr>
        <w:pStyle w:val="Default"/>
        <w:numPr>
          <w:ilvl w:val="1"/>
          <w:numId w:val="1"/>
        </w:numPr>
        <w:tabs>
          <w:tab w:val="left" w:pos="1418"/>
        </w:tabs>
        <w:spacing w:after="120"/>
        <w:ind w:left="709" w:hanging="709"/>
        <w:rPr>
          <w:rFonts w:ascii="Open Sans" w:hAnsi="Open Sans" w:cs="Open Sans"/>
          <w:b/>
          <w:bCs/>
          <w:color w:val="auto"/>
          <w:sz w:val="22"/>
          <w:szCs w:val="22"/>
        </w:rPr>
      </w:pPr>
      <w:r w:rsidRPr="00E350E9">
        <w:rPr>
          <w:rFonts w:ascii="Open Sans" w:hAnsi="Open Sans" w:cs="Open Sans"/>
          <w:color w:val="auto"/>
          <w:sz w:val="22"/>
          <w:szCs w:val="22"/>
        </w:rPr>
        <w:t xml:space="preserve">Students must be informed, at or before the date of issue of the </w:t>
      </w:r>
      <w:r w:rsidR="00224BBA" w:rsidRPr="00E350E9">
        <w:rPr>
          <w:rFonts w:ascii="Open Sans" w:hAnsi="Open Sans" w:cs="Open Sans"/>
          <w:color w:val="auto"/>
          <w:sz w:val="22"/>
          <w:szCs w:val="22"/>
        </w:rPr>
        <w:t>assessment</w:t>
      </w:r>
      <w:r w:rsidR="00E443BA" w:rsidRPr="00E350E9">
        <w:rPr>
          <w:rFonts w:ascii="Open Sans" w:hAnsi="Open Sans" w:cs="Open Sans"/>
          <w:color w:val="auto"/>
          <w:sz w:val="22"/>
          <w:szCs w:val="22"/>
        </w:rPr>
        <w:fldChar w:fldCharType="begin"/>
      </w:r>
      <w:r w:rsidR="004659EF" w:rsidRPr="00E350E9">
        <w:rPr>
          <w:rFonts w:ascii="Open Sans" w:hAnsi="Open Sans" w:cs="Open Sans"/>
          <w:color w:val="auto"/>
          <w:sz w:val="22"/>
          <w:szCs w:val="22"/>
        </w:rPr>
        <w:instrText xml:space="preserve"> XE "coursework" </w:instrText>
      </w:r>
      <w:r w:rsidR="00E443BA" w:rsidRPr="00E350E9">
        <w:rPr>
          <w:rFonts w:ascii="Open Sans" w:hAnsi="Open Sans" w:cs="Open Sans"/>
          <w:color w:val="auto"/>
          <w:sz w:val="22"/>
          <w:szCs w:val="22"/>
        </w:rPr>
        <w:fldChar w:fldCharType="end"/>
      </w:r>
      <w:r w:rsidRPr="00E350E9">
        <w:rPr>
          <w:rFonts w:ascii="Open Sans" w:hAnsi="Open Sans" w:cs="Open Sans"/>
          <w:color w:val="auto"/>
          <w:sz w:val="22"/>
          <w:szCs w:val="22"/>
        </w:rPr>
        <w:t xml:space="preserve">, the size limit </w:t>
      </w:r>
      <w:r w:rsidR="00224BBA" w:rsidRPr="00E350E9">
        <w:rPr>
          <w:rFonts w:ascii="Open Sans" w:hAnsi="Open Sans" w:cs="Open Sans"/>
          <w:color w:val="auto"/>
          <w:sz w:val="22"/>
          <w:szCs w:val="22"/>
        </w:rPr>
        <w:t xml:space="preserve">(including </w:t>
      </w:r>
      <w:r w:rsidR="00064A19" w:rsidRPr="00E350E9">
        <w:rPr>
          <w:rFonts w:ascii="Open Sans" w:hAnsi="Open Sans" w:cs="Open Sans"/>
          <w:color w:val="auto"/>
          <w:sz w:val="22"/>
          <w:szCs w:val="22"/>
        </w:rPr>
        <w:t xml:space="preserve">how the size limit is defined) </w:t>
      </w:r>
      <w:r w:rsidRPr="00E350E9">
        <w:rPr>
          <w:rFonts w:ascii="Open Sans" w:hAnsi="Open Sans" w:cs="Open Sans"/>
          <w:color w:val="auto"/>
          <w:sz w:val="22"/>
          <w:szCs w:val="22"/>
        </w:rPr>
        <w:t xml:space="preserve">and the penalty for exceeding the limit, if any, </w:t>
      </w:r>
      <w:r w:rsidR="00064A19" w:rsidRPr="00E350E9">
        <w:rPr>
          <w:rFonts w:ascii="Open Sans" w:hAnsi="Open Sans" w:cs="Open Sans"/>
          <w:color w:val="auto"/>
          <w:sz w:val="22"/>
          <w:szCs w:val="22"/>
        </w:rPr>
        <w:t xml:space="preserve">as reflected in </w:t>
      </w:r>
      <w:r w:rsidRPr="00E350E9">
        <w:rPr>
          <w:rFonts w:ascii="Open Sans" w:hAnsi="Open Sans" w:cs="Open Sans"/>
          <w:color w:val="auto"/>
          <w:sz w:val="22"/>
          <w:szCs w:val="22"/>
        </w:rPr>
        <w:t xml:space="preserve">the approved unit specification. </w:t>
      </w:r>
    </w:p>
    <w:p w14:paraId="0CEAC37E" w14:textId="0C1D805F" w:rsidR="005F6374" w:rsidRPr="00E350E9" w:rsidRDefault="005F6374" w:rsidP="002C744A">
      <w:pPr>
        <w:pStyle w:val="Default"/>
        <w:numPr>
          <w:ilvl w:val="1"/>
          <w:numId w:val="1"/>
        </w:numPr>
        <w:tabs>
          <w:tab w:val="left" w:pos="1418"/>
        </w:tabs>
        <w:spacing w:after="120"/>
        <w:ind w:left="709" w:hanging="709"/>
        <w:rPr>
          <w:rFonts w:ascii="Open Sans" w:hAnsi="Open Sans" w:cs="Open Sans"/>
          <w:b/>
          <w:bCs/>
          <w:color w:val="auto"/>
          <w:sz w:val="22"/>
          <w:szCs w:val="22"/>
        </w:rPr>
      </w:pPr>
      <w:r w:rsidRPr="00E350E9">
        <w:rPr>
          <w:rFonts w:ascii="Open Sans" w:hAnsi="Open Sans" w:cs="Open Sans"/>
          <w:color w:val="auto"/>
          <w:sz w:val="22"/>
          <w:szCs w:val="22"/>
        </w:rPr>
        <w:t xml:space="preserve">The policy of the faculty that owns the unit will apply. It is important for students whose home programme is based in a different faculty are made fully aware that the policy applied in the submission of </w:t>
      </w:r>
      <w:r w:rsidR="00064A19" w:rsidRPr="00E350E9">
        <w:rPr>
          <w:rFonts w:ascii="Open Sans" w:hAnsi="Open Sans" w:cs="Open Sans"/>
          <w:color w:val="auto"/>
          <w:sz w:val="22"/>
          <w:szCs w:val="22"/>
        </w:rPr>
        <w:t xml:space="preserve">assessment </w:t>
      </w:r>
      <w:r w:rsidRPr="00E350E9">
        <w:rPr>
          <w:rFonts w:ascii="Open Sans" w:hAnsi="Open Sans" w:cs="Open Sans"/>
          <w:color w:val="auto"/>
          <w:sz w:val="22"/>
          <w:szCs w:val="22"/>
        </w:rPr>
        <w:t xml:space="preserve">for a unit may be different than the policy of their home faculty. </w:t>
      </w:r>
    </w:p>
    <w:p w14:paraId="74CEE20B" w14:textId="77777777" w:rsidR="00083E95" w:rsidRPr="00E350E9" w:rsidRDefault="005F6374" w:rsidP="002C744A">
      <w:pPr>
        <w:pStyle w:val="Default"/>
        <w:numPr>
          <w:ilvl w:val="1"/>
          <w:numId w:val="1"/>
        </w:numPr>
        <w:tabs>
          <w:tab w:val="left" w:pos="1418"/>
        </w:tabs>
        <w:spacing w:after="120"/>
        <w:ind w:left="709" w:hanging="709"/>
        <w:rPr>
          <w:rFonts w:ascii="Open Sans" w:hAnsi="Open Sans" w:cs="Open Sans"/>
          <w:b/>
          <w:bCs/>
          <w:color w:val="auto"/>
          <w:sz w:val="22"/>
          <w:szCs w:val="22"/>
        </w:rPr>
      </w:pPr>
      <w:r w:rsidRPr="00E350E9">
        <w:rPr>
          <w:rFonts w:ascii="Open Sans" w:hAnsi="Open Sans" w:cs="Open Sans"/>
          <w:color w:val="auto"/>
          <w:sz w:val="22"/>
          <w:szCs w:val="22"/>
        </w:rPr>
        <w:t>It is the responsibility of the student to ensure that the work complies with the defined size limit prior to submission and to certify the size (word or page length or other defined limit) on the front cover sheet when submitting the work.</w:t>
      </w:r>
    </w:p>
    <w:p w14:paraId="553E6781" w14:textId="00E58B6F" w:rsidR="00DB2D17" w:rsidRPr="00E350E9" w:rsidRDefault="005F6374" w:rsidP="002C744A">
      <w:pPr>
        <w:pStyle w:val="Default"/>
        <w:numPr>
          <w:ilvl w:val="1"/>
          <w:numId w:val="1"/>
        </w:numPr>
        <w:tabs>
          <w:tab w:val="left" w:pos="1418"/>
        </w:tabs>
        <w:spacing w:after="120"/>
        <w:ind w:left="709" w:hanging="709"/>
        <w:rPr>
          <w:rFonts w:ascii="Open Sans" w:hAnsi="Open Sans" w:cs="Open Sans"/>
          <w:b/>
          <w:bCs/>
          <w:color w:val="auto"/>
          <w:sz w:val="22"/>
          <w:szCs w:val="22"/>
        </w:rPr>
      </w:pPr>
      <w:r w:rsidRPr="00E350E9">
        <w:rPr>
          <w:rFonts w:ascii="Open Sans" w:hAnsi="Open Sans" w:cs="Open Sans"/>
          <w:color w:val="auto"/>
          <w:sz w:val="22"/>
          <w:szCs w:val="22"/>
        </w:rPr>
        <w:t>The student in question must be informed of the decision to apply the penalty for exceeding the defined size limit.</w:t>
      </w:r>
    </w:p>
    <w:p w14:paraId="22ADBB06" w14:textId="58D9EDF0" w:rsidR="00DB2D17" w:rsidRPr="00E350E9" w:rsidRDefault="00DB2D17" w:rsidP="00EA5037">
      <w:pPr>
        <w:pStyle w:val="Heading2"/>
        <w:numPr>
          <w:ilvl w:val="0"/>
          <w:numId w:val="1"/>
        </w:numPr>
        <w:shd w:val="clear" w:color="auto" w:fill="C6D9F1" w:themeFill="text2" w:themeFillTint="33"/>
        <w:tabs>
          <w:tab w:val="clear" w:pos="360"/>
        </w:tabs>
        <w:ind w:left="567" w:hanging="567"/>
      </w:pPr>
      <w:bookmarkStart w:id="66" w:name="_Feedback_to_students"/>
      <w:bookmarkEnd w:id="66"/>
      <w:r w:rsidRPr="00E350E9">
        <w:t>Feedback to students on their work</w:t>
      </w:r>
    </w:p>
    <w:p w14:paraId="7DEC92EB" w14:textId="77777777" w:rsidR="00DB2D17" w:rsidRPr="00E350E9" w:rsidRDefault="00DB2D17">
      <w:pPr>
        <w:pStyle w:val="ListParagraph"/>
        <w:numPr>
          <w:ilvl w:val="0"/>
          <w:numId w:val="24"/>
        </w:numPr>
        <w:spacing w:after="120"/>
        <w:rPr>
          <w:rFonts w:ascii="Open Sans" w:hAnsi="Open Sans" w:cs="Open Sans"/>
          <w:vanish/>
          <w:sz w:val="22"/>
          <w:szCs w:val="22"/>
        </w:rPr>
      </w:pPr>
    </w:p>
    <w:p w14:paraId="77CD34FB" w14:textId="77777777" w:rsidR="00DB2D17" w:rsidRPr="00E350E9" w:rsidRDefault="00DB2D17">
      <w:pPr>
        <w:pStyle w:val="ListParagraph"/>
        <w:numPr>
          <w:ilvl w:val="0"/>
          <w:numId w:val="24"/>
        </w:numPr>
        <w:spacing w:after="120"/>
        <w:rPr>
          <w:rFonts w:ascii="Open Sans" w:hAnsi="Open Sans" w:cs="Open Sans"/>
          <w:vanish/>
          <w:sz w:val="22"/>
          <w:szCs w:val="22"/>
        </w:rPr>
      </w:pPr>
    </w:p>
    <w:p w14:paraId="16768BE1" w14:textId="77777777" w:rsidR="00DB2D17" w:rsidRPr="00E350E9" w:rsidRDefault="00DB2D17">
      <w:pPr>
        <w:pStyle w:val="ListParagraph"/>
        <w:numPr>
          <w:ilvl w:val="0"/>
          <w:numId w:val="24"/>
        </w:numPr>
        <w:spacing w:after="120"/>
        <w:rPr>
          <w:rFonts w:ascii="Open Sans" w:hAnsi="Open Sans" w:cs="Open Sans"/>
          <w:vanish/>
          <w:sz w:val="22"/>
          <w:szCs w:val="22"/>
        </w:rPr>
      </w:pPr>
    </w:p>
    <w:p w14:paraId="5CE0F29B" w14:textId="77777777" w:rsidR="00DB2D17" w:rsidRPr="00E350E9" w:rsidRDefault="00DB2D17">
      <w:pPr>
        <w:pStyle w:val="ListParagraph"/>
        <w:numPr>
          <w:ilvl w:val="0"/>
          <w:numId w:val="24"/>
        </w:numPr>
        <w:spacing w:after="120"/>
        <w:rPr>
          <w:rFonts w:ascii="Open Sans" w:hAnsi="Open Sans" w:cs="Open Sans"/>
          <w:vanish/>
          <w:sz w:val="22"/>
          <w:szCs w:val="22"/>
        </w:rPr>
      </w:pPr>
    </w:p>
    <w:p w14:paraId="3CC8032B" w14:textId="77777777" w:rsidR="00DB2D17" w:rsidRPr="00E350E9" w:rsidRDefault="00DB2D17">
      <w:pPr>
        <w:pStyle w:val="ListParagraph"/>
        <w:numPr>
          <w:ilvl w:val="0"/>
          <w:numId w:val="24"/>
        </w:numPr>
        <w:spacing w:after="120"/>
        <w:rPr>
          <w:rFonts w:ascii="Open Sans" w:hAnsi="Open Sans" w:cs="Open Sans"/>
          <w:vanish/>
          <w:sz w:val="22"/>
          <w:szCs w:val="22"/>
        </w:rPr>
      </w:pPr>
    </w:p>
    <w:p w14:paraId="602E60CF" w14:textId="77777777" w:rsidR="00DB2D17" w:rsidRPr="00E350E9" w:rsidRDefault="00DB2D17">
      <w:pPr>
        <w:pStyle w:val="ListParagraph"/>
        <w:numPr>
          <w:ilvl w:val="0"/>
          <w:numId w:val="24"/>
        </w:numPr>
        <w:spacing w:after="120"/>
        <w:rPr>
          <w:rFonts w:ascii="Open Sans" w:hAnsi="Open Sans" w:cs="Open Sans"/>
          <w:vanish/>
          <w:sz w:val="22"/>
          <w:szCs w:val="22"/>
        </w:rPr>
      </w:pPr>
    </w:p>
    <w:p w14:paraId="6E44DD62" w14:textId="77777777" w:rsidR="00DB2D17" w:rsidRPr="00E350E9" w:rsidRDefault="00DB2D17">
      <w:pPr>
        <w:pStyle w:val="ListParagraph"/>
        <w:numPr>
          <w:ilvl w:val="0"/>
          <w:numId w:val="24"/>
        </w:numPr>
        <w:spacing w:after="120"/>
        <w:rPr>
          <w:rFonts w:ascii="Open Sans" w:hAnsi="Open Sans" w:cs="Open Sans"/>
          <w:vanish/>
          <w:sz w:val="22"/>
          <w:szCs w:val="22"/>
        </w:rPr>
      </w:pPr>
    </w:p>
    <w:p w14:paraId="62EDDFED" w14:textId="77777777" w:rsidR="00DB2D17" w:rsidRPr="00E350E9" w:rsidRDefault="00DB2D17">
      <w:pPr>
        <w:pStyle w:val="ListParagraph"/>
        <w:numPr>
          <w:ilvl w:val="0"/>
          <w:numId w:val="24"/>
        </w:numPr>
        <w:spacing w:after="120"/>
        <w:rPr>
          <w:rFonts w:ascii="Open Sans" w:hAnsi="Open Sans" w:cs="Open Sans"/>
          <w:vanish/>
          <w:sz w:val="22"/>
          <w:szCs w:val="22"/>
        </w:rPr>
      </w:pPr>
    </w:p>
    <w:p w14:paraId="1F49B394" w14:textId="1E3F18E2" w:rsidR="0092741D" w:rsidRPr="001B4959" w:rsidRDefault="0092741D" w:rsidP="0092741D">
      <w:pPr>
        <w:spacing w:before="120" w:after="120"/>
        <w:rPr>
          <w:rStyle w:val="IntenseEmphasis"/>
          <w:color w:val="365F91" w:themeColor="accent1" w:themeShade="BF"/>
        </w:rPr>
      </w:pPr>
      <w:r w:rsidRPr="001B4959">
        <w:rPr>
          <w:rStyle w:val="IntenseEmphasis"/>
          <w:color w:val="365F91" w:themeColor="accent1" w:themeShade="BF"/>
        </w:rPr>
        <w:t xml:space="preserve">Resources </w:t>
      </w:r>
      <w:r w:rsidR="00EA5037" w:rsidRPr="001B4959">
        <w:rPr>
          <w:rStyle w:val="IntenseEmphasis"/>
          <w:color w:val="365F91" w:themeColor="accent1" w:themeShade="BF"/>
        </w:rPr>
        <w:t>and guidance</w:t>
      </w:r>
      <w:r w:rsidRPr="001B4959">
        <w:rPr>
          <w:rStyle w:val="IntenseEmphasis"/>
          <w:color w:val="365F91" w:themeColor="accent1" w:themeShade="BF"/>
        </w:rPr>
        <w:t> </w:t>
      </w:r>
    </w:p>
    <w:p w14:paraId="697AF607" w14:textId="77777777" w:rsidR="0092741D" w:rsidRPr="0092741D" w:rsidRDefault="0092741D">
      <w:pPr>
        <w:numPr>
          <w:ilvl w:val="0"/>
          <w:numId w:val="138"/>
        </w:numPr>
        <w:spacing w:before="120"/>
        <w:rPr>
          <w:rFonts w:ascii="Open Sans" w:eastAsia="Aptos" w:hAnsi="Open Sans" w:cs="Open Sans"/>
          <w:i/>
          <w:iCs/>
          <w:sz w:val="22"/>
          <w:szCs w:val="22"/>
        </w:rPr>
      </w:pPr>
      <w:hyperlink r:id="rId107" w:history="1">
        <w:r w:rsidRPr="0092741D">
          <w:rPr>
            <w:rStyle w:val="Hyperlink"/>
            <w:rFonts w:ascii="Open Sans" w:eastAsia="Aptos" w:hAnsi="Open Sans" w:cs="Open Sans"/>
            <w:i/>
            <w:iCs/>
            <w:sz w:val="22"/>
            <w:szCs w:val="22"/>
          </w:rPr>
          <w:t>Student web page: Feedback on your work</w:t>
        </w:r>
      </w:hyperlink>
    </w:p>
    <w:p w14:paraId="23A8C770" w14:textId="61A4A5B9" w:rsidR="0092741D" w:rsidRPr="00490AC8" w:rsidRDefault="0092741D">
      <w:pPr>
        <w:numPr>
          <w:ilvl w:val="0"/>
          <w:numId w:val="138"/>
        </w:numPr>
        <w:spacing w:after="120"/>
        <w:rPr>
          <w:rFonts w:ascii="Open Sans" w:eastAsia="Aptos" w:hAnsi="Open Sans" w:cs="Open Sans"/>
          <w:i/>
          <w:iCs/>
          <w:sz w:val="22"/>
          <w:szCs w:val="22"/>
        </w:rPr>
      </w:pPr>
      <w:hyperlink r:id="rId108" w:history="1">
        <w:r w:rsidRPr="005A0267">
          <w:rPr>
            <w:rStyle w:val="Hyperlink"/>
            <w:rFonts w:ascii="Open Sans" w:eastAsia="Aptos" w:hAnsi="Open Sans" w:cs="Open Sans"/>
            <w:i/>
            <w:iCs/>
            <w:sz w:val="22"/>
            <w:szCs w:val="22"/>
          </w:rPr>
          <w:t>Student Access to Exam Scripts Procedur</w:t>
        </w:r>
        <w:r w:rsidR="008759D5" w:rsidRPr="005A0267">
          <w:rPr>
            <w:rStyle w:val="Hyperlink"/>
            <w:rFonts w:ascii="Open Sans" w:eastAsia="Aptos" w:hAnsi="Open Sans" w:cs="Open Sans"/>
            <w:i/>
            <w:iCs/>
            <w:sz w:val="22"/>
            <w:szCs w:val="22"/>
          </w:rPr>
          <w:t>e</w:t>
        </w:r>
      </w:hyperlink>
    </w:p>
    <w:p w14:paraId="24F754D9" w14:textId="18D61C67" w:rsidR="00EA5037" w:rsidRPr="001B4959" w:rsidRDefault="00EA5037" w:rsidP="00754B52">
      <w:pPr>
        <w:spacing w:before="120" w:after="120"/>
        <w:rPr>
          <w:rStyle w:val="IntenseEmphasis"/>
          <w:color w:val="365F91" w:themeColor="accent1" w:themeShade="BF"/>
        </w:rPr>
      </w:pPr>
      <w:r w:rsidRPr="001B4959">
        <w:rPr>
          <w:rStyle w:val="IntenseEmphasis"/>
          <w:color w:val="365F91" w:themeColor="accent1" w:themeShade="BF"/>
        </w:rPr>
        <w:t>Definition</w:t>
      </w:r>
    </w:p>
    <w:p w14:paraId="6B19BEF6" w14:textId="5CCB6AD7" w:rsidR="00453A75" w:rsidRPr="00E350E9" w:rsidRDefault="00453A75" w:rsidP="00754B52">
      <w:pPr>
        <w:spacing w:before="120" w:after="120"/>
        <w:rPr>
          <w:rFonts w:ascii="Open Sans" w:eastAsia="Aptos" w:hAnsi="Open Sans" w:cs="Open Sans"/>
          <w:i/>
          <w:iCs/>
          <w:sz w:val="22"/>
          <w:szCs w:val="22"/>
        </w:rPr>
      </w:pPr>
      <w:r w:rsidRPr="00E350E9">
        <w:rPr>
          <w:rFonts w:ascii="Open Sans" w:eastAsia="Aptos" w:hAnsi="Open Sans" w:cs="Open Sans"/>
          <w:i/>
          <w:iCs/>
          <w:sz w:val="22"/>
          <w:szCs w:val="22"/>
        </w:rPr>
        <w:t>Feedback is a two-way process that helps students understand how they have performed in their work and how they can improve in the future. The type of feedback depends on the nature and purpose of the assessment and can take various forms</w:t>
      </w:r>
      <w:r w:rsidR="00282612">
        <w:rPr>
          <w:rFonts w:ascii="Open Sans" w:eastAsia="Aptos" w:hAnsi="Open Sans" w:cs="Open Sans"/>
          <w:i/>
          <w:iCs/>
          <w:sz w:val="22"/>
          <w:szCs w:val="22"/>
        </w:rPr>
        <w:t>.</w:t>
      </w:r>
      <w:r w:rsidRPr="00E350E9">
        <w:rPr>
          <w:rFonts w:ascii="Open Sans" w:eastAsia="Aptos" w:hAnsi="Open Sans" w:cs="Open Sans"/>
          <w:i/>
          <w:iCs/>
          <w:sz w:val="22"/>
          <w:szCs w:val="22"/>
        </w:rPr>
        <w:t>.</w:t>
      </w:r>
    </w:p>
    <w:p w14:paraId="55BFE212" w14:textId="1A4E9C65" w:rsidR="00453A75" w:rsidRPr="00E350E9" w:rsidRDefault="00453A75" w:rsidP="00302A25">
      <w:pPr>
        <w:pStyle w:val="ListParagraph"/>
        <w:numPr>
          <w:ilvl w:val="1"/>
          <w:numId w:val="1"/>
        </w:numPr>
        <w:tabs>
          <w:tab w:val="clear" w:pos="716"/>
        </w:tabs>
        <w:spacing w:before="120" w:after="120"/>
        <w:ind w:left="709" w:hanging="709"/>
        <w:rPr>
          <w:rFonts w:ascii="Open Sans" w:eastAsia="Aptos" w:hAnsi="Open Sans" w:cs="Open Sans"/>
          <w:color w:val="000000" w:themeColor="text1"/>
          <w:sz w:val="22"/>
          <w:szCs w:val="22"/>
        </w:rPr>
      </w:pPr>
      <w:r w:rsidRPr="00E350E9">
        <w:rPr>
          <w:rFonts w:ascii="Open Sans" w:eastAsia="Aptos" w:hAnsi="Open Sans" w:cs="Open Sans"/>
          <w:color w:val="000000" w:themeColor="text1"/>
          <w:sz w:val="22"/>
          <w:szCs w:val="22"/>
        </w:rPr>
        <w:t>Feedback is provided to students on all assessed tasks:</w:t>
      </w:r>
    </w:p>
    <w:p w14:paraId="3D50AC5F" w14:textId="77777777" w:rsidR="00453A75" w:rsidRPr="00E350E9" w:rsidRDefault="00453A75">
      <w:pPr>
        <w:pStyle w:val="ListParagraph"/>
        <w:numPr>
          <w:ilvl w:val="1"/>
          <w:numId w:val="90"/>
        </w:numPr>
        <w:spacing w:before="120" w:after="120"/>
        <w:ind w:left="1276"/>
        <w:rPr>
          <w:rFonts w:ascii="Open Sans" w:eastAsia="Aptos" w:hAnsi="Open Sans" w:cs="Open Sans"/>
          <w:color w:val="000000" w:themeColor="text1"/>
          <w:sz w:val="22"/>
          <w:szCs w:val="22"/>
        </w:rPr>
      </w:pPr>
      <w:r w:rsidRPr="00E350E9">
        <w:rPr>
          <w:rFonts w:ascii="Open Sans" w:eastAsia="Aptos" w:hAnsi="Open Sans" w:cs="Open Sans"/>
          <w:b/>
          <w:bCs/>
          <w:color w:val="000000" w:themeColor="text1"/>
          <w:sz w:val="22"/>
          <w:szCs w:val="22"/>
        </w:rPr>
        <w:t>Feedback on formative assessment</w:t>
      </w:r>
      <w:r w:rsidRPr="00E350E9">
        <w:rPr>
          <w:rFonts w:ascii="Open Sans" w:eastAsia="Aptos" w:hAnsi="Open Sans" w:cs="Open Sans"/>
          <w:color w:val="000000" w:themeColor="text1"/>
          <w:sz w:val="22"/>
          <w:szCs w:val="22"/>
        </w:rPr>
        <w:t>: Students are provided with feedback on their work as a developmental opportunity during the teaching of a unit.</w:t>
      </w:r>
    </w:p>
    <w:p w14:paraId="5AF19E90" w14:textId="77777777" w:rsidR="00453A75" w:rsidRPr="00E350E9" w:rsidRDefault="00453A75">
      <w:pPr>
        <w:pStyle w:val="ListParagraph"/>
        <w:numPr>
          <w:ilvl w:val="1"/>
          <w:numId w:val="90"/>
        </w:numPr>
        <w:spacing w:before="120" w:after="120"/>
        <w:ind w:left="1276"/>
        <w:rPr>
          <w:rFonts w:ascii="Open Sans" w:eastAsia="Aptos" w:hAnsi="Open Sans" w:cs="Open Sans"/>
          <w:color w:val="000000" w:themeColor="text1"/>
          <w:sz w:val="22"/>
          <w:szCs w:val="22"/>
        </w:rPr>
      </w:pPr>
      <w:r w:rsidRPr="00E350E9">
        <w:rPr>
          <w:rFonts w:ascii="Open Sans" w:eastAsia="Aptos" w:hAnsi="Open Sans" w:cs="Open Sans"/>
          <w:b/>
          <w:bCs/>
          <w:color w:val="000000" w:themeColor="text1"/>
          <w:sz w:val="22"/>
          <w:szCs w:val="22"/>
        </w:rPr>
        <w:t>Feedback on summative assessment</w:t>
      </w:r>
      <w:r w:rsidRPr="00E350E9">
        <w:rPr>
          <w:rFonts w:ascii="Open Sans" w:eastAsia="Aptos" w:hAnsi="Open Sans" w:cs="Open Sans"/>
          <w:color w:val="000000" w:themeColor="text1"/>
          <w:sz w:val="22"/>
          <w:szCs w:val="22"/>
        </w:rPr>
        <w:t>: Students are provided with feedback on summative assessment within or following the unit. The remainder of this policy focuses on feedback on summative assessment.</w:t>
      </w:r>
    </w:p>
    <w:p w14:paraId="025CE34B" w14:textId="7BDB01CB" w:rsidR="00453A75" w:rsidRPr="00E350E9" w:rsidRDefault="00453A75" w:rsidP="00302A25">
      <w:pPr>
        <w:pStyle w:val="ListParagraph"/>
        <w:numPr>
          <w:ilvl w:val="1"/>
          <w:numId w:val="1"/>
        </w:numPr>
        <w:spacing w:after="160"/>
        <w:ind w:left="709" w:hanging="709"/>
        <w:rPr>
          <w:rFonts w:ascii="Open Sans" w:eastAsia="Aptos" w:hAnsi="Open Sans" w:cs="Open Sans"/>
          <w:sz w:val="22"/>
          <w:szCs w:val="22"/>
        </w:rPr>
      </w:pPr>
      <w:r w:rsidRPr="00E350E9">
        <w:rPr>
          <w:rFonts w:ascii="Open Sans" w:eastAsia="Aptos" w:hAnsi="Open Sans" w:cs="Open Sans"/>
          <w:sz w:val="22"/>
          <w:szCs w:val="22"/>
        </w:rPr>
        <w:t xml:space="preserve">At the beginning of the unit, students are informed of: </w:t>
      </w:r>
    </w:p>
    <w:p w14:paraId="408853B7" w14:textId="77777777" w:rsidR="00453A75" w:rsidRPr="00E350E9" w:rsidRDefault="00453A75">
      <w:pPr>
        <w:pStyle w:val="ListParagraph"/>
        <w:numPr>
          <w:ilvl w:val="0"/>
          <w:numId w:val="88"/>
        </w:numPr>
        <w:rPr>
          <w:rFonts w:ascii="Open Sans" w:eastAsia="Aptos" w:hAnsi="Open Sans" w:cs="Open Sans"/>
          <w:sz w:val="22"/>
          <w:szCs w:val="22"/>
        </w:rPr>
      </w:pPr>
      <w:r w:rsidRPr="00E350E9">
        <w:rPr>
          <w:rFonts w:ascii="Open Sans" w:eastAsia="Aptos" w:hAnsi="Open Sans" w:cs="Open Sans"/>
          <w:sz w:val="22"/>
          <w:szCs w:val="22"/>
        </w:rPr>
        <w:t xml:space="preserve">the assessments they will receive feedback on, </w:t>
      </w:r>
    </w:p>
    <w:p w14:paraId="49007869" w14:textId="77777777" w:rsidR="00453A75" w:rsidRPr="00E350E9" w:rsidRDefault="00453A75">
      <w:pPr>
        <w:pStyle w:val="ListParagraph"/>
        <w:numPr>
          <w:ilvl w:val="0"/>
          <w:numId w:val="88"/>
        </w:numPr>
        <w:rPr>
          <w:rFonts w:ascii="Open Sans" w:eastAsia="Aptos" w:hAnsi="Open Sans" w:cs="Open Sans"/>
          <w:sz w:val="22"/>
          <w:szCs w:val="22"/>
        </w:rPr>
      </w:pPr>
      <w:r w:rsidRPr="00E350E9">
        <w:rPr>
          <w:rFonts w:ascii="Open Sans" w:eastAsia="Aptos" w:hAnsi="Open Sans" w:cs="Open Sans"/>
          <w:sz w:val="22"/>
          <w:szCs w:val="22"/>
        </w:rPr>
        <w:t xml:space="preserve">the date/s on which they will receive the feedback, and </w:t>
      </w:r>
    </w:p>
    <w:p w14:paraId="32183853" w14:textId="0129C0A3" w:rsidR="00453A75" w:rsidRPr="00E350E9" w:rsidRDefault="00453A75">
      <w:pPr>
        <w:pStyle w:val="ListParagraph"/>
        <w:numPr>
          <w:ilvl w:val="0"/>
          <w:numId w:val="88"/>
        </w:numPr>
        <w:spacing w:after="160"/>
        <w:rPr>
          <w:rFonts w:ascii="Open Sans" w:eastAsia="Aptos" w:hAnsi="Open Sans" w:cs="Open Sans"/>
          <w:sz w:val="22"/>
          <w:szCs w:val="22"/>
        </w:rPr>
      </w:pPr>
      <w:r w:rsidRPr="00E350E9">
        <w:rPr>
          <w:rFonts w:ascii="Open Sans" w:eastAsia="Aptos" w:hAnsi="Open Sans" w:cs="Open Sans"/>
          <w:sz w:val="22"/>
          <w:szCs w:val="22"/>
        </w:rPr>
        <w:t>the format in which the feedback will be provided (e.g.</w:t>
      </w:r>
      <w:r w:rsidR="00BB2516">
        <w:rPr>
          <w:rFonts w:ascii="Open Sans" w:eastAsia="Aptos" w:hAnsi="Open Sans" w:cs="Open Sans"/>
          <w:sz w:val="22"/>
          <w:szCs w:val="22"/>
        </w:rPr>
        <w:t xml:space="preserve"> </w:t>
      </w:r>
      <w:r w:rsidR="000C2116" w:rsidRPr="003E6E2D">
        <w:rPr>
          <w:rFonts w:ascii="Open Sans" w:eastAsia="Aptos" w:hAnsi="Open Sans" w:cs="Open Sans"/>
          <w:sz w:val="22"/>
          <w:szCs w:val="22"/>
        </w:rPr>
        <w:t>VLE</w:t>
      </w:r>
      <w:r w:rsidRPr="00E350E9">
        <w:rPr>
          <w:rFonts w:ascii="Open Sans" w:eastAsia="Aptos" w:hAnsi="Open Sans" w:cs="Open Sans"/>
          <w:sz w:val="22"/>
          <w:szCs w:val="22"/>
        </w:rPr>
        <w:t xml:space="preserve">). </w:t>
      </w:r>
    </w:p>
    <w:p w14:paraId="290860AA" w14:textId="77777777" w:rsidR="005E1296" w:rsidRPr="00E350E9" w:rsidRDefault="00453A75" w:rsidP="00302A25">
      <w:pPr>
        <w:pStyle w:val="ListParagraph"/>
        <w:numPr>
          <w:ilvl w:val="1"/>
          <w:numId w:val="1"/>
        </w:numPr>
        <w:spacing w:after="160"/>
        <w:ind w:left="709" w:hanging="709"/>
        <w:rPr>
          <w:rFonts w:ascii="Open Sans" w:eastAsia="Aptos" w:hAnsi="Open Sans" w:cs="Open Sans"/>
          <w:sz w:val="22"/>
          <w:szCs w:val="22"/>
        </w:rPr>
      </w:pPr>
      <w:r w:rsidRPr="00E350E9">
        <w:rPr>
          <w:rFonts w:ascii="Open Sans" w:eastAsia="Aptos" w:hAnsi="Open Sans" w:cs="Open Sans"/>
          <w:sz w:val="22"/>
          <w:szCs w:val="22"/>
        </w:rPr>
        <w:lastRenderedPageBreak/>
        <w:t>Programme Directors are responsible for overseeing the provision of feedback across a programme, working with Unit Directors.</w:t>
      </w:r>
    </w:p>
    <w:p w14:paraId="6927F4BC" w14:textId="4D425CFA" w:rsidR="005E1296" w:rsidRPr="00E350E9" w:rsidRDefault="00453A75" w:rsidP="00302A25">
      <w:pPr>
        <w:pStyle w:val="ListParagraph"/>
        <w:numPr>
          <w:ilvl w:val="1"/>
          <w:numId w:val="1"/>
        </w:numPr>
        <w:spacing w:after="160"/>
        <w:ind w:left="709" w:hanging="709"/>
        <w:rPr>
          <w:rFonts w:ascii="Open Sans" w:eastAsia="Aptos" w:hAnsi="Open Sans" w:cs="Open Sans"/>
          <w:sz w:val="22"/>
          <w:szCs w:val="22"/>
        </w:rPr>
      </w:pPr>
      <w:r w:rsidRPr="00E350E9">
        <w:rPr>
          <w:rFonts w:ascii="Open Sans" w:eastAsia="Aptos" w:hAnsi="Open Sans" w:cs="Open Sans"/>
          <w:sz w:val="22"/>
          <w:szCs w:val="22"/>
        </w:rPr>
        <w:t xml:space="preserve">Feedback to students includes the provisional mark on the assessment, with some exceptions as set out </w:t>
      </w:r>
      <w:r w:rsidR="00AB5009">
        <w:rPr>
          <w:rFonts w:ascii="Open Sans" w:eastAsia="Aptos" w:hAnsi="Open Sans" w:cs="Open Sans"/>
          <w:sz w:val="22"/>
          <w:szCs w:val="22"/>
        </w:rPr>
        <w:t>in 25.5</w:t>
      </w:r>
      <w:r w:rsidRPr="00E350E9">
        <w:rPr>
          <w:rFonts w:ascii="Open Sans" w:eastAsia="Aptos" w:hAnsi="Open Sans" w:cs="Open Sans"/>
          <w:sz w:val="22"/>
          <w:szCs w:val="22"/>
        </w:rPr>
        <w:t xml:space="preserve"> (see Glossary for full definition of 'provisional mark'). The completion of the internal moderation process should not prevent the release of the provisional mark by the timeframe for returning feedback.</w:t>
      </w:r>
    </w:p>
    <w:p w14:paraId="326A3D81" w14:textId="0DD96C99" w:rsidR="00453A75" w:rsidRPr="00E350E9" w:rsidRDefault="00453A75" w:rsidP="00302A25">
      <w:pPr>
        <w:pStyle w:val="ListParagraph"/>
        <w:numPr>
          <w:ilvl w:val="1"/>
          <w:numId w:val="1"/>
        </w:numPr>
        <w:spacing w:after="160"/>
        <w:ind w:left="709" w:hanging="709"/>
        <w:rPr>
          <w:rFonts w:ascii="Open Sans" w:eastAsia="Aptos" w:hAnsi="Open Sans" w:cs="Open Sans"/>
          <w:sz w:val="22"/>
          <w:szCs w:val="22"/>
        </w:rPr>
      </w:pPr>
      <w:r w:rsidRPr="00E350E9">
        <w:rPr>
          <w:rFonts w:ascii="Open Sans" w:eastAsia="Aptos" w:hAnsi="Open Sans" w:cs="Open Sans"/>
          <w:b/>
          <w:bCs/>
          <w:sz w:val="22"/>
          <w:szCs w:val="22"/>
        </w:rPr>
        <w:t>Feedback on summative assessment is returned to students within 15 working days</w:t>
      </w:r>
      <w:r w:rsidRPr="00E350E9">
        <w:rPr>
          <w:rFonts w:ascii="Open Sans" w:eastAsia="Aptos" w:hAnsi="Open Sans" w:cs="Open Sans"/>
          <w:sz w:val="22"/>
          <w:szCs w:val="22"/>
        </w:rPr>
        <w:t xml:space="preserve"> (excluding public holidays and </w:t>
      </w:r>
      <w:hyperlink r:id="rId109" w:anchor="closure" w:history="1">
        <w:r w:rsidRPr="00E350E9">
          <w:rPr>
            <w:rStyle w:val="Hyperlink"/>
            <w:rFonts w:ascii="Open Sans" w:eastAsia="Aptos" w:hAnsi="Open Sans" w:cs="Open Sans"/>
            <w:sz w:val="22"/>
            <w:szCs w:val="22"/>
          </w:rPr>
          <w:t>University closure days</w:t>
        </w:r>
      </w:hyperlink>
      <w:r w:rsidRPr="00E350E9">
        <w:rPr>
          <w:rFonts w:ascii="Open Sans" w:eastAsia="Aptos" w:hAnsi="Open Sans" w:cs="Open Sans"/>
          <w:sz w:val="22"/>
          <w:szCs w:val="22"/>
        </w:rPr>
        <w:t>) of the submission deadline, with the following exceptions:</w:t>
      </w:r>
    </w:p>
    <w:p w14:paraId="30C6565B" w14:textId="77777777" w:rsidR="00453A75" w:rsidRPr="00E350E9" w:rsidRDefault="00453A75">
      <w:pPr>
        <w:pStyle w:val="ListParagraph"/>
        <w:numPr>
          <w:ilvl w:val="1"/>
          <w:numId w:val="92"/>
        </w:numPr>
        <w:spacing w:before="120" w:after="120"/>
        <w:ind w:left="1134"/>
        <w:rPr>
          <w:rFonts w:ascii="Open Sans" w:eastAsia="Aptos" w:hAnsi="Open Sans" w:cs="Open Sans"/>
          <w:sz w:val="22"/>
          <w:szCs w:val="22"/>
        </w:rPr>
      </w:pPr>
      <w:r w:rsidRPr="00E350E9">
        <w:rPr>
          <w:rFonts w:ascii="Open Sans" w:eastAsia="Aptos" w:hAnsi="Open Sans" w:cs="Open Sans"/>
          <w:b/>
          <w:bCs/>
          <w:color w:val="000000" w:themeColor="text1"/>
          <w:sz w:val="22"/>
          <w:szCs w:val="22"/>
        </w:rPr>
        <w:t xml:space="preserve">End of programme assessments </w:t>
      </w:r>
      <w:r w:rsidRPr="00E350E9">
        <w:rPr>
          <w:rFonts w:ascii="Open Sans" w:eastAsia="Aptos" w:hAnsi="Open Sans" w:cs="Open Sans"/>
          <w:color w:val="000000" w:themeColor="text1"/>
          <w:sz w:val="22"/>
          <w:szCs w:val="22"/>
        </w:rPr>
        <w:t xml:space="preserve">(e.g. final dissertation) that do not inform future learning on the programme and require additional quality assurance steps  – in which case feedback is provided on a longer timeframe, as determined by the school or faculty. </w:t>
      </w:r>
    </w:p>
    <w:p w14:paraId="43EBA864" w14:textId="77777777" w:rsidR="00453A75" w:rsidRPr="00E350E9" w:rsidRDefault="00453A75">
      <w:pPr>
        <w:pStyle w:val="ListParagraph"/>
        <w:numPr>
          <w:ilvl w:val="1"/>
          <w:numId w:val="92"/>
        </w:numPr>
        <w:spacing w:before="120" w:after="120"/>
        <w:ind w:left="1134"/>
        <w:rPr>
          <w:rFonts w:ascii="Open Sans" w:eastAsia="Aptos" w:hAnsi="Open Sans" w:cs="Open Sans"/>
          <w:sz w:val="22"/>
          <w:szCs w:val="22"/>
        </w:rPr>
      </w:pPr>
      <w:r w:rsidRPr="00E350E9">
        <w:rPr>
          <w:rFonts w:ascii="Open Sans" w:eastAsia="Aptos" w:hAnsi="Open Sans" w:cs="Open Sans"/>
          <w:b/>
          <w:bCs/>
          <w:color w:val="000000" w:themeColor="text1"/>
          <w:sz w:val="22"/>
          <w:szCs w:val="22"/>
        </w:rPr>
        <w:t xml:space="preserve">Exams in non-modular undergraduate programmes (Medicine, Dentistry, Veterinary Sciences) </w:t>
      </w:r>
      <w:r w:rsidRPr="00E350E9">
        <w:rPr>
          <w:rFonts w:ascii="Open Sans" w:eastAsia="Aptos" w:hAnsi="Open Sans" w:cs="Open Sans"/>
          <w:color w:val="000000" w:themeColor="text1"/>
          <w:sz w:val="22"/>
          <w:szCs w:val="22"/>
        </w:rPr>
        <w:t>where the mark is subject to a standard setting process</w:t>
      </w:r>
      <w:r w:rsidRPr="00E350E9">
        <w:rPr>
          <w:rFonts w:ascii="Open Sans" w:eastAsia="Aptos" w:hAnsi="Open Sans" w:cs="Open Sans"/>
          <w:b/>
          <w:bCs/>
          <w:color w:val="000000" w:themeColor="text1"/>
          <w:sz w:val="22"/>
          <w:szCs w:val="22"/>
        </w:rPr>
        <w:t xml:space="preserve"> </w:t>
      </w:r>
      <w:r w:rsidRPr="00E350E9">
        <w:rPr>
          <w:rFonts w:ascii="Open Sans" w:eastAsia="Aptos" w:hAnsi="Open Sans" w:cs="Open Sans"/>
          <w:color w:val="000000" w:themeColor="text1"/>
          <w:sz w:val="22"/>
          <w:szCs w:val="22"/>
        </w:rPr>
        <w:t>(see Glossary for definition)</w:t>
      </w:r>
      <w:r w:rsidRPr="00E350E9">
        <w:rPr>
          <w:rFonts w:ascii="Open Sans" w:eastAsia="Aptos" w:hAnsi="Open Sans" w:cs="Open Sans"/>
          <w:b/>
          <w:bCs/>
          <w:color w:val="000000" w:themeColor="text1"/>
          <w:sz w:val="22"/>
          <w:szCs w:val="22"/>
        </w:rPr>
        <w:t xml:space="preserve"> </w:t>
      </w:r>
      <w:r w:rsidRPr="00E350E9">
        <w:rPr>
          <w:rFonts w:ascii="Open Sans" w:eastAsia="Aptos" w:hAnsi="Open Sans" w:cs="Open Sans"/>
          <w:color w:val="000000" w:themeColor="text1"/>
          <w:sz w:val="22"/>
          <w:szCs w:val="22"/>
        </w:rPr>
        <w:t xml:space="preserve">and therefore may substantially change by design, in which case feedback is provided within 15 working days but without a provisional mark. </w:t>
      </w:r>
    </w:p>
    <w:p w14:paraId="42A7DB2C" w14:textId="77777777" w:rsidR="00453A75" w:rsidRPr="00E350E9" w:rsidRDefault="00453A75">
      <w:pPr>
        <w:pStyle w:val="ListParagraph"/>
        <w:numPr>
          <w:ilvl w:val="1"/>
          <w:numId w:val="92"/>
        </w:numPr>
        <w:spacing w:before="120" w:after="120"/>
        <w:ind w:left="1134"/>
        <w:rPr>
          <w:rFonts w:ascii="Open Sans" w:eastAsia="Aptos" w:hAnsi="Open Sans" w:cs="Open Sans"/>
          <w:sz w:val="22"/>
          <w:szCs w:val="22"/>
        </w:rPr>
      </w:pPr>
      <w:r w:rsidRPr="00E350E9">
        <w:rPr>
          <w:rFonts w:ascii="Open Sans" w:hAnsi="Open Sans" w:cs="Open Sans"/>
          <w:b/>
          <w:bCs/>
          <w:sz w:val="22"/>
          <w:szCs w:val="22"/>
        </w:rPr>
        <w:t>Feedback on end of unit assessment in the summer assessment and reassessment periods</w:t>
      </w:r>
      <w:r w:rsidRPr="00E350E9">
        <w:rPr>
          <w:rFonts w:ascii="Open Sans" w:hAnsi="Open Sans" w:cs="Open Sans"/>
          <w:sz w:val="22"/>
          <w:szCs w:val="22"/>
        </w:rPr>
        <w:t xml:space="preserve"> where the timeframe for releasing feedback is relatively close to the exam boards where a student’s academic outcome is confirmed. In such cases, a school, with faculty agreement, may return the feedback as part of results release. Feedback on assessment that is submitted / completed before the start of the summer assessment or reassessment period is returned within 15 working days.</w:t>
      </w:r>
    </w:p>
    <w:p w14:paraId="3C8FEE77" w14:textId="77777777" w:rsidR="00453A75" w:rsidRPr="00E350E9" w:rsidRDefault="00453A75">
      <w:pPr>
        <w:pStyle w:val="ListParagraph"/>
        <w:numPr>
          <w:ilvl w:val="1"/>
          <w:numId w:val="92"/>
        </w:numPr>
        <w:spacing w:before="120" w:after="160"/>
        <w:ind w:left="1134"/>
        <w:rPr>
          <w:rFonts w:ascii="Open Sans" w:eastAsia="Aptos" w:hAnsi="Open Sans" w:cs="Open Sans"/>
          <w:sz w:val="22"/>
          <w:szCs w:val="22"/>
        </w:rPr>
      </w:pPr>
      <w:r w:rsidRPr="00E350E9">
        <w:rPr>
          <w:rFonts w:ascii="Open Sans" w:eastAsia="Aptos" w:hAnsi="Open Sans" w:cs="Open Sans"/>
          <w:b/>
          <w:bCs/>
          <w:color w:val="000000" w:themeColor="text1"/>
          <w:sz w:val="22"/>
          <w:szCs w:val="22"/>
        </w:rPr>
        <w:t>Feedback that is due to be returned within an assessment period in which students are taking assessment</w:t>
      </w:r>
      <w:r w:rsidRPr="00E350E9">
        <w:rPr>
          <w:rFonts w:ascii="Open Sans" w:eastAsia="Aptos" w:hAnsi="Open Sans" w:cs="Open Sans"/>
          <w:color w:val="000000" w:themeColor="text1"/>
          <w:sz w:val="22"/>
          <w:szCs w:val="22"/>
        </w:rPr>
        <w:t>, in which case feedback may be returned after the assessments are complete, with faculty agreement.</w:t>
      </w:r>
    </w:p>
    <w:p w14:paraId="45280047" w14:textId="183E5DD3" w:rsidR="00470910" w:rsidRPr="003E6E2D" w:rsidRDefault="00470910" w:rsidP="00470910">
      <w:pPr>
        <w:pStyle w:val="ListParagraph"/>
        <w:spacing w:after="120"/>
        <w:ind w:left="709"/>
        <w:rPr>
          <w:rFonts w:ascii="Open Sans" w:hAnsi="Open Sans" w:cs="Open Sans"/>
          <w:sz w:val="22"/>
          <w:szCs w:val="22"/>
        </w:rPr>
      </w:pPr>
      <w:r w:rsidRPr="003E6E2D">
        <w:rPr>
          <w:rFonts w:ascii="Open Sans" w:hAnsi="Open Sans" w:cs="Open Sans"/>
          <w:sz w:val="22"/>
          <w:szCs w:val="22"/>
        </w:rPr>
        <w:t>In addition, in cases where academic misconduct is suspected, individual feedback including the provisional mark is held back until the case is concluded, except where the feedback is an essential and integrated part of the next assessment in the unit, in which case, just the feedback is shared.</w:t>
      </w:r>
      <w:r w:rsidRPr="003E6E2D">
        <w:rPr>
          <w:rFonts w:ascii="Open Sans" w:hAnsi="Open Sans" w:cs="Open Sans"/>
          <w:sz w:val="22"/>
          <w:szCs w:val="22"/>
          <w:u w:val="single"/>
        </w:rPr>
        <w:t xml:space="preserve"> </w:t>
      </w:r>
    </w:p>
    <w:p w14:paraId="78BC3002" w14:textId="66AE3B5B" w:rsidR="00453A75" w:rsidRPr="00E350E9" w:rsidRDefault="00453A75" w:rsidP="00302A25">
      <w:pPr>
        <w:pStyle w:val="ListParagraph"/>
        <w:numPr>
          <w:ilvl w:val="1"/>
          <w:numId w:val="1"/>
        </w:numPr>
        <w:spacing w:before="120" w:after="160"/>
        <w:ind w:left="709" w:hanging="709"/>
        <w:rPr>
          <w:rFonts w:ascii="Open Sans" w:eastAsia="Aptos" w:hAnsi="Open Sans" w:cs="Open Sans"/>
          <w:color w:val="000000" w:themeColor="text1"/>
          <w:sz w:val="22"/>
          <w:szCs w:val="22"/>
        </w:rPr>
      </w:pPr>
      <w:r w:rsidRPr="00E350E9">
        <w:rPr>
          <w:rFonts w:ascii="Open Sans" w:eastAsia="Aptos" w:hAnsi="Open Sans" w:cs="Open Sans"/>
          <w:color w:val="000000" w:themeColor="text1"/>
          <w:sz w:val="22"/>
          <w:szCs w:val="22"/>
        </w:rPr>
        <w:t xml:space="preserve">The 15 working days for the return of feedback starts: </w:t>
      </w:r>
    </w:p>
    <w:p w14:paraId="668AA254" w14:textId="5A8D1A91" w:rsidR="00453A75" w:rsidRPr="00E350E9" w:rsidRDefault="00453A75">
      <w:pPr>
        <w:pStyle w:val="ListParagraph"/>
        <w:numPr>
          <w:ilvl w:val="1"/>
          <w:numId w:val="14"/>
        </w:numPr>
        <w:tabs>
          <w:tab w:val="clear" w:pos="1440"/>
        </w:tabs>
        <w:spacing w:before="120" w:after="160"/>
        <w:ind w:left="1134"/>
        <w:rPr>
          <w:rFonts w:ascii="Open Sans" w:eastAsia="Aptos" w:hAnsi="Open Sans" w:cs="Open Sans"/>
          <w:sz w:val="22"/>
          <w:szCs w:val="22"/>
        </w:rPr>
      </w:pPr>
      <w:r w:rsidRPr="00E350E9">
        <w:rPr>
          <w:rFonts w:ascii="Open Sans" w:eastAsia="Aptos" w:hAnsi="Open Sans" w:cs="Open Sans"/>
          <w:sz w:val="22"/>
          <w:szCs w:val="22"/>
        </w:rPr>
        <w:t>For any assessment completed or submitted in the Teaching Block 1 (TB1) Assessment Preparation week:</w:t>
      </w:r>
    </w:p>
    <w:p w14:paraId="6F82560A" w14:textId="77777777" w:rsidR="00453A75" w:rsidRPr="00E350E9" w:rsidRDefault="00453A75">
      <w:pPr>
        <w:pStyle w:val="ListParagraph"/>
        <w:numPr>
          <w:ilvl w:val="0"/>
          <w:numId w:val="91"/>
        </w:numPr>
        <w:spacing w:before="120" w:after="160"/>
        <w:ind w:left="1560" w:hanging="284"/>
        <w:rPr>
          <w:rFonts w:ascii="Open Sans" w:eastAsia="Aptos" w:hAnsi="Open Sans" w:cs="Open Sans"/>
          <w:sz w:val="22"/>
          <w:szCs w:val="22"/>
        </w:rPr>
      </w:pPr>
      <w:r w:rsidRPr="00E350E9">
        <w:rPr>
          <w:rFonts w:ascii="Open Sans" w:eastAsia="Aptos" w:hAnsi="Open Sans" w:cs="Open Sans"/>
          <w:sz w:val="22"/>
          <w:szCs w:val="22"/>
        </w:rPr>
        <w:t>from the first working day following the end of the Assessment Preparation week.</w:t>
      </w:r>
    </w:p>
    <w:p w14:paraId="762BC28D" w14:textId="77777777" w:rsidR="00453A75" w:rsidRPr="00E350E9" w:rsidRDefault="00453A75" w:rsidP="00754B52">
      <w:pPr>
        <w:spacing w:before="120"/>
        <w:ind w:left="1134"/>
        <w:rPr>
          <w:rFonts w:ascii="Open Sans" w:eastAsia="Aptos" w:hAnsi="Open Sans" w:cs="Open Sans"/>
          <w:sz w:val="22"/>
          <w:szCs w:val="22"/>
        </w:rPr>
      </w:pPr>
      <w:r w:rsidRPr="00E350E9">
        <w:rPr>
          <w:rFonts w:ascii="Open Sans" w:eastAsia="Aptos" w:hAnsi="Open Sans" w:cs="Open Sans"/>
          <w:sz w:val="22"/>
          <w:szCs w:val="22"/>
        </w:rPr>
        <w:t>This means that feedback on assessment submitted in the TB1 Assessment Preparation week will be returned no later than a designated day in the Teaching Block 2 (TB2) Preparation Week, and not before the start of term (i.e. the start of TB2 Preparation week). Schools may set marking deadlines within TB2 Preparation week </w:t>
      </w:r>
      <w:r w:rsidRPr="00E350E9">
        <w:rPr>
          <w:rFonts w:ascii="Open Sans" w:eastAsia="Aptos" w:hAnsi="Open Sans" w:cs="Open Sans"/>
          <w:i/>
          <w:iCs/>
          <w:sz w:val="22"/>
          <w:szCs w:val="22"/>
        </w:rPr>
        <w:t>before</w:t>
      </w:r>
      <w:r w:rsidRPr="00E350E9">
        <w:rPr>
          <w:rFonts w:ascii="Open Sans" w:eastAsia="Aptos" w:hAnsi="Open Sans" w:cs="Open Sans"/>
          <w:sz w:val="22"/>
          <w:szCs w:val="22"/>
        </w:rPr>
        <w:t> the designated day for the return of feedback, to support the administration of marking.</w:t>
      </w:r>
    </w:p>
    <w:p w14:paraId="07D3A46C" w14:textId="090FB1A9" w:rsidR="00453A75" w:rsidRPr="00E350E9" w:rsidRDefault="00453A75">
      <w:pPr>
        <w:pStyle w:val="ListParagraph"/>
        <w:numPr>
          <w:ilvl w:val="1"/>
          <w:numId w:val="14"/>
        </w:numPr>
        <w:tabs>
          <w:tab w:val="clear" w:pos="1440"/>
        </w:tabs>
        <w:spacing w:before="120" w:after="160"/>
        <w:ind w:left="1134"/>
        <w:rPr>
          <w:rFonts w:ascii="Open Sans" w:eastAsia="Aptos" w:hAnsi="Open Sans" w:cs="Open Sans"/>
          <w:sz w:val="22"/>
          <w:szCs w:val="22"/>
        </w:rPr>
      </w:pPr>
      <w:r w:rsidRPr="00E350E9">
        <w:rPr>
          <w:rFonts w:ascii="Open Sans" w:eastAsia="Aptos" w:hAnsi="Open Sans" w:cs="Open Sans"/>
          <w:sz w:val="22"/>
          <w:szCs w:val="22"/>
        </w:rPr>
        <w:lastRenderedPageBreak/>
        <w:t>For any assessment completed or submitted in the Teaching Block 1 Assessment Period, the 15 working days for the return of feedback starts:</w:t>
      </w:r>
    </w:p>
    <w:p w14:paraId="5D5766D3" w14:textId="77777777" w:rsidR="00453A75" w:rsidRPr="00E350E9" w:rsidRDefault="00453A75">
      <w:pPr>
        <w:pStyle w:val="ListParagraph"/>
        <w:numPr>
          <w:ilvl w:val="0"/>
          <w:numId w:val="91"/>
        </w:numPr>
        <w:spacing w:before="120" w:after="160"/>
        <w:ind w:left="1560" w:hanging="284"/>
        <w:rPr>
          <w:rFonts w:ascii="Open Sans" w:eastAsia="Aptos" w:hAnsi="Open Sans" w:cs="Open Sans"/>
          <w:sz w:val="22"/>
          <w:szCs w:val="22"/>
        </w:rPr>
      </w:pPr>
      <w:r w:rsidRPr="00E350E9">
        <w:rPr>
          <w:rFonts w:ascii="Open Sans" w:eastAsia="Aptos" w:hAnsi="Open Sans" w:cs="Open Sans"/>
          <w:sz w:val="22"/>
          <w:szCs w:val="22"/>
        </w:rPr>
        <w:t>from the first working day following the end of the TB1 Assessment Period.</w:t>
      </w:r>
    </w:p>
    <w:p w14:paraId="7D109134" w14:textId="77777777" w:rsidR="00453A75" w:rsidRPr="00E350E9" w:rsidRDefault="00453A75" w:rsidP="00754B52">
      <w:pPr>
        <w:spacing w:before="120"/>
        <w:ind w:left="1134"/>
        <w:rPr>
          <w:rFonts w:ascii="Open Sans" w:eastAsia="Aptos" w:hAnsi="Open Sans" w:cs="Open Sans"/>
          <w:sz w:val="22"/>
          <w:szCs w:val="22"/>
        </w:rPr>
      </w:pPr>
      <w:r w:rsidRPr="00E350E9">
        <w:rPr>
          <w:rFonts w:ascii="Open Sans" w:eastAsia="Aptos" w:hAnsi="Open Sans" w:cs="Open Sans"/>
          <w:sz w:val="22"/>
          <w:szCs w:val="22"/>
        </w:rPr>
        <w:t>This means that feedback on assessment in the TB1 assessment period will be returned no later than a designated day during the first week of teaching in TB2.</w:t>
      </w:r>
    </w:p>
    <w:p w14:paraId="7F9F6EF3" w14:textId="77777777" w:rsidR="00453A75" w:rsidRPr="00E350E9" w:rsidRDefault="00453A75">
      <w:pPr>
        <w:pStyle w:val="ListParagraph"/>
        <w:numPr>
          <w:ilvl w:val="1"/>
          <w:numId w:val="14"/>
        </w:numPr>
        <w:spacing w:before="120" w:after="160"/>
        <w:ind w:left="1134" w:hanging="357"/>
        <w:rPr>
          <w:rFonts w:ascii="Open Sans" w:eastAsia="Aptos" w:hAnsi="Open Sans" w:cs="Open Sans"/>
          <w:sz w:val="22"/>
          <w:szCs w:val="22"/>
        </w:rPr>
      </w:pPr>
      <w:r w:rsidRPr="00E350E9">
        <w:rPr>
          <w:rFonts w:ascii="Open Sans" w:eastAsia="Aptos" w:hAnsi="Open Sans" w:cs="Open Sans"/>
          <w:sz w:val="22"/>
          <w:szCs w:val="22"/>
        </w:rPr>
        <w:t>At all other times, the 15 working days for the return of feedback starts:</w:t>
      </w:r>
    </w:p>
    <w:p w14:paraId="2270523F" w14:textId="77777777" w:rsidR="00453A75" w:rsidRPr="00E350E9" w:rsidRDefault="00453A75">
      <w:pPr>
        <w:pStyle w:val="ListParagraph"/>
        <w:numPr>
          <w:ilvl w:val="0"/>
          <w:numId w:val="89"/>
        </w:numPr>
        <w:spacing w:before="120" w:after="160"/>
        <w:ind w:left="1560" w:hanging="284"/>
        <w:rPr>
          <w:rFonts w:ascii="Open Sans" w:eastAsia="Aptos" w:hAnsi="Open Sans" w:cs="Open Sans"/>
          <w:sz w:val="22"/>
          <w:szCs w:val="22"/>
        </w:rPr>
      </w:pPr>
      <w:r w:rsidRPr="00E350E9">
        <w:rPr>
          <w:rFonts w:ascii="Open Sans" w:eastAsia="Aptos" w:hAnsi="Open Sans" w:cs="Open Sans"/>
          <w:sz w:val="22"/>
          <w:szCs w:val="22"/>
        </w:rPr>
        <w:t xml:space="preserve">from the first working day following the assessment submission deadline, or </w:t>
      </w:r>
    </w:p>
    <w:p w14:paraId="4A0FF901" w14:textId="77777777" w:rsidR="00453A75" w:rsidRPr="00E350E9" w:rsidRDefault="00453A75">
      <w:pPr>
        <w:pStyle w:val="ListParagraph"/>
        <w:numPr>
          <w:ilvl w:val="0"/>
          <w:numId w:val="89"/>
        </w:numPr>
        <w:spacing w:before="120" w:after="160"/>
        <w:ind w:left="1560" w:hanging="284"/>
        <w:rPr>
          <w:rFonts w:ascii="Open Sans" w:eastAsia="Aptos" w:hAnsi="Open Sans" w:cs="Open Sans"/>
          <w:color w:val="000000" w:themeColor="text1"/>
          <w:sz w:val="22"/>
          <w:szCs w:val="22"/>
        </w:rPr>
      </w:pPr>
      <w:r w:rsidRPr="00E350E9">
        <w:rPr>
          <w:rFonts w:ascii="Open Sans" w:eastAsia="Aptos" w:hAnsi="Open Sans" w:cs="Open Sans"/>
          <w:sz w:val="22"/>
          <w:szCs w:val="22"/>
        </w:rPr>
        <w:t xml:space="preserve">from the first working day following the </w:t>
      </w:r>
      <w:r w:rsidRPr="00E350E9">
        <w:rPr>
          <w:rFonts w:ascii="Open Sans" w:eastAsia="Aptos" w:hAnsi="Open Sans" w:cs="Open Sans"/>
          <w:color w:val="000000" w:themeColor="text1"/>
          <w:sz w:val="22"/>
          <w:szCs w:val="22"/>
        </w:rPr>
        <w:t xml:space="preserve">day that the student completes the assessment, for assessments that take place on a single day. </w:t>
      </w:r>
    </w:p>
    <w:p w14:paraId="61D06517" w14:textId="77777777" w:rsidR="00453A75" w:rsidRPr="00E350E9" w:rsidRDefault="00453A75" w:rsidP="00754B52">
      <w:pPr>
        <w:spacing w:before="120"/>
        <w:ind w:left="1134"/>
        <w:rPr>
          <w:rFonts w:ascii="Open Sans" w:eastAsia="Aptos" w:hAnsi="Open Sans" w:cs="Open Sans"/>
          <w:color w:val="000000" w:themeColor="text1"/>
          <w:sz w:val="22"/>
          <w:szCs w:val="22"/>
        </w:rPr>
      </w:pPr>
      <w:r w:rsidRPr="00E350E9">
        <w:rPr>
          <w:rFonts w:ascii="Open Sans" w:eastAsia="Aptos" w:hAnsi="Open Sans" w:cs="Open Sans"/>
          <w:color w:val="000000" w:themeColor="text1"/>
          <w:sz w:val="22"/>
          <w:szCs w:val="22"/>
        </w:rPr>
        <w:t>For students with an approved extension, feedback is provided within 15 working days of the new submission deadline.</w:t>
      </w:r>
    </w:p>
    <w:p w14:paraId="52B2A103" w14:textId="77777777" w:rsidR="007462C8" w:rsidRPr="00E350E9" w:rsidRDefault="00453A75" w:rsidP="00302A25">
      <w:pPr>
        <w:pStyle w:val="ListParagraph"/>
        <w:numPr>
          <w:ilvl w:val="1"/>
          <w:numId w:val="1"/>
        </w:numPr>
        <w:spacing w:before="120" w:after="120"/>
        <w:ind w:left="709" w:hanging="709"/>
        <w:rPr>
          <w:rFonts w:ascii="Open Sans" w:eastAsia="Aptos" w:hAnsi="Open Sans" w:cs="Open Sans"/>
          <w:sz w:val="22"/>
          <w:szCs w:val="22"/>
        </w:rPr>
      </w:pPr>
      <w:r w:rsidRPr="00E350E9">
        <w:rPr>
          <w:rFonts w:ascii="Open Sans" w:eastAsia="Aptos" w:hAnsi="Open Sans" w:cs="Open Sans"/>
          <w:sz w:val="22"/>
          <w:szCs w:val="22"/>
        </w:rPr>
        <w:t xml:space="preserve">If, in exceptional circumstances, a stated deadline is not going to be met, students are informed as soon as possible, and a new date set by which they will receive feedback on their work. </w:t>
      </w:r>
    </w:p>
    <w:p w14:paraId="61B10835" w14:textId="66DD4BD2" w:rsidR="00453A75" w:rsidRPr="00E350E9" w:rsidRDefault="00453A75" w:rsidP="00302A25">
      <w:pPr>
        <w:pStyle w:val="ListParagraph"/>
        <w:numPr>
          <w:ilvl w:val="1"/>
          <w:numId w:val="1"/>
        </w:numPr>
        <w:spacing w:before="120" w:after="120"/>
        <w:ind w:left="709" w:hanging="709"/>
        <w:rPr>
          <w:rFonts w:ascii="Open Sans" w:eastAsia="Aptos" w:hAnsi="Open Sans" w:cs="Open Sans"/>
          <w:sz w:val="22"/>
          <w:szCs w:val="22"/>
        </w:rPr>
      </w:pPr>
      <w:r w:rsidRPr="00E350E9">
        <w:rPr>
          <w:rFonts w:ascii="Open Sans" w:eastAsia="Aptos" w:hAnsi="Open Sans" w:cs="Open Sans"/>
          <w:sz w:val="22"/>
          <w:szCs w:val="22"/>
        </w:rPr>
        <w:t xml:space="preserve">Each school has a process in place to monitor the return of feedback and ensure students are alerted where a stated deadline is not going to be met, overseen by the Head of School and the Faculty. </w:t>
      </w:r>
    </w:p>
    <w:p w14:paraId="5F94CA05" w14:textId="77777777" w:rsidR="00453A75" w:rsidRPr="00E350E9" w:rsidRDefault="00453A75" w:rsidP="00754B52">
      <w:pPr>
        <w:spacing w:before="120" w:after="120"/>
        <w:rPr>
          <w:rFonts w:ascii="Open Sans" w:eastAsia="Aptos" w:hAnsi="Open Sans" w:cs="Open Sans"/>
          <w:i/>
          <w:iCs/>
          <w:sz w:val="22"/>
          <w:szCs w:val="22"/>
        </w:rPr>
      </w:pPr>
      <w:r w:rsidRPr="00E350E9">
        <w:rPr>
          <w:rFonts w:ascii="Open Sans" w:eastAsia="Aptos" w:hAnsi="Open Sans" w:cs="Open Sans"/>
          <w:i/>
          <w:iCs/>
          <w:sz w:val="22"/>
          <w:szCs w:val="22"/>
        </w:rPr>
        <w:t>Student access to exam scripts</w:t>
      </w:r>
    </w:p>
    <w:p w14:paraId="019CEAF2" w14:textId="77777777" w:rsidR="0059365E" w:rsidRPr="00E350E9" w:rsidRDefault="00453A75" w:rsidP="00302A25">
      <w:pPr>
        <w:pStyle w:val="ListParagraph"/>
        <w:numPr>
          <w:ilvl w:val="1"/>
          <w:numId w:val="1"/>
        </w:numPr>
        <w:spacing w:after="120"/>
        <w:ind w:left="709" w:hanging="709"/>
        <w:rPr>
          <w:rFonts w:ascii="Open Sans" w:eastAsia="Aptos" w:hAnsi="Open Sans" w:cs="Open Sans"/>
          <w:sz w:val="22"/>
          <w:szCs w:val="22"/>
        </w:rPr>
      </w:pPr>
      <w:r w:rsidRPr="00E350E9">
        <w:rPr>
          <w:rFonts w:ascii="Open Sans" w:eastAsia="Aptos" w:hAnsi="Open Sans" w:cs="Open Sans"/>
          <w:sz w:val="22"/>
          <w:szCs w:val="22"/>
        </w:rPr>
        <w:t xml:space="preserve">As a tool for self-reflection, and creating their own feedback, students can request to see their exam script to identify areas for improvement in future assessments. The purpose of a student viewing their own script is not to query the academic judgement of the marker(s). </w:t>
      </w:r>
    </w:p>
    <w:p w14:paraId="7F8209D1" w14:textId="77777777" w:rsidR="0059365E" w:rsidRPr="00E350E9" w:rsidRDefault="00453A75" w:rsidP="00302A25">
      <w:pPr>
        <w:pStyle w:val="ListParagraph"/>
        <w:numPr>
          <w:ilvl w:val="1"/>
          <w:numId w:val="1"/>
        </w:numPr>
        <w:spacing w:after="120"/>
        <w:ind w:left="709" w:hanging="709"/>
        <w:rPr>
          <w:rFonts w:ascii="Open Sans" w:eastAsia="Aptos" w:hAnsi="Open Sans" w:cs="Open Sans"/>
          <w:sz w:val="22"/>
          <w:szCs w:val="22"/>
        </w:rPr>
      </w:pPr>
      <w:r w:rsidRPr="00E350E9">
        <w:rPr>
          <w:rFonts w:ascii="Open Sans" w:eastAsia="Aptos" w:hAnsi="Open Sans" w:cs="Open Sans"/>
          <w:sz w:val="22"/>
          <w:szCs w:val="22"/>
        </w:rPr>
        <w:t>The provision of access applies, but is not limited, to examination scripts from the University assessment periods. Schools will identify and communicate where it is not academically appropriate to release specific scripts.</w:t>
      </w:r>
    </w:p>
    <w:p w14:paraId="7F779BB1" w14:textId="77777777" w:rsidR="0059365E" w:rsidRPr="00E350E9" w:rsidRDefault="00453A75" w:rsidP="00302A25">
      <w:pPr>
        <w:pStyle w:val="ListParagraph"/>
        <w:numPr>
          <w:ilvl w:val="1"/>
          <w:numId w:val="1"/>
        </w:numPr>
        <w:spacing w:after="120"/>
        <w:ind w:left="709" w:hanging="709"/>
        <w:rPr>
          <w:rFonts w:ascii="Open Sans" w:eastAsia="Aptos" w:hAnsi="Open Sans" w:cs="Open Sans"/>
          <w:sz w:val="22"/>
          <w:szCs w:val="22"/>
        </w:rPr>
      </w:pPr>
      <w:r w:rsidRPr="00E350E9">
        <w:rPr>
          <w:rFonts w:ascii="Open Sans" w:eastAsia="Aptos" w:hAnsi="Open Sans" w:cs="Open Sans"/>
          <w:sz w:val="22"/>
          <w:szCs w:val="22"/>
        </w:rPr>
        <w:t>Schools arrange access to examination scripts. The opportunity for a student to access their examination script is in addition to, and complements, feedback on the student’s performance in the examination. Any annotations made on an exam script are for marking purposes and are not necessarily intended as feedback.</w:t>
      </w:r>
    </w:p>
    <w:p w14:paraId="6A175B98" w14:textId="2DCF40DC" w:rsidR="00453A75" w:rsidRPr="00E350E9" w:rsidRDefault="00453A75" w:rsidP="00302A25">
      <w:pPr>
        <w:pStyle w:val="ListParagraph"/>
        <w:numPr>
          <w:ilvl w:val="1"/>
          <w:numId w:val="1"/>
        </w:numPr>
        <w:spacing w:after="120"/>
        <w:ind w:left="709" w:hanging="709"/>
        <w:rPr>
          <w:rFonts w:ascii="Open Sans" w:eastAsia="Aptos" w:hAnsi="Open Sans" w:cs="Open Sans"/>
          <w:sz w:val="22"/>
          <w:szCs w:val="22"/>
        </w:rPr>
      </w:pPr>
      <w:r w:rsidRPr="00E350E9">
        <w:rPr>
          <w:rFonts w:ascii="Open Sans" w:eastAsia="Aptos" w:hAnsi="Open Sans" w:cs="Open Sans"/>
          <w:sz w:val="22"/>
          <w:szCs w:val="22"/>
        </w:rPr>
        <w:t>In order to safeguard exam scripts and their use, students must not remove, mark or modify an original script unless they are explicitly released to them. The provision of access and/or release of a script to a student is purely for their own educational use; students must not share, publish or otherwise disseminate their scripts, answers or the exam questions.</w:t>
      </w:r>
    </w:p>
    <w:p w14:paraId="75FB5E80" w14:textId="63942277" w:rsidR="000109B1" w:rsidRPr="00E350E9" w:rsidRDefault="0009565B" w:rsidP="00302A25">
      <w:pPr>
        <w:pStyle w:val="Heading2"/>
        <w:numPr>
          <w:ilvl w:val="0"/>
          <w:numId w:val="1"/>
        </w:numPr>
        <w:shd w:val="clear" w:color="auto" w:fill="C6D9F1" w:themeFill="text2" w:themeFillTint="33"/>
        <w:tabs>
          <w:tab w:val="clear" w:pos="360"/>
        </w:tabs>
        <w:ind w:left="567" w:hanging="567"/>
      </w:pPr>
      <w:bookmarkStart w:id="67" w:name="_Retention_of_student"/>
      <w:bookmarkEnd w:id="67"/>
      <w:r w:rsidRPr="00E350E9">
        <w:t>Retention of student work</w:t>
      </w:r>
    </w:p>
    <w:p w14:paraId="5A131F46" w14:textId="08587860" w:rsidR="00481C6E" w:rsidRPr="001B4959" w:rsidRDefault="00481C6E" w:rsidP="001468C2">
      <w:pPr>
        <w:pStyle w:val="ListParagraph"/>
        <w:numPr>
          <w:ilvl w:val="1"/>
          <w:numId w:val="1"/>
        </w:numPr>
        <w:tabs>
          <w:tab w:val="clear" w:pos="716"/>
        </w:tabs>
        <w:spacing w:before="120" w:after="120"/>
        <w:ind w:left="567" w:hanging="567"/>
        <w:rPr>
          <w:rFonts w:ascii="Open Sans" w:hAnsi="Open Sans" w:cs="Open Sans"/>
          <w:color w:val="A90000"/>
          <w:sz w:val="22"/>
          <w:szCs w:val="22"/>
        </w:rPr>
      </w:pPr>
      <w:r w:rsidRPr="003E6E2D">
        <w:rPr>
          <w:rFonts w:ascii="Open Sans" w:hAnsi="Open Sans" w:cs="Open Sans"/>
          <w:sz w:val="22"/>
          <w:szCs w:val="22"/>
        </w:rPr>
        <w:t xml:space="preserve">The retention period for assessed student work is set out in the University’s </w:t>
      </w:r>
      <w:hyperlink r:id="rId110" w:history="1">
        <w:r w:rsidRPr="00435029">
          <w:rPr>
            <w:rStyle w:val="Hyperlink"/>
            <w:rFonts w:ascii="Open Sans" w:hAnsi="Open Sans" w:cs="Open Sans"/>
            <w:sz w:val="22"/>
            <w:szCs w:val="22"/>
          </w:rPr>
          <w:t>retention schedule</w:t>
        </w:r>
      </w:hyperlink>
      <w:r w:rsidRPr="001B4959">
        <w:rPr>
          <w:rFonts w:ascii="Open Sans" w:hAnsi="Open Sans" w:cs="Open Sans"/>
          <w:color w:val="A90000"/>
          <w:sz w:val="22"/>
          <w:szCs w:val="22"/>
        </w:rPr>
        <w:t>.</w:t>
      </w:r>
    </w:p>
    <w:p w14:paraId="696CC79C" w14:textId="1CFF01FA" w:rsidR="007F3DD8" w:rsidRPr="00E350E9" w:rsidRDefault="001F718D">
      <w:pPr>
        <w:pStyle w:val="ListParagraph"/>
        <w:numPr>
          <w:ilvl w:val="0"/>
          <w:numId w:val="20"/>
        </w:numPr>
        <w:spacing w:after="240"/>
        <w:ind w:left="567" w:right="-143" w:hanging="567"/>
        <w:rPr>
          <w:rFonts w:ascii="Open Sans" w:hAnsi="Open Sans" w:cs="Open Sans"/>
          <w:b/>
          <w:bCs/>
          <w:i/>
          <w:sz w:val="22"/>
          <w:szCs w:val="22"/>
        </w:rPr>
      </w:pPr>
      <w:r w:rsidRPr="00E350E9">
        <w:rPr>
          <w:rFonts w:ascii="Open Sans" w:hAnsi="Open Sans" w:cs="Open Sans"/>
          <w:b/>
          <w:bCs/>
          <w:sz w:val="22"/>
          <w:szCs w:val="22"/>
        </w:rPr>
        <w:br w:type="page"/>
      </w:r>
      <w:r w:rsidR="004E5A60" w:rsidRPr="004513A2">
        <w:rPr>
          <w:rFonts w:ascii="Open Sans" w:hAnsi="Open Sans" w:cs="Open Sans"/>
          <w:b/>
          <w:bCs/>
        </w:rPr>
        <w:lastRenderedPageBreak/>
        <w:t xml:space="preserve">ACADEMIC OUTCOMES </w:t>
      </w:r>
    </w:p>
    <w:p w14:paraId="10DA3F69" w14:textId="64060D9F" w:rsidR="00B70B48" w:rsidRPr="00E350E9" w:rsidRDefault="00B70B48" w:rsidP="001468C2">
      <w:pPr>
        <w:pStyle w:val="Heading2"/>
        <w:numPr>
          <w:ilvl w:val="0"/>
          <w:numId w:val="1"/>
        </w:numPr>
        <w:shd w:val="clear" w:color="auto" w:fill="C6D9F1" w:themeFill="text2" w:themeFillTint="33"/>
        <w:tabs>
          <w:tab w:val="clear" w:pos="360"/>
        </w:tabs>
        <w:ind w:left="567" w:hanging="567"/>
      </w:pPr>
      <w:bookmarkStart w:id="68" w:name="_Roles_Responsible_for"/>
      <w:bookmarkEnd w:id="68"/>
      <w:r w:rsidRPr="00E350E9">
        <w:t xml:space="preserve">Roles </w:t>
      </w:r>
      <w:r w:rsidR="00022E2D">
        <w:t>r</w:t>
      </w:r>
      <w:r w:rsidRPr="00E350E9">
        <w:t xml:space="preserve">esponsible for </w:t>
      </w:r>
      <w:r w:rsidR="00022E2D">
        <w:t>d</w:t>
      </w:r>
      <w:r w:rsidRPr="00E350E9">
        <w:t xml:space="preserve">etermining </w:t>
      </w:r>
      <w:r w:rsidR="00022E2D">
        <w:t>p</w:t>
      </w:r>
      <w:r w:rsidRPr="00E350E9">
        <w:t xml:space="preserve">rogression and </w:t>
      </w:r>
      <w:r w:rsidR="00022E2D">
        <w:t>aw</w:t>
      </w:r>
      <w:r w:rsidRPr="00E350E9">
        <w:t>ards</w:t>
      </w:r>
    </w:p>
    <w:p w14:paraId="1FBF5C4A" w14:textId="7DFB89D7" w:rsidR="00B70B48" w:rsidRPr="0026087C" w:rsidRDefault="00B70B48" w:rsidP="00754B52">
      <w:pPr>
        <w:pStyle w:val="BodyText3"/>
        <w:spacing w:before="120" w:after="120"/>
        <w:jc w:val="left"/>
        <w:rPr>
          <w:rStyle w:val="IntenseEmphasis"/>
          <w:lang w:eastAsia="en-GB"/>
        </w:rPr>
      </w:pPr>
      <w:r w:rsidRPr="001B4959">
        <w:rPr>
          <w:rStyle w:val="IntenseEmphasis"/>
          <w:color w:val="365F91" w:themeColor="accent1" w:themeShade="BF"/>
          <w:lang w:eastAsia="en-GB"/>
        </w:rPr>
        <w:t xml:space="preserve">Faculty </w:t>
      </w:r>
      <w:r w:rsidR="007659B1" w:rsidRPr="001B4959">
        <w:rPr>
          <w:rStyle w:val="IntenseEmphasis"/>
          <w:color w:val="365F91" w:themeColor="accent1" w:themeShade="BF"/>
          <w:lang w:eastAsia="en-GB"/>
        </w:rPr>
        <w:t xml:space="preserve">Associate Pro Vice-Chancellor (Education and Students) </w:t>
      </w:r>
      <w:r w:rsidRPr="0026087C">
        <w:rPr>
          <w:rStyle w:val="IntenseEmphasis"/>
          <w:lang w:eastAsia="en-GB"/>
        </w:rPr>
        <w:fldChar w:fldCharType="begin"/>
      </w:r>
      <w:r w:rsidRPr="0026087C">
        <w:rPr>
          <w:rStyle w:val="IntenseEmphasis"/>
          <w:lang w:eastAsia="en-GB"/>
        </w:rPr>
        <w:instrText xml:space="preserve"> XE "Faculty Education Director" </w:instrText>
      </w:r>
      <w:r w:rsidRPr="0026087C">
        <w:rPr>
          <w:rStyle w:val="IntenseEmphasis"/>
          <w:lang w:eastAsia="en-GB"/>
        </w:rPr>
        <w:fldChar w:fldCharType="end"/>
      </w:r>
    </w:p>
    <w:p w14:paraId="0B443EC1" w14:textId="086635A7" w:rsidR="00B70B48" w:rsidRPr="0026087C" w:rsidRDefault="00B70B48" w:rsidP="001468C2">
      <w:pPr>
        <w:pStyle w:val="NormalWeb"/>
        <w:numPr>
          <w:ilvl w:val="1"/>
          <w:numId w:val="1"/>
        </w:numPr>
        <w:tabs>
          <w:tab w:val="left" w:pos="1890"/>
        </w:tabs>
        <w:spacing w:before="120" w:beforeAutospacing="0" w:after="120" w:afterAutospacing="0"/>
        <w:ind w:left="709" w:hanging="709"/>
        <w:rPr>
          <w:rFonts w:ascii="Open Sans" w:hAnsi="Open Sans" w:cs="Open Sans"/>
          <w:sz w:val="22"/>
          <w:szCs w:val="22"/>
        </w:rPr>
      </w:pPr>
      <w:r w:rsidRPr="0026087C">
        <w:rPr>
          <w:rFonts w:ascii="Open Sans" w:hAnsi="Open Sans" w:cs="Open Sans"/>
          <w:sz w:val="22"/>
          <w:szCs w:val="22"/>
        </w:rPr>
        <w:t xml:space="preserve">It is the responsibility of </w:t>
      </w:r>
      <w:r w:rsidRPr="004513A2">
        <w:rPr>
          <w:rFonts w:ascii="Open Sans" w:hAnsi="Open Sans" w:cs="Open Sans"/>
          <w:sz w:val="22"/>
          <w:szCs w:val="22"/>
        </w:rPr>
        <w:t xml:space="preserve">the Faculty </w:t>
      </w:r>
      <w:r w:rsidR="007659B1" w:rsidRPr="004513A2">
        <w:rPr>
          <w:rFonts w:ascii="Open Sans" w:hAnsi="Open Sans" w:cs="Open Sans"/>
          <w:iCs/>
          <w:sz w:val="22"/>
          <w:szCs w:val="22"/>
        </w:rPr>
        <w:t xml:space="preserve">Associate Pro Vice-Chancellor (Education and Students) </w:t>
      </w:r>
      <w:r w:rsidRPr="004513A2">
        <w:rPr>
          <w:rFonts w:ascii="Open Sans" w:hAnsi="Open Sans" w:cs="Open Sans"/>
          <w:sz w:val="22"/>
          <w:szCs w:val="22"/>
        </w:rPr>
        <w:t xml:space="preserve">to ensure that university and faculty regulations, policies and procedures with respect to these Regulations and Code are implemented in their faculties. In doing this they will work closely with schools, </w:t>
      </w:r>
      <w:bookmarkStart w:id="69" w:name="_Hlk144472071"/>
      <w:r w:rsidR="00FA25F9" w:rsidRPr="004513A2">
        <w:rPr>
          <w:rFonts w:ascii="Open Sans" w:hAnsi="Open Sans" w:cs="Open Sans"/>
          <w:sz w:val="22"/>
          <w:szCs w:val="22"/>
        </w:rPr>
        <w:t xml:space="preserve">Heads of Faculty Education and Student Success and </w:t>
      </w:r>
      <w:r w:rsidRPr="004513A2">
        <w:rPr>
          <w:rFonts w:ascii="Open Sans" w:hAnsi="Open Sans" w:cs="Open Sans"/>
          <w:sz w:val="22"/>
          <w:szCs w:val="22"/>
        </w:rPr>
        <w:t>Faculty Heads of Student Administration</w:t>
      </w:r>
      <w:bookmarkStart w:id="70" w:name="_Hlk79748977"/>
      <w:bookmarkEnd w:id="69"/>
      <w:r w:rsidR="004513A2" w:rsidRPr="004513A2">
        <w:rPr>
          <w:rFonts w:ascii="Open Sans" w:hAnsi="Open Sans" w:cs="Open Sans"/>
          <w:sz w:val="22"/>
          <w:szCs w:val="22"/>
        </w:rPr>
        <w:t>.</w:t>
      </w:r>
    </w:p>
    <w:bookmarkEnd w:id="70"/>
    <w:p w14:paraId="54282A9C" w14:textId="77777777" w:rsidR="00B70B48" w:rsidRPr="001B3440" w:rsidRDefault="00B70B48" w:rsidP="00754B52">
      <w:pPr>
        <w:pStyle w:val="NormalWeb"/>
        <w:spacing w:before="120" w:beforeAutospacing="0" w:after="120" w:afterAutospacing="0"/>
        <w:rPr>
          <w:rStyle w:val="IntenseEmphasis"/>
        </w:rPr>
      </w:pPr>
      <w:r w:rsidRPr="001B4959">
        <w:rPr>
          <w:rStyle w:val="IntenseEmphasis"/>
          <w:color w:val="365F91" w:themeColor="accent1" w:themeShade="BF"/>
        </w:rPr>
        <w:t>Programme Directors</w:t>
      </w:r>
      <w:r w:rsidRPr="001B3440">
        <w:rPr>
          <w:rStyle w:val="IntenseEmphasis"/>
        </w:rPr>
        <w:fldChar w:fldCharType="begin"/>
      </w:r>
      <w:r w:rsidRPr="001B3440">
        <w:rPr>
          <w:rStyle w:val="IntenseEmphasis"/>
        </w:rPr>
        <w:instrText xml:space="preserve"> XE "programme director" </w:instrText>
      </w:r>
      <w:r w:rsidRPr="001B3440">
        <w:rPr>
          <w:rStyle w:val="IntenseEmphasis"/>
        </w:rPr>
        <w:fldChar w:fldCharType="end"/>
      </w:r>
    </w:p>
    <w:p w14:paraId="23F77ADD" w14:textId="77777777" w:rsidR="00B70B48" w:rsidRPr="00E350E9" w:rsidRDefault="00B70B48" w:rsidP="001468C2">
      <w:pPr>
        <w:pStyle w:val="NormalWeb"/>
        <w:numPr>
          <w:ilvl w:val="1"/>
          <w:numId w:val="1"/>
        </w:numPr>
        <w:spacing w:before="120" w:beforeAutospacing="0"/>
        <w:ind w:left="709" w:hanging="643"/>
        <w:rPr>
          <w:rFonts w:ascii="Open Sans" w:hAnsi="Open Sans" w:cs="Open Sans"/>
          <w:sz w:val="22"/>
          <w:szCs w:val="22"/>
        </w:rPr>
      </w:pPr>
      <w:r w:rsidRPr="00E350E9">
        <w:rPr>
          <w:rFonts w:ascii="Open Sans" w:hAnsi="Open Sans" w:cs="Open Sans"/>
          <w:sz w:val="22"/>
          <w:szCs w:val="22"/>
        </w:rPr>
        <w:t>Programme Directors must be familiar with all regulations that relate to their programme including this Code.</w:t>
      </w:r>
    </w:p>
    <w:p w14:paraId="6831421B" w14:textId="77777777" w:rsidR="00B70B48" w:rsidRPr="00E350E9" w:rsidRDefault="00B70B48" w:rsidP="001468C2">
      <w:pPr>
        <w:pStyle w:val="NormalWeb"/>
        <w:numPr>
          <w:ilvl w:val="1"/>
          <w:numId w:val="1"/>
        </w:numPr>
        <w:spacing w:before="120" w:beforeAutospacing="0" w:after="120" w:afterAutospacing="0"/>
        <w:ind w:left="709" w:hanging="643"/>
        <w:rPr>
          <w:rFonts w:ascii="Open Sans" w:hAnsi="Open Sans" w:cs="Open Sans"/>
          <w:sz w:val="22"/>
          <w:szCs w:val="22"/>
        </w:rPr>
      </w:pPr>
      <w:r w:rsidRPr="00E350E9">
        <w:rPr>
          <w:rFonts w:ascii="Open Sans" w:hAnsi="Open Sans" w:cs="Open Sans"/>
          <w:sz w:val="22"/>
          <w:szCs w:val="22"/>
        </w:rPr>
        <w:t>The Programme Director</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"programme director" </w:instrText>
      </w:r>
      <w:r w:rsidRPr="00E350E9">
        <w:rPr>
          <w:rFonts w:ascii="Open Sans" w:hAnsi="Open Sans" w:cs="Open Sans"/>
          <w:sz w:val="22"/>
          <w:szCs w:val="22"/>
        </w:rPr>
        <w:fldChar w:fldCharType="end"/>
      </w:r>
      <w:r w:rsidRPr="00E350E9">
        <w:rPr>
          <w:rFonts w:ascii="Open Sans" w:hAnsi="Open Sans" w:cs="Open Sans"/>
          <w:sz w:val="22"/>
          <w:szCs w:val="22"/>
        </w:rPr>
        <w:t xml:space="preserve"> is responsible for the quality assurance of the programme for which they are responsible, including arrangements for annually reviewing the programme. </w:t>
      </w:r>
    </w:p>
    <w:p w14:paraId="44C1ED22" w14:textId="77777777" w:rsidR="00B70B48" w:rsidRPr="001B3440" w:rsidRDefault="00B70B48" w:rsidP="00754B52">
      <w:pPr>
        <w:pStyle w:val="NormalWeb"/>
        <w:spacing w:before="120" w:beforeAutospacing="0" w:after="120" w:afterAutospacing="0"/>
        <w:rPr>
          <w:rStyle w:val="IntenseEmphasis"/>
        </w:rPr>
      </w:pPr>
      <w:r w:rsidRPr="001B4959">
        <w:rPr>
          <w:rStyle w:val="IntenseEmphasis"/>
          <w:color w:val="365F91" w:themeColor="accent1" w:themeShade="BF"/>
        </w:rPr>
        <w:t>Internal examiners</w:t>
      </w:r>
      <w:r w:rsidRPr="001B3440">
        <w:rPr>
          <w:rStyle w:val="IntenseEmphasis"/>
        </w:rPr>
        <w:fldChar w:fldCharType="begin"/>
      </w:r>
      <w:r w:rsidRPr="001B3440">
        <w:rPr>
          <w:rStyle w:val="IntenseEmphasis"/>
        </w:rPr>
        <w:instrText xml:space="preserve"> XE "internal examiner" </w:instrText>
      </w:r>
      <w:r w:rsidRPr="001B3440">
        <w:rPr>
          <w:rStyle w:val="IntenseEmphasis"/>
        </w:rPr>
        <w:fldChar w:fldCharType="end"/>
      </w:r>
      <w:r w:rsidRPr="001B3440">
        <w:rPr>
          <w:rStyle w:val="IntenseEmphasis"/>
        </w:rPr>
        <w:t xml:space="preserve"> </w:t>
      </w:r>
    </w:p>
    <w:p w14:paraId="5EB31DB2" w14:textId="77777777" w:rsidR="00B70B48" w:rsidRPr="00E350E9" w:rsidRDefault="00B70B48" w:rsidP="001468C2">
      <w:pPr>
        <w:pStyle w:val="NormalWeb"/>
        <w:numPr>
          <w:ilvl w:val="1"/>
          <w:numId w:val="1"/>
        </w:numPr>
        <w:spacing w:before="120" w:beforeAutospacing="0" w:after="120" w:afterAutospacing="0"/>
        <w:ind w:left="709" w:hanging="643"/>
        <w:rPr>
          <w:rFonts w:ascii="Open Sans" w:hAnsi="Open Sans" w:cs="Open Sans"/>
          <w:sz w:val="22"/>
          <w:szCs w:val="22"/>
        </w:rPr>
      </w:pPr>
      <w:r w:rsidRPr="00E350E9">
        <w:rPr>
          <w:rFonts w:ascii="Open Sans" w:hAnsi="Open Sans" w:cs="Open Sans"/>
          <w:sz w:val="22"/>
          <w:szCs w:val="22"/>
        </w:rPr>
        <w:t>Heads of School</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"Head of School" </w:instrText>
      </w:r>
      <w:r w:rsidRPr="00E350E9">
        <w:rPr>
          <w:rFonts w:ascii="Open Sans" w:hAnsi="Open Sans" w:cs="Open Sans"/>
          <w:sz w:val="22"/>
          <w:szCs w:val="22"/>
        </w:rPr>
        <w:fldChar w:fldCharType="end"/>
      </w:r>
      <w:r w:rsidRPr="00E350E9">
        <w:rPr>
          <w:rFonts w:ascii="Open Sans" w:hAnsi="Open Sans" w:cs="Open Sans"/>
          <w:sz w:val="22"/>
          <w:szCs w:val="22"/>
        </w:rPr>
        <w:t xml:space="preserve"> should nominate an individual to be responsible for liaising with the External Examiner. This would normally be the Programme Director or the Examinations Officer. It must be clear to all concerned who will undertake this role.</w:t>
      </w:r>
    </w:p>
    <w:p w14:paraId="18872888" w14:textId="77777777" w:rsidR="00B70B48" w:rsidRPr="00E350E9" w:rsidRDefault="00B70B48" w:rsidP="001468C2">
      <w:pPr>
        <w:widowControl w:val="0"/>
        <w:numPr>
          <w:ilvl w:val="1"/>
          <w:numId w:val="1"/>
        </w:numPr>
        <w:spacing w:after="120"/>
        <w:ind w:left="709" w:hanging="643"/>
        <w:rPr>
          <w:rFonts w:ascii="Open Sans" w:hAnsi="Open Sans" w:cs="Open Sans"/>
          <w:sz w:val="22"/>
          <w:szCs w:val="22"/>
        </w:rPr>
      </w:pPr>
      <w:r w:rsidRPr="00E350E9">
        <w:rPr>
          <w:rFonts w:ascii="Open Sans" w:hAnsi="Open Sans" w:cs="Open Sans"/>
          <w:sz w:val="22"/>
          <w:szCs w:val="22"/>
        </w:rPr>
        <w:t>A list of all internal examiners, including anyone not holding academic status at the University, should be approved by the relevant faculty board.</w:t>
      </w:r>
    </w:p>
    <w:p w14:paraId="142AAE58" w14:textId="1ACF0DE8" w:rsidR="00B70B48" w:rsidRPr="00E350E9" w:rsidRDefault="00B70B48" w:rsidP="001468C2">
      <w:pPr>
        <w:widowControl w:val="0"/>
        <w:numPr>
          <w:ilvl w:val="1"/>
          <w:numId w:val="1"/>
        </w:numPr>
        <w:spacing w:after="120"/>
        <w:ind w:left="709" w:hanging="643"/>
        <w:rPr>
          <w:rFonts w:ascii="Open Sans" w:hAnsi="Open Sans" w:cs="Open Sans"/>
          <w:sz w:val="22"/>
          <w:szCs w:val="22"/>
        </w:rPr>
      </w:pPr>
      <w:r w:rsidRPr="00E350E9">
        <w:rPr>
          <w:rFonts w:ascii="Open Sans" w:hAnsi="Open Sans" w:cs="Open Sans"/>
          <w:sz w:val="22"/>
          <w:szCs w:val="22"/>
        </w:rPr>
        <w:t>The unit director, who will also be an internal examiner,</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"Head of School" </w:instrText>
      </w:r>
      <w:r w:rsidRPr="00E350E9">
        <w:rPr>
          <w:rFonts w:ascii="Open Sans" w:hAnsi="Open Sans" w:cs="Open Sans"/>
          <w:sz w:val="22"/>
          <w:szCs w:val="22"/>
        </w:rPr>
        <w:fldChar w:fldCharType="end"/>
      </w:r>
      <w:r w:rsidRPr="00E350E9">
        <w:rPr>
          <w:rFonts w:ascii="Open Sans" w:hAnsi="Open Sans" w:cs="Open Sans"/>
          <w:sz w:val="22"/>
          <w:szCs w:val="22"/>
        </w:rPr>
        <w:t xml:space="preserve"> is academically responsible for the unit’s summative assessment. This person should ensure that the following tasks are completed satisfactorily: the setting of papers and ensuring they are error-free, responding to external examiner comments, preparing any relevant assessment and marking criteria</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"marking criteria" </w:instrText>
      </w:r>
      <w:r w:rsidRPr="00E350E9">
        <w:rPr>
          <w:rFonts w:ascii="Open Sans" w:hAnsi="Open Sans" w:cs="Open Sans"/>
          <w:sz w:val="22"/>
          <w:szCs w:val="22"/>
        </w:rPr>
        <w:fldChar w:fldCharType="end"/>
      </w:r>
      <w:r w:rsidRPr="00E350E9">
        <w:rPr>
          <w:rFonts w:ascii="Open Sans" w:hAnsi="Open Sans" w:cs="Open Sans"/>
          <w:sz w:val="22"/>
          <w:szCs w:val="22"/>
        </w:rPr>
        <w:t xml:space="preserve">, leading teams of markers (where appropriate), ensuring a proper process of internal verification and agreeing sets of marks. The nominated internal examiner is responsible to the </w:t>
      </w:r>
      <w:r w:rsidRPr="004513A2">
        <w:rPr>
          <w:rFonts w:ascii="Open Sans" w:hAnsi="Open Sans" w:cs="Open Sans"/>
          <w:sz w:val="22"/>
          <w:szCs w:val="22"/>
        </w:rPr>
        <w:t xml:space="preserve">school </w:t>
      </w:r>
      <w:r w:rsidR="003F3B2B" w:rsidRPr="004513A2">
        <w:rPr>
          <w:rFonts w:ascii="Open Sans" w:hAnsi="Open Sans" w:cs="Open Sans"/>
          <w:sz w:val="22"/>
          <w:szCs w:val="22"/>
        </w:rPr>
        <w:t xml:space="preserve">exam </w:t>
      </w:r>
      <w:r w:rsidRPr="004513A2">
        <w:rPr>
          <w:rFonts w:ascii="Open Sans" w:hAnsi="Open Sans" w:cs="Open Sans"/>
          <w:sz w:val="22"/>
          <w:szCs w:val="22"/>
        </w:rPr>
        <w:t>board</w:t>
      </w:r>
      <w:r w:rsidRPr="004513A2">
        <w:rPr>
          <w:rFonts w:ascii="Open Sans" w:hAnsi="Open Sans" w:cs="Open Sans"/>
          <w:sz w:val="22"/>
          <w:szCs w:val="22"/>
        </w:rPr>
        <w:fldChar w:fldCharType="begin"/>
      </w:r>
      <w:r w:rsidRPr="004513A2">
        <w:rPr>
          <w:rFonts w:ascii="Open Sans" w:hAnsi="Open Sans" w:cs="Open Sans"/>
          <w:sz w:val="22"/>
          <w:szCs w:val="22"/>
        </w:rPr>
        <w:instrText xml:space="preserve"> XE "Board of Examiners" </w:instrText>
      </w:r>
      <w:r w:rsidRPr="004513A2">
        <w:rPr>
          <w:rFonts w:ascii="Open Sans" w:hAnsi="Open Sans" w:cs="Open Sans"/>
          <w:sz w:val="22"/>
          <w:szCs w:val="22"/>
        </w:rPr>
        <w:fldChar w:fldCharType="end"/>
      </w:r>
      <w:r w:rsidRPr="004513A2">
        <w:rPr>
          <w:rFonts w:ascii="Open Sans" w:hAnsi="Open Sans" w:cs="Open Sans"/>
          <w:sz w:val="22"/>
          <w:szCs w:val="22"/>
        </w:rPr>
        <w:t>.</w:t>
      </w:r>
    </w:p>
    <w:p w14:paraId="446F1DA4" w14:textId="77777777" w:rsidR="00B70B48" w:rsidRPr="00E350E9" w:rsidRDefault="00B70B48" w:rsidP="001468C2">
      <w:pPr>
        <w:widowControl w:val="0"/>
        <w:numPr>
          <w:ilvl w:val="1"/>
          <w:numId w:val="1"/>
        </w:numPr>
        <w:spacing w:after="120"/>
        <w:ind w:left="709" w:hanging="643"/>
        <w:rPr>
          <w:rFonts w:ascii="Open Sans" w:hAnsi="Open Sans" w:cs="Open Sans"/>
          <w:sz w:val="22"/>
          <w:szCs w:val="22"/>
        </w:rPr>
      </w:pPr>
      <w:r w:rsidRPr="00E350E9">
        <w:rPr>
          <w:rFonts w:ascii="Open Sans" w:hAnsi="Open Sans" w:cs="Open Sans"/>
          <w:sz w:val="22"/>
          <w:szCs w:val="22"/>
        </w:rPr>
        <w:t>The nominated internal examiner</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"internal examiner" </w:instrText>
      </w:r>
      <w:r w:rsidRPr="00E350E9">
        <w:rPr>
          <w:rFonts w:ascii="Open Sans" w:hAnsi="Open Sans" w:cs="Open Sans"/>
          <w:sz w:val="22"/>
          <w:szCs w:val="22"/>
        </w:rPr>
        <w:fldChar w:fldCharType="end"/>
      </w:r>
      <w:r w:rsidRPr="00E350E9">
        <w:rPr>
          <w:rFonts w:ascii="Open Sans" w:hAnsi="Open Sans" w:cs="Open Sans"/>
          <w:sz w:val="22"/>
          <w:szCs w:val="22"/>
        </w:rPr>
        <w:t xml:space="preserve"> is responsible for establishing procedures at school level to enter and check the marks for each individual piece of assessed work</w:t>
      </w:r>
      <w:r w:rsidRPr="00E350E9">
        <w:rPr>
          <w:rFonts w:ascii="Open Sans" w:hAnsi="Open Sans" w:cs="Open Sans"/>
          <w:b/>
          <w:bCs/>
          <w:sz w:val="22"/>
          <w:szCs w:val="22"/>
        </w:rPr>
        <w:t xml:space="preserve"> </w:t>
      </w:r>
      <w:r w:rsidRPr="00E350E9">
        <w:rPr>
          <w:rFonts w:ascii="Open Sans" w:hAnsi="Open Sans" w:cs="Open Sans"/>
          <w:sz w:val="22"/>
          <w:szCs w:val="22"/>
        </w:rPr>
        <w:t>which forms the basis for examiners’ meetings.</w:t>
      </w:r>
    </w:p>
    <w:p w14:paraId="75D0F4D7" w14:textId="77777777" w:rsidR="00B70B48" w:rsidRPr="001B4959" w:rsidRDefault="00B70B48" w:rsidP="00754B52">
      <w:pPr>
        <w:widowControl w:val="0"/>
        <w:spacing w:before="120" w:after="120"/>
        <w:rPr>
          <w:rStyle w:val="IntenseEmphasis"/>
          <w:color w:val="365F91" w:themeColor="accent1" w:themeShade="BF"/>
        </w:rPr>
      </w:pPr>
      <w:r w:rsidRPr="001B4959">
        <w:rPr>
          <w:rStyle w:val="IntenseEmphasis"/>
          <w:color w:val="365F91" w:themeColor="accent1" w:themeShade="BF"/>
        </w:rPr>
        <w:t>School examinations officer(s)</w:t>
      </w:r>
    </w:p>
    <w:p w14:paraId="6C4DDB42" w14:textId="3E848169" w:rsidR="00B70B48" w:rsidRPr="00E350E9" w:rsidRDefault="00B70B48" w:rsidP="001468C2">
      <w:pPr>
        <w:widowControl w:val="0"/>
        <w:numPr>
          <w:ilvl w:val="1"/>
          <w:numId w:val="1"/>
        </w:numPr>
        <w:spacing w:after="120"/>
        <w:ind w:left="709" w:hanging="643"/>
        <w:rPr>
          <w:rFonts w:ascii="Open Sans" w:hAnsi="Open Sans" w:cs="Open Sans"/>
          <w:sz w:val="22"/>
          <w:szCs w:val="22"/>
        </w:rPr>
      </w:pPr>
      <w:r w:rsidRPr="00E350E9">
        <w:rPr>
          <w:rFonts w:ascii="Open Sans" w:hAnsi="Open Sans" w:cs="Open Sans"/>
          <w:sz w:val="22"/>
          <w:szCs w:val="22"/>
        </w:rPr>
        <w:t>School examinations officer(s) will be appointed by the Head of School</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"Head of School" </w:instrText>
      </w:r>
      <w:r w:rsidRPr="00E350E9">
        <w:rPr>
          <w:rFonts w:ascii="Open Sans" w:hAnsi="Open Sans" w:cs="Open Sans"/>
          <w:sz w:val="22"/>
          <w:szCs w:val="22"/>
        </w:rPr>
        <w:fldChar w:fldCharType="end"/>
      </w:r>
      <w:r w:rsidRPr="00E350E9">
        <w:rPr>
          <w:rFonts w:ascii="Open Sans" w:hAnsi="Open Sans" w:cs="Open Sans"/>
          <w:sz w:val="22"/>
          <w:szCs w:val="22"/>
        </w:rPr>
        <w:t xml:space="preserve">. Their role is to organise and co-ordinate the school’s assessment processes, from the preparation of examination papers provided by internal examiners to the accurate recording of assessment marks and their presentation </w:t>
      </w:r>
      <w:r w:rsidRPr="004513A2">
        <w:rPr>
          <w:rFonts w:ascii="Open Sans" w:hAnsi="Open Sans" w:cs="Open Sans"/>
          <w:sz w:val="22"/>
          <w:szCs w:val="22"/>
        </w:rPr>
        <w:t xml:space="preserve">to the </w:t>
      </w:r>
      <w:r w:rsidR="004513A2" w:rsidRPr="004513A2">
        <w:rPr>
          <w:rFonts w:ascii="Open Sans" w:hAnsi="Open Sans" w:cs="Open Sans"/>
          <w:sz w:val="22"/>
          <w:szCs w:val="22"/>
        </w:rPr>
        <w:t>s</w:t>
      </w:r>
      <w:r w:rsidRPr="004513A2">
        <w:rPr>
          <w:rFonts w:ascii="Open Sans" w:hAnsi="Open Sans" w:cs="Open Sans"/>
          <w:sz w:val="22"/>
          <w:szCs w:val="22"/>
        </w:rPr>
        <w:t xml:space="preserve">chool </w:t>
      </w:r>
      <w:r w:rsidR="004513A2" w:rsidRPr="004513A2">
        <w:rPr>
          <w:rFonts w:ascii="Open Sans" w:hAnsi="Open Sans" w:cs="Open Sans"/>
          <w:sz w:val="22"/>
          <w:szCs w:val="22"/>
        </w:rPr>
        <w:t>e</w:t>
      </w:r>
      <w:r w:rsidR="003F3B2B" w:rsidRPr="004513A2">
        <w:rPr>
          <w:rFonts w:ascii="Open Sans" w:hAnsi="Open Sans" w:cs="Open Sans"/>
          <w:sz w:val="22"/>
          <w:szCs w:val="22"/>
        </w:rPr>
        <w:t xml:space="preserve">xam </w:t>
      </w:r>
      <w:r w:rsidR="004513A2" w:rsidRPr="004513A2">
        <w:rPr>
          <w:rFonts w:ascii="Open Sans" w:hAnsi="Open Sans" w:cs="Open Sans"/>
          <w:sz w:val="22"/>
          <w:szCs w:val="22"/>
        </w:rPr>
        <w:t>b</w:t>
      </w:r>
      <w:r w:rsidR="003F3B2B" w:rsidRPr="004513A2">
        <w:rPr>
          <w:rFonts w:ascii="Open Sans" w:hAnsi="Open Sans" w:cs="Open Sans"/>
          <w:sz w:val="22"/>
          <w:szCs w:val="22"/>
        </w:rPr>
        <w:t>oard</w:t>
      </w:r>
      <w:r w:rsidRPr="004513A2">
        <w:rPr>
          <w:rFonts w:ascii="Open Sans" w:hAnsi="Open Sans" w:cs="Open Sans"/>
          <w:sz w:val="22"/>
          <w:szCs w:val="22"/>
        </w:rPr>
        <w:fldChar w:fldCharType="begin"/>
      </w:r>
      <w:r w:rsidRPr="004513A2">
        <w:rPr>
          <w:rFonts w:ascii="Open Sans" w:hAnsi="Open Sans" w:cs="Open Sans"/>
          <w:sz w:val="22"/>
          <w:szCs w:val="22"/>
        </w:rPr>
        <w:instrText xml:space="preserve"> XE "Board of Examiners" </w:instrText>
      </w:r>
      <w:r w:rsidRPr="004513A2">
        <w:rPr>
          <w:rFonts w:ascii="Open Sans" w:hAnsi="Open Sans" w:cs="Open Sans"/>
          <w:sz w:val="22"/>
          <w:szCs w:val="22"/>
        </w:rPr>
        <w:fldChar w:fldCharType="end"/>
      </w:r>
      <w:r w:rsidRPr="004513A2">
        <w:rPr>
          <w:rFonts w:ascii="Open Sans" w:hAnsi="Open Sans" w:cs="Open Sans"/>
          <w:sz w:val="22"/>
          <w:szCs w:val="22"/>
        </w:rPr>
        <w:t>.</w:t>
      </w:r>
    </w:p>
    <w:p w14:paraId="01E15643" w14:textId="77777777" w:rsidR="00B70B48" w:rsidRPr="00E350E9" w:rsidRDefault="00B70B48" w:rsidP="001468C2">
      <w:pPr>
        <w:widowControl w:val="0"/>
        <w:numPr>
          <w:ilvl w:val="1"/>
          <w:numId w:val="1"/>
        </w:numPr>
        <w:spacing w:after="120"/>
        <w:ind w:left="709" w:hanging="643"/>
        <w:rPr>
          <w:rFonts w:ascii="Open Sans" w:hAnsi="Open Sans" w:cs="Open Sans"/>
          <w:sz w:val="22"/>
          <w:szCs w:val="22"/>
        </w:rPr>
      </w:pPr>
      <w:r w:rsidRPr="00E350E9">
        <w:rPr>
          <w:rFonts w:ascii="Open Sans" w:hAnsi="Open Sans" w:cs="Open Sans"/>
          <w:sz w:val="22"/>
          <w:szCs w:val="22"/>
        </w:rPr>
        <w:t>School examinations officer(s) are the principal line of communication of the School with the Faculty and to the University Examinations Office</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w:instrText>
      </w:r>
      <w:r w:rsidRPr="00E350E9">
        <w:rPr>
          <w:rFonts w:ascii="Open Sans" w:hAnsi="Open Sans" w:cs="Open Sans"/>
          <w:iCs/>
          <w:sz w:val="22"/>
          <w:szCs w:val="22"/>
        </w:rPr>
        <w:instrText>examinations office</w:instrText>
      </w:r>
      <w:r w:rsidRPr="00E350E9">
        <w:rPr>
          <w:rFonts w:ascii="Open Sans" w:hAnsi="Open Sans" w:cs="Open Sans"/>
          <w:sz w:val="22"/>
          <w:szCs w:val="22"/>
        </w:rPr>
        <w:instrText xml:space="preserve">" </w:instrText>
      </w:r>
      <w:r w:rsidRPr="00E350E9">
        <w:rPr>
          <w:rFonts w:ascii="Open Sans" w:hAnsi="Open Sans" w:cs="Open Sans"/>
          <w:sz w:val="22"/>
          <w:szCs w:val="22"/>
        </w:rPr>
        <w:fldChar w:fldCharType="end"/>
      </w:r>
      <w:r w:rsidRPr="00E350E9">
        <w:rPr>
          <w:rFonts w:ascii="Open Sans" w:hAnsi="Open Sans" w:cs="Open Sans"/>
          <w:sz w:val="22"/>
          <w:szCs w:val="22"/>
        </w:rPr>
        <w:t xml:space="preserve"> (Education and Student Success division).</w:t>
      </w:r>
    </w:p>
    <w:p w14:paraId="3CB6EF61" w14:textId="77777777" w:rsidR="00B70B48" w:rsidRPr="001B3440" w:rsidRDefault="00B70B48" w:rsidP="00754B52">
      <w:pPr>
        <w:spacing w:before="120" w:after="120"/>
        <w:rPr>
          <w:rStyle w:val="IntenseEmphasis"/>
        </w:rPr>
      </w:pPr>
      <w:r w:rsidRPr="001B4959">
        <w:rPr>
          <w:rStyle w:val="IntenseEmphasis"/>
          <w:color w:val="365F91" w:themeColor="accent1" w:themeShade="BF"/>
        </w:rPr>
        <w:t>External examiners</w:t>
      </w:r>
      <w:r w:rsidRPr="001B3440">
        <w:rPr>
          <w:rStyle w:val="IntenseEmphasis"/>
        </w:rPr>
        <w:fldChar w:fldCharType="begin"/>
      </w:r>
      <w:r w:rsidRPr="001B3440">
        <w:rPr>
          <w:rStyle w:val="IntenseEmphasis"/>
        </w:rPr>
        <w:instrText xml:space="preserve"> XE "external examiners" </w:instrText>
      </w:r>
      <w:r w:rsidRPr="001B3440">
        <w:rPr>
          <w:rStyle w:val="IntenseEmphasis"/>
        </w:rPr>
        <w:fldChar w:fldCharType="end"/>
      </w:r>
    </w:p>
    <w:p w14:paraId="510A2811" w14:textId="77777777" w:rsidR="00B70B48" w:rsidRPr="00E350E9" w:rsidRDefault="00B70B48" w:rsidP="001468C2">
      <w:pPr>
        <w:pStyle w:val="BodyTextIndent2"/>
        <w:numPr>
          <w:ilvl w:val="1"/>
          <w:numId w:val="1"/>
        </w:numPr>
        <w:spacing w:line="240" w:lineRule="auto"/>
        <w:ind w:left="709" w:hanging="643"/>
        <w:rPr>
          <w:rFonts w:ascii="Open Sans" w:hAnsi="Open Sans" w:cs="Open Sans"/>
          <w:sz w:val="22"/>
          <w:szCs w:val="22"/>
        </w:rPr>
      </w:pPr>
      <w:r w:rsidRPr="00E350E9">
        <w:rPr>
          <w:rFonts w:ascii="Open Sans" w:hAnsi="Open Sans" w:cs="Open Sans"/>
          <w:iCs/>
          <w:sz w:val="22"/>
          <w:szCs w:val="22"/>
        </w:rPr>
        <w:lastRenderedPageBreak/>
        <w:t xml:space="preserve">The </w:t>
      </w:r>
      <w:hyperlink r:id="rId111" w:history="1">
        <w:r w:rsidRPr="00E350E9">
          <w:rPr>
            <w:rStyle w:val="Hyperlink"/>
            <w:rFonts w:ascii="Open Sans" w:hAnsi="Open Sans" w:cs="Open Sans"/>
            <w:iCs/>
            <w:sz w:val="22"/>
            <w:szCs w:val="22"/>
          </w:rPr>
          <w:t>University’s Policy for the External Examining of Taught Programmes</w:t>
        </w:r>
      </w:hyperlink>
      <w:r w:rsidRPr="00E350E9">
        <w:rPr>
          <w:rFonts w:ascii="Open Sans" w:hAnsi="Open Sans" w:cs="Open Sans"/>
          <w:sz w:val="22"/>
          <w:szCs w:val="22"/>
        </w:rPr>
        <w:t xml:space="preserve"> provides full details of the role of external examiners and the University’s external examining processes.</w:t>
      </w:r>
    </w:p>
    <w:p w14:paraId="705FABA3" w14:textId="7AE086D2" w:rsidR="00B70B48" w:rsidRPr="00E350E9" w:rsidRDefault="00B70B48" w:rsidP="001468C2">
      <w:pPr>
        <w:pStyle w:val="BodyTextIndent2"/>
        <w:numPr>
          <w:ilvl w:val="1"/>
          <w:numId w:val="1"/>
        </w:numPr>
        <w:spacing w:line="240" w:lineRule="auto"/>
        <w:ind w:left="709" w:hanging="643"/>
        <w:rPr>
          <w:rFonts w:ascii="Open Sans" w:hAnsi="Open Sans" w:cs="Open Sans"/>
          <w:sz w:val="22"/>
          <w:szCs w:val="22"/>
        </w:rPr>
      </w:pPr>
      <w:r w:rsidRPr="00E350E9">
        <w:rPr>
          <w:rFonts w:ascii="Open Sans" w:hAnsi="Open Sans" w:cs="Open Sans"/>
          <w:sz w:val="22"/>
          <w:szCs w:val="22"/>
        </w:rPr>
        <w:t>External examiners shall normally be members of the academic staff of other universities; they shall not be members of the Board of Trustees or of the University’s staff and shall not have been employed by the University within the previous five years.</w:t>
      </w:r>
    </w:p>
    <w:p w14:paraId="2D4A7DC2" w14:textId="6266C55F" w:rsidR="00485BF8" w:rsidRPr="00E350E9" w:rsidRDefault="00485BF8" w:rsidP="00A53864">
      <w:pPr>
        <w:pStyle w:val="Heading2"/>
        <w:numPr>
          <w:ilvl w:val="0"/>
          <w:numId w:val="1"/>
        </w:numPr>
        <w:shd w:val="clear" w:color="auto" w:fill="C6D9F1" w:themeFill="text2" w:themeFillTint="33"/>
        <w:tabs>
          <w:tab w:val="clear" w:pos="360"/>
        </w:tabs>
        <w:ind w:left="567" w:hanging="567"/>
      </w:pPr>
      <w:bookmarkStart w:id="71" w:name="_Authority_for_granting"/>
      <w:bookmarkEnd w:id="71"/>
      <w:r w:rsidRPr="00E350E9">
        <w:t>Authority for granting an academic award</w:t>
      </w:r>
    </w:p>
    <w:p w14:paraId="1DC74F40" w14:textId="3DC99B12" w:rsidR="00485BF8" w:rsidRPr="00FE10DA" w:rsidRDefault="00485BF8" w:rsidP="00733388">
      <w:pPr>
        <w:pStyle w:val="ListParagraph"/>
        <w:numPr>
          <w:ilvl w:val="1"/>
          <w:numId w:val="1"/>
        </w:numPr>
        <w:pBdr>
          <w:top w:val="single" w:sz="4" w:space="1" w:color="auto"/>
          <w:left w:val="single" w:sz="4" w:space="4" w:color="auto"/>
          <w:bottom w:val="single" w:sz="4" w:space="1" w:color="auto"/>
          <w:right w:val="single" w:sz="4" w:space="4" w:color="auto"/>
        </w:pBdr>
        <w:tabs>
          <w:tab w:val="clear" w:pos="716"/>
        </w:tabs>
        <w:spacing w:before="120" w:after="120"/>
        <w:ind w:left="567" w:hanging="567"/>
        <w:rPr>
          <w:rFonts w:ascii="Open Sans" w:hAnsi="Open Sans" w:cs="Open Sans"/>
          <w:sz w:val="22"/>
          <w:szCs w:val="22"/>
        </w:rPr>
      </w:pPr>
      <w:r w:rsidRPr="00FE10DA">
        <w:rPr>
          <w:rFonts w:ascii="Open Sans" w:hAnsi="Open Sans" w:cs="Open Sans"/>
          <w:sz w:val="22"/>
          <w:szCs w:val="22"/>
        </w:rPr>
        <w:t xml:space="preserve">On the recommendation of the </w:t>
      </w:r>
      <w:r w:rsidR="00ED23EB" w:rsidRPr="004513A2">
        <w:rPr>
          <w:rFonts w:ascii="Open Sans" w:hAnsi="Open Sans" w:cs="Open Sans"/>
          <w:sz w:val="22"/>
          <w:szCs w:val="22"/>
        </w:rPr>
        <w:t>relevant exam board</w:t>
      </w:r>
      <w:r w:rsidRPr="004513A2">
        <w:rPr>
          <w:rFonts w:ascii="Open Sans" w:hAnsi="Open Sans" w:cs="Open Sans"/>
          <w:sz w:val="22"/>
          <w:szCs w:val="22"/>
        </w:rPr>
        <w:t xml:space="preserve">, subject </w:t>
      </w:r>
      <w:r w:rsidRPr="00FE10DA">
        <w:rPr>
          <w:rFonts w:ascii="Open Sans" w:hAnsi="Open Sans" w:cs="Open Sans"/>
          <w:sz w:val="22"/>
          <w:szCs w:val="22"/>
        </w:rPr>
        <w:t xml:space="preserve">to the overriding authority of Senate and the Board of Trustees, the University will grant an academic award to any person who has fulfilled all the conditions prescribed by statutes, ordinances and regulations. </w:t>
      </w:r>
    </w:p>
    <w:p w14:paraId="02380094" w14:textId="77777777" w:rsidR="00485BF8" w:rsidRPr="00E350E9" w:rsidRDefault="00485BF8" w:rsidP="00733388">
      <w:pPr>
        <w:numPr>
          <w:ilvl w:val="1"/>
          <w:numId w:val="1"/>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sz w:val="22"/>
          <w:szCs w:val="22"/>
        </w:rPr>
      </w:pPr>
      <w:r w:rsidRPr="00E350E9">
        <w:rPr>
          <w:rFonts w:ascii="Open Sans" w:hAnsi="Open Sans" w:cs="Open Sans"/>
          <w:sz w:val="22"/>
          <w:szCs w:val="22"/>
        </w:rPr>
        <w:t xml:space="preserve">On the recommendation of Senate, the Board of Trustees may award a degree of the University as an honorary degree, save that no degree may be awarded otherwise than by examination if it deems the holder to be fit to practice in a professional capacity. </w:t>
      </w:r>
    </w:p>
    <w:p w14:paraId="397AD554" w14:textId="77777777" w:rsidR="00485BF8" w:rsidRPr="00E350E9" w:rsidRDefault="00485BF8" w:rsidP="00733388">
      <w:pPr>
        <w:numPr>
          <w:ilvl w:val="1"/>
          <w:numId w:val="1"/>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sz w:val="22"/>
          <w:szCs w:val="22"/>
        </w:rPr>
      </w:pPr>
      <w:r w:rsidRPr="00E350E9">
        <w:rPr>
          <w:rFonts w:ascii="Open Sans" w:hAnsi="Open Sans" w:cs="Open Sans"/>
          <w:sz w:val="22"/>
          <w:szCs w:val="22"/>
        </w:rPr>
        <w:t xml:space="preserve">On the recommendation of Senate, the Board of Trustees may withdraw an academic award, distinction or prize of the University if it is subsequently discovered that the award, distinction or prize was improperly obtained. </w:t>
      </w:r>
    </w:p>
    <w:p w14:paraId="21F95B62" w14:textId="76337D8A" w:rsidR="008103A4" w:rsidRDefault="00485BF8" w:rsidP="00733388">
      <w:pPr>
        <w:numPr>
          <w:ilvl w:val="1"/>
          <w:numId w:val="1"/>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sz w:val="22"/>
          <w:szCs w:val="22"/>
        </w:rPr>
      </w:pPr>
      <w:r w:rsidRPr="00E350E9">
        <w:rPr>
          <w:rFonts w:ascii="Open Sans" w:hAnsi="Open Sans" w:cs="Open Sans"/>
          <w:sz w:val="22"/>
          <w:szCs w:val="22"/>
        </w:rPr>
        <w:t xml:space="preserve">On the recommendation of Senate, the Board of Trustees may accept a request from any person to resign an academic award, distinction or prize of the University. </w:t>
      </w:r>
    </w:p>
    <w:p w14:paraId="3856CDC3" w14:textId="6162AFA6" w:rsidR="00485BF8" w:rsidRPr="00E350E9" w:rsidRDefault="00485BF8" w:rsidP="00733388">
      <w:pPr>
        <w:numPr>
          <w:ilvl w:val="1"/>
          <w:numId w:val="1"/>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sz w:val="22"/>
          <w:szCs w:val="22"/>
        </w:rPr>
      </w:pPr>
      <w:r w:rsidRPr="00E350E9">
        <w:rPr>
          <w:rFonts w:ascii="Open Sans" w:hAnsi="Open Sans" w:cs="Open Sans"/>
          <w:sz w:val="22"/>
          <w:szCs w:val="22"/>
        </w:rPr>
        <w:t xml:space="preserve">On the recommendation of Senate, the Board of Trustees may restore an academic award, distinction or prize of the University to a person who has been deprived of it or has voluntarily resigned it. </w:t>
      </w:r>
    </w:p>
    <w:p w14:paraId="229D3A02" w14:textId="16AD4599" w:rsidR="0007573E" w:rsidRPr="00E350E9" w:rsidRDefault="00287641" w:rsidP="005C2AEF">
      <w:pPr>
        <w:pStyle w:val="Heading2"/>
        <w:numPr>
          <w:ilvl w:val="0"/>
          <w:numId w:val="1"/>
        </w:numPr>
        <w:shd w:val="clear" w:color="auto" w:fill="C6D9F1" w:themeFill="text2" w:themeFillTint="33"/>
        <w:tabs>
          <w:tab w:val="clear" w:pos="360"/>
        </w:tabs>
        <w:ind w:left="567" w:hanging="567"/>
      </w:pPr>
      <w:bookmarkStart w:id="72" w:name="PassMark"/>
      <w:bookmarkStart w:id="73" w:name="_Calculating_marks"/>
      <w:bookmarkEnd w:id="72"/>
      <w:bookmarkEnd w:id="73"/>
      <w:r w:rsidRPr="00FE10DA">
        <w:rPr>
          <w:shd w:val="clear" w:color="auto" w:fill="C6D9F1" w:themeFill="text2" w:themeFillTint="33"/>
        </w:rPr>
        <w:t>Calculating marks</w:t>
      </w:r>
    </w:p>
    <w:p w14:paraId="5114AD81" w14:textId="6A52844A" w:rsidR="00B60172" w:rsidRPr="00FE10DA" w:rsidRDefault="00B60172" w:rsidP="00754B52">
      <w:pPr>
        <w:spacing w:before="120" w:after="120"/>
        <w:rPr>
          <w:rStyle w:val="IntenseEmphasis"/>
        </w:rPr>
      </w:pPr>
      <w:r w:rsidRPr="001B4959">
        <w:rPr>
          <w:rStyle w:val="IntenseEmphasis"/>
          <w:color w:val="365F91" w:themeColor="accent1" w:themeShade="BF"/>
        </w:rPr>
        <w:t>The unit mark</w:t>
      </w:r>
      <w:r w:rsidRPr="00FE10DA">
        <w:rPr>
          <w:rStyle w:val="IntenseEmphasis"/>
        </w:rPr>
        <w:fldChar w:fldCharType="begin"/>
      </w:r>
      <w:r w:rsidRPr="00FE10DA">
        <w:rPr>
          <w:rStyle w:val="IntenseEmphasis"/>
        </w:rPr>
        <w:instrText xml:space="preserve"> XE "unit mark" </w:instrText>
      </w:r>
      <w:r w:rsidRPr="00FE10DA">
        <w:rPr>
          <w:rStyle w:val="IntenseEmphasis"/>
        </w:rPr>
        <w:fldChar w:fldCharType="end"/>
      </w:r>
      <w:r w:rsidRPr="00FE10DA">
        <w:rPr>
          <w:rStyle w:val="IntenseEmphasis"/>
        </w:rPr>
        <w:t xml:space="preserve"> </w:t>
      </w:r>
    </w:p>
    <w:p w14:paraId="2151205B" w14:textId="3EAFEC14" w:rsidR="00B60172" w:rsidRPr="0010503F" w:rsidRDefault="00B60172" w:rsidP="008310FF">
      <w:pPr>
        <w:pStyle w:val="ListParagraph"/>
        <w:numPr>
          <w:ilvl w:val="1"/>
          <w:numId w:val="1"/>
        </w:numPr>
        <w:pBdr>
          <w:top w:val="single" w:sz="4" w:space="1" w:color="auto"/>
          <w:left w:val="single" w:sz="4" w:space="4" w:color="auto"/>
          <w:bottom w:val="single" w:sz="4" w:space="1" w:color="auto"/>
          <w:right w:val="single" w:sz="4" w:space="4" w:color="auto"/>
        </w:pBdr>
        <w:tabs>
          <w:tab w:val="clear" w:pos="716"/>
        </w:tabs>
        <w:spacing w:before="120" w:after="120"/>
        <w:ind w:hanging="716"/>
        <w:rPr>
          <w:rFonts w:ascii="Open Sans" w:hAnsi="Open Sans" w:cs="Open Sans"/>
          <w:b/>
          <w:sz w:val="22"/>
          <w:szCs w:val="22"/>
        </w:rPr>
      </w:pPr>
      <w:r w:rsidRPr="0010503F">
        <w:rPr>
          <w:rFonts w:ascii="Open Sans" w:hAnsi="Open Sans" w:cs="Open Sans"/>
          <w:sz w:val="22"/>
          <w:szCs w:val="22"/>
        </w:rPr>
        <w:t xml:space="preserve">The mark for each individual unit </w:t>
      </w:r>
      <w:r w:rsidRPr="0010503F">
        <w:rPr>
          <w:rFonts w:ascii="Open Sans" w:hAnsi="Open Sans" w:cs="Open Sans"/>
          <w:iCs/>
          <w:sz w:val="22"/>
          <w:szCs w:val="22"/>
        </w:rPr>
        <w:t xml:space="preserve">is calculated as the weighted average of the marks for each of its constituent </w:t>
      </w:r>
      <w:r w:rsidRPr="004513A2">
        <w:rPr>
          <w:rFonts w:ascii="Open Sans" w:hAnsi="Open Sans" w:cs="Open Sans"/>
          <w:iCs/>
          <w:sz w:val="22"/>
          <w:szCs w:val="22"/>
        </w:rPr>
        <w:t xml:space="preserve">assessments (see </w:t>
      </w:r>
      <w:hyperlink w:anchor="_Marking,_moderation_and" w:history="1">
        <w:r w:rsidR="005D093A" w:rsidRPr="000034AB">
          <w:rPr>
            <w:rStyle w:val="Hyperlink"/>
            <w:rFonts w:ascii="Open Sans" w:hAnsi="Open Sans" w:cs="Open Sans"/>
            <w:iCs/>
            <w:sz w:val="22"/>
            <w:szCs w:val="22"/>
          </w:rPr>
          <w:t xml:space="preserve">section </w:t>
        </w:r>
        <w:r w:rsidR="00FF07F9" w:rsidRPr="000034AB">
          <w:rPr>
            <w:rStyle w:val="Hyperlink"/>
            <w:rFonts w:ascii="Open Sans" w:hAnsi="Open Sans" w:cs="Open Sans"/>
            <w:iCs/>
            <w:sz w:val="22"/>
            <w:szCs w:val="22"/>
          </w:rPr>
          <w:t>21</w:t>
        </w:r>
      </w:hyperlink>
      <w:r w:rsidRPr="0010503F">
        <w:rPr>
          <w:rFonts w:ascii="Open Sans" w:hAnsi="Open Sans" w:cs="Open Sans"/>
          <w:iCs/>
          <w:sz w:val="22"/>
          <w:szCs w:val="22"/>
        </w:rPr>
        <w:t xml:space="preserve">), rounded to the nearest integer. This mark </w:t>
      </w:r>
      <w:r w:rsidR="00EC0D16">
        <w:rPr>
          <w:rFonts w:ascii="Open Sans" w:hAnsi="Open Sans" w:cs="Open Sans"/>
          <w:iCs/>
          <w:sz w:val="22"/>
          <w:szCs w:val="22"/>
        </w:rPr>
        <w:t>is</w:t>
      </w:r>
      <w:r w:rsidRPr="0010503F">
        <w:rPr>
          <w:rFonts w:ascii="Open Sans" w:hAnsi="Open Sans" w:cs="Open Sans"/>
          <w:iCs/>
          <w:sz w:val="22"/>
          <w:szCs w:val="22"/>
        </w:rPr>
        <w:t xml:space="preserve"> returned for the purposes of awarding credit. </w:t>
      </w:r>
    </w:p>
    <w:p w14:paraId="40530B84" w14:textId="77777777" w:rsidR="00B60172" w:rsidRPr="001B4959" w:rsidRDefault="00B60172" w:rsidP="00754B52">
      <w:pPr>
        <w:spacing w:after="120"/>
        <w:rPr>
          <w:rStyle w:val="IntenseEmphasis"/>
          <w:color w:val="365F91" w:themeColor="accent1" w:themeShade="BF"/>
        </w:rPr>
      </w:pPr>
      <w:r w:rsidRPr="001B4959">
        <w:rPr>
          <w:rStyle w:val="IntenseEmphasis"/>
          <w:color w:val="365F91" w:themeColor="accent1" w:themeShade="BF"/>
        </w:rPr>
        <w:t>The year mark</w:t>
      </w:r>
      <w:r w:rsidRPr="00FE10DA">
        <w:rPr>
          <w:rStyle w:val="IntenseEmphasis"/>
        </w:rPr>
        <w:fldChar w:fldCharType="begin"/>
      </w:r>
      <w:r w:rsidRPr="00FE10DA">
        <w:rPr>
          <w:rStyle w:val="IntenseEmphasis"/>
        </w:rPr>
        <w:instrText xml:space="preserve"> XE "year mark" </w:instrText>
      </w:r>
      <w:r w:rsidRPr="00FE10DA">
        <w:rPr>
          <w:rStyle w:val="IntenseEmphasis"/>
        </w:rPr>
        <w:fldChar w:fldCharType="end"/>
      </w:r>
      <w:r w:rsidRPr="001B4959">
        <w:rPr>
          <w:rStyle w:val="IntenseEmphasis"/>
          <w:color w:val="365F91" w:themeColor="accent1" w:themeShade="BF"/>
        </w:rPr>
        <w:t xml:space="preserve"> in undergraduate programmes</w:t>
      </w:r>
    </w:p>
    <w:p w14:paraId="5D2508D0" w14:textId="08BAC1CF" w:rsidR="00B33635" w:rsidRPr="008103A4" w:rsidRDefault="00B33635" w:rsidP="0008430B">
      <w:pPr>
        <w:pStyle w:val="ListParagraph"/>
        <w:numPr>
          <w:ilvl w:val="1"/>
          <w:numId w:val="1"/>
        </w:numPr>
        <w:pBdr>
          <w:top w:val="single" w:sz="4" w:space="1" w:color="auto"/>
          <w:left w:val="single" w:sz="4" w:space="4" w:color="auto"/>
          <w:bottom w:val="single" w:sz="4" w:space="1" w:color="auto"/>
          <w:right w:val="single" w:sz="4" w:space="4" w:color="auto"/>
        </w:pBdr>
        <w:spacing w:before="120" w:after="120"/>
        <w:ind w:left="709" w:hanging="709"/>
        <w:rPr>
          <w:rFonts w:ascii="Open Sans" w:hAnsi="Open Sans" w:cs="Open Sans"/>
          <w:sz w:val="22"/>
          <w:szCs w:val="22"/>
        </w:rPr>
      </w:pPr>
      <w:r w:rsidRPr="008103A4">
        <w:rPr>
          <w:rFonts w:ascii="Open Sans" w:hAnsi="Open Sans" w:cs="Open Sans"/>
          <w:sz w:val="22"/>
          <w:szCs w:val="22"/>
        </w:rPr>
        <w:t xml:space="preserve">The Year pass mark is based upon the level of the year of study regardless of the units taken in the year (e.g. 40 for years of study at levels 4-6 and 50 for a year of study at level 7). Additional progression thresholds are set out in </w:t>
      </w:r>
      <w:hyperlink w:anchor="_Additional_progression_requirements" w:history="1">
        <w:r w:rsidR="007C28F2" w:rsidRPr="001C1874">
          <w:rPr>
            <w:rStyle w:val="Hyperlink"/>
            <w:rFonts w:ascii="Open Sans" w:hAnsi="Open Sans" w:cs="Open Sans"/>
            <w:sz w:val="22"/>
            <w:szCs w:val="22"/>
          </w:rPr>
          <w:t xml:space="preserve">section </w:t>
        </w:r>
        <w:r w:rsidRPr="001C1874">
          <w:rPr>
            <w:rStyle w:val="Hyperlink"/>
            <w:rFonts w:ascii="Open Sans" w:hAnsi="Open Sans" w:cs="Open Sans"/>
            <w:sz w:val="22"/>
            <w:szCs w:val="22"/>
          </w:rPr>
          <w:t>3</w:t>
        </w:r>
        <w:r w:rsidR="001C1874" w:rsidRPr="001C1874">
          <w:rPr>
            <w:rStyle w:val="Hyperlink"/>
            <w:rFonts w:ascii="Open Sans" w:hAnsi="Open Sans" w:cs="Open Sans"/>
            <w:sz w:val="22"/>
            <w:szCs w:val="22"/>
          </w:rPr>
          <w:t>0</w:t>
        </w:r>
      </w:hyperlink>
      <w:r w:rsidRPr="008103A4">
        <w:rPr>
          <w:rFonts w:ascii="Open Sans" w:hAnsi="Open Sans" w:cs="Open Sans"/>
          <w:sz w:val="22"/>
          <w:szCs w:val="22"/>
        </w:rPr>
        <w:t>.</w:t>
      </w:r>
    </w:p>
    <w:p w14:paraId="4CED933B" w14:textId="6A412082" w:rsidR="00B60172" w:rsidRDefault="00B60172" w:rsidP="0008430B">
      <w:pPr>
        <w:numPr>
          <w:ilvl w:val="1"/>
          <w:numId w:val="1"/>
        </w:numPr>
        <w:pBdr>
          <w:top w:val="single" w:sz="4" w:space="1" w:color="auto"/>
          <w:left w:val="single" w:sz="4" w:space="4" w:color="auto"/>
          <w:bottom w:val="single" w:sz="4" w:space="1" w:color="auto"/>
          <w:right w:val="single" w:sz="4" w:space="4" w:color="auto"/>
        </w:pBdr>
        <w:spacing w:before="120" w:after="120"/>
        <w:ind w:left="709" w:hanging="709"/>
        <w:rPr>
          <w:rFonts w:ascii="Open Sans" w:hAnsi="Open Sans" w:cs="Open Sans"/>
          <w:sz w:val="22"/>
          <w:szCs w:val="22"/>
        </w:rPr>
      </w:pPr>
      <w:r w:rsidRPr="00E350E9">
        <w:rPr>
          <w:rFonts w:ascii="Open Sans" w:hAnsi="Open Sans" w:cs="Open Sans"/>
          <w:sz w:val="22"/>
          <w:szCs w:val="22"/>
        </w:rPr>
        <w:t>For the purposes of determini</w:t>
      </w:r>
      <w:r w:rsidRPr="004513A2">
        <w:rPr>
          <w:rFonts w:ascii="Open Sans" w:hAnsi="Open Sans" w:cs="Open Sans"/>
          <w:sz w:val="22"/>
          <w:szCs w:val="22"/>
        </w:rPr>
        <w:t xml:space="preserve">ng progression (specifically for the application of </w:t>
      </w:r>
      <w:r w:rsidR="00EE1679" w:rsidRPr="004513A2">
        <w:rPr>
          <w:rFonts w:ascii="Open Sans" w:hAnsi="Open Sans" w:cs="Open Sans"/>
          <w:sz w:val="22"/>
          <w:szCs w:val="22"/>
        </w:rPr>
        <w:t>3</w:t>
      </w:r>
      <w:r w:rsidR="00203455">
        <w:rPr>
          <w:rFonts w:ascii="Open Sans" w:hAnsi="Open Sans" w:cs="Open Sans"/>
          <w:sz w:val="22"/>
          <w:szCs w:val="22"/>
        </w:rPr>
        <w:t>0</w:t>
      </w:r>
      <w:r w:rsidR="00EE1679" w:rsidRPr="004513A2">
        <w:rPr>
          <w:rFonts w:ascii="Open Sans" w:hAnsi="Open Sans" w:cs="Open Sans"/>
          <w:sz w:val="22"/>
          <w:szCs w:val="22"/>
        </w:rPr>
        <w:t>.2</w:t>
      </w:r>
      <w:r w:rsidR="00203455">
        <w:rPr>
          <w:rFonts w:ascii="Open Sans" w:hAnsi="Open Sans" w:cs="Open Sans"/>
          <w:sz w:val="22"/>
          <w:szCs w:val="22"/>
        </w:rPr>
        <w:t>2</w:t>
      </w:r>
      <w:r w:rsidRPr="004513A2">
        <w:rPr>
          <w:rFonts w:ascii="Open Sans" w:hAnsi="Open Sans" w:cs="Open Sans"/>
          <w:sz w:val="22"/>
          <w:szCs w:val="22"/>
        </w:rPr>
        <w:t xml:space="preserve"> and </w:t>
      </w:r>
      <w:r w:rsidR="00A64A3B" w:rsidRPr="004513A2">
        <w:rPr>
          <w:rFonts w:ascii="Open Sans" w:hAnsi="Open Sans" w:cs="Open Sans"/>
          <w:sz w:val="22"/>
          <w:szCs w:val="22"/>
        </w:rPr>
        <w:t>3</w:t>
      </w:r>
      <w:r w:rsidR="00203455">
        <w:rPr>
          <w:rFonts w:ascii="Open Sans" w:hAnsi="Open Sans" w:cs="Open Sans"/>
          <w:sz w:val="22"/>
          <w:szCs w:val="22"/>
        </w:rPr>
        <w:t>0</w:t>
      </w:r>
      <w:r w:rsidR="00A64A3B" w:rsidRPr="004513A2">
        <w:rPr>
          <w:rFonts w:ascii="Open Sans" w:hAnsi="Open Sans" w:cs="Open Sans"/>
          <w:sz w:val="22"/>
          <w:szCs w:val="22"/>
        </w:rPr>
        <w:t>.</w:t>
      </w:r>
      <w:r w:rsidR="00203455">
        <w:rPr>
          <w:rFonts w:ascii="Open Sans" w:hAnsi="Open Sans" w:cs="Open Sans"/>
          <w:sz w:val="22"/>
          <w:szCs w:val="22"/>
        </w:rPr>
        <w:t>26</w:t>
      </w:r>
      <w:r w:rsidRPr="004513A2">
        <w:rPr>
          <w:rFonts w:ascii="Open Sans" w:hAnsi="Open Sans" w:cs="Open Sans"/>
          <w:sz w:val="22"/>
          <w:szCs w:val="22"/>
        </w:rPr>
        <w:t>)</w:t>
      </w:r>
      <w:r w:rsidR="001C1874">
        <w:rPr>
          <w:rFonts w:ascii="Open Sans" w:hAnsi="Open Sans" w:cs="Open Sans"/>
          <w:sz w:val="22"/>
          <w:szCs w:val="22"/>
        </w:rPr>
        <w:t>,</w:t>
      </w:r>
      <w:r w:rsidRPr="004513A2">
        <w:rPr>
          <w:rFonts w:ascii="Open Sans" w:hAnsi="Open Sans" w:cs="Open Sans"/>
          <w:sz w:val="22"/>
          <w:szCs w:val="22"/>
        </w:rPr>
        <w:t xml:space="preserve"> award and classification, the overall mark achieved for the year in undergraduate programmes is calculated </w:t>
      </w:r>
      <w:r w:rsidRPr="00E350E9">
        <w:rPr>
          <w:rFonts w:ascii="Open Sans" w:hAnsi="Open Sans" w:cs="Open Sans"/>
          <w:sz w:val="22"/>
          <w:szCs w:val="22"/>
        </w:rPr>
        <w:t>by averaging the unit marks, weighted by credit point value, and rounding the result to the nearest integer.</w:t>
      </w:r>
    </w:p>
    <w:p w14:paraId="513614D3" w14:textId="5FBCAA67" w:rsidR="00B60172" w:rsidRPr="00E350E9" w:rsidRDefault="00B60172" w:rsidP="0008430B">
      <w:pPr>
        <w:numPr>
          <w:ilvl w:val="1"/>
          <w:numId w:val="1"/>
        </w:numPr>
        <w:pBdr>
          <w:top w:val="single" w:sz="4" w:space="1" w:color="auto"/>
          <w:left w:val="single" w:sz="4" w:space="4" w:color="auto"/>
          <w:bottom w:val="single" w:sz="4" w:space="1" w:color="auto"/>
          <w:right w:val="single" w:sz="4" w:space="4" w:color="auto"/>
        </w:pBdr>
        <w:spacing w:before="120" w:after="120"/>
        <w:ind w:left="709" w:hanging="709"/>
        <w:rPr>
          <w:rFonts w:ascii="Open Sans" w:hAnsi="Open Sans" w:cs="Open Sans"/>
          <w:sz w:val="22"/>
          <w:szCs w:val="22"/>
        </w:rPr>
      </w:pPr>
      <w:r w:rsidRPr="00E350E9">
        <w:rPr>
          <w:rFonts w:ascii="Open Sans" w:hAnsi="Open Sans" w:cs="Open Sans"/>
          <w:sz w:val="22"/>
          <w:szCs w:val="22"/>
        </w:rPr>
        <w:t>Units that solely contain assessments marked on a pass/fail marking scheme will not contribute towards the calculation of the year mark</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w:instrText>
      </w:r>
      <w:r w:rsidRPr="00E350E9">
        <w:rPr>
          <w:rFonts w:ascii="Open Sans" w:hAnsi="Open Sans" w:cs="Open Sans"/>
          <w:iCs/>
          <w:sz w:val="22"/>
          <w:szCs w:val="22"/>
        </w:rPr>
        <w:instrText>year mark</w:instrText>
      </w:r>
      <w:r w:rsidRPr="00E350E9">
        <w:rPr>
          <w:rFonts w:ascii="Open Sans" w:hAnsi="Open Sans" w:cs="Open Sans"/>
          <w:sz w:val="22"/>
          <w:szCs w:val="22"/>
        </w:rPr>
        <w:instrText xml:space="preserve">" </w:instrText>
      </w:r>
      <w:r w:rsidRPr="00E350E9">
        <w:rPr>
          <w:rFonts w:ascii="Open Sans" w:hAnsi="Open Sans" w:cs="Open Sans"/>
          <w:sz w:val="22"/>
          <w:szCs w:val="22"/>
        </w:rPr>
        <w:fldChar w:fldCharType="end"/>
      </w:r>
      <w:r w:rsidRPr="00E350E9">
        <w:rPr>
          <w:rFonts w:ascii="Open Sans" w:hAnsi="Open Sans" w:cs="Open Sans"/>
          <w:sz w:val="22"/>
          <w:szCs w:val="22"/>
        </w:rPr>
        <w:t xml:space="preserve">. </w:t>
      </w:r>
      <w:r w:rsidRPr="00E350E9">
        <w:rPr>
          <w:rFonts w:ascii="Open Sans" w:hAnsi="Open Sans" w:cs="Open Sans"/>
          <w:sz w:val="22"/>
          <w:szCs w:val="22"/>
          <w:lang w:eastAsia="en-GB"/>
        </w:rPr>
        <w:t>In such cases, the weighting of other units in the relevant year of study will increase accordingly (i.e. the year weighting for classification will be retained).</w:t>
      </w:r>
    </w:p>
    <w:p w14:paraId="712615F2" w14:textId="034AED75" w:rsidR="0010503F" w:rsidRDefault="00B60172" w:rsidP="003D7AA2">
      <w:pPr>
        <w:numPr>
          <w:ilvl w:val="1"/>
          <w:numId w:val="1"/>
        </w:numPr>
        <w:pBdr>
          <w:top w:val="single" w:sz="4" w:space="1" w:color="auto"/>
          <w:left w:val="single" w:sz="4" w:space="4" w:color="auto"/>
          <w:bottom w:val="single" w:sz="4" w:space="1" w:color="auto"/>
          <w:right w:val="single" w:sz="4" w:space="4" w:color="auto"/>
        </w:pBdr>
        <w:spacing w:before="120" w:after="120"/>
        <w:ind w:left="709" w:hanging="709"/>
        <w:rPr>
          <w:rFonts w:ascii="Open Sans" w:hAnsi="Open Sans" w:cs="Open Sans"/>
          <w:sz w:val="22"/>
          <w:szCs w:val="22"/>
        </w:rPr>
      </w:pPr>
      <w:r w:rsidRPr="00E350E9">
        <w:rPr>
          <w:rFonts w:ascii="Open Sans" w:hAnsi="Open Sans" w:cs="Open Sans"/>
          <w:sz w:val="22"/>
          <w:szCs w:val="22"/>
        </w:rPr>
        <w:lastRenderedPageBreak/>
        <w:t>The weighting given to the unit mark</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"unit mark" </w:instrText>
      </w:r>
      <w:r w:rsidRPr="00E350E9">
        <w:rPr>
          <w:rFonts w:ascii="Open Sans" w:hAnsi="Open Sans" w:cs="Open Sans"/>
          <w:sz w:val="22"/>
          <w:szCs w:val="22"/>
        </w:rPr>
        <w:fldChar w:fldCharType="end"/>
      </w:r>
      <w:r w:rsidRPr="00E350E9">
        <w:rPr>
          <w:rFonts w:ascii="Open Sans" w:hAnsi="Open Sans" w:cs="Open Sans"/>
          <w:sz w:val="22"/>
          <w:szCs w:val="22"/>
        </w:rPr>
        <w:t xml:space="preserve"> will correspond to the credit point value of the unit, e.g. the mark for a 20-credit point unit would be a 1/6 of the whole year mark</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w:instrText>
      </w:r>
      <w:r w:rsidRPr="00E350E9">
        <w:rPr>
          <w:rFonts w:ascii="Open Sans" w:hAnsi="Open Sans" w:cs="Open Sans"/>
          <w:iCs/>
          <w:sz w:val="22"/>
          <w:szCs w:val="22"/>
        </w:rPr>
        <w:instrText>year mark</w:instrText>
      </w:r>
      <w:r w:rsidRPr="00E350E9">
        <w:rPr>
          <w:rFonts w:ascii="Open Sans" w:hAnsi="Open Sans" w:cs="Open Sans"/>
          <w:sz w:val="22"/>
          <w:szCs w:val="22"/>
        </w:rPr>
        <w:instrText xml:space="preserve">" </w:instrText>
      </w:r>
      <w:r w:rsidRPr="00E350E9">
        <w:rPr>
          <w:rFonts w:ascii="Open Sans" w:hAnsi="Open Sans" w:cs="Open Sans"/>
          <w:sz w:val="22"/>
          <w:szCs w:val="22"/>
        </w:rPr>
        <w:fldChar w:fldCharType="end"/>
      </w:r>
      <w:r w:rsidRPr="00E350E9">
        <w:rPr>
          <w:rFonts w:ascii="Open Sans" w:hAnsi="Open Sans" w:cs="Open Sans"/>
          <w:sz w:val="22"/>
          <w:szCs w:val="22"/>
        </w:rPr>
        <w:t>, if the student has to achieve 120 credit points</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"credit points" </w:instrText>
      </w:r>
      <w:r w:rsidRPr="00E350E9">
        <w:rPr>
          <w:rFonts w:ascii="Open Sans" w:hAnsi="Open Sans" w:cs="Open Sans"/>
          <w:sz w:val="22"/>
          <w:szCs w:val="22"/>
        </w:rPr>
        <w:fldChar w:fldCharType="end"/>
      </w:r>
      <w:r w:rsidRPr="00E350E9">
        <w:rPr>
          <w:rFonts w:ascii="Open Sans" w:hAnsi="Open Sans" w:cs="Open Sans"/>
          <w:sz w:val="22"/>
          <w:szCs w:val="22"/>
        </w:rPr>
        <w:t xml:space="preserve"> during the year. </w:t>
      </w:r>
    </w:p>
    <w:p w14:paraId="74058F97" w14:textId="1ABA1E38" w:rsidR="002565DB" w:rsidRPr="0010503F" w:rsidRDefault="00B60172" w:rsidP="003D7AA2">
      <w:pPr>
        <w:numPr>
          <w:ilvl w:val="1"/>
          <w:numId w:val="1"/>
        </w:numPr>
        <w:pBdr>
          <w:top w:val="single" w:sz="4" w:space="1" w:color="auto"/>
          <w:left w:val="single" w:sz="4" w:space="4" w:color="auto"/>
          <w:bottom w:val="single" w:sz="4" w:space="1" w:color="auto"/>
          <w:right w:val="single" w:sz="4" w:space="4" w:color="auto"/>
        </w:pBdr>
        <w:spacing w:before="120" w:after="120"/>
        <w:ind w:left="709" w:hanging="709"/>
        <w:rPr>
          <w:rFonts w:ascii="Open Sans" w:hAnsi="Open Sans" w:cs="Open Sans"/>
          <w:sz w:val="22"/>
          <w:szCs w:val="22"/>
        </w:rPr>
      </w:pPr>
      <w:r w:rsidRPr="0010503F">
        <w:rPr>
          <w:rFonts w:ascii="Open Sans" w:hAnsi="Open Sans" w:cs="Open Sans"/>
          <w:sz w:val="22"/>
          <w:szCs w:val="22"/>
        </w:rPr>
        <w:t xml:space="preserve">The methodology for disregarding unit marks when calculating the year mark for the purposes of classification or progression is provided in </w:t>
      </w:r>
      <w:hyperlink r:id="rId112" w:history="1">
        <w:r w:rsidRPr="0010503F">
          <w:rPr>
            <w:rStyle w:val="Hyperlink"/>
            <w:rFonts w:ascii="Open Sans" w:hAnsi="Open Sans" w:cs="Open Sans"/>
            <w:sz w:val="22"/>
            <w:szCs w:val="22"/>
          </w:rPr>
          <w:t>guidance</w:t>
        </w:r>
      </w:hyperlink>
      <w:r w:rsidR="00530288" w:rsidRPr="0010503F">
        <w:rPr>
          <w:rFonts w:ascii="Open Sans" w:hAnsi="Open Sans" w:cs="Open Sans"/>
          <w:sz w:val="22"/>
          <w:szCs w:val="22"/>
        </w:rPr>
        <w:t>.</w:t>
      </w:r>
    </w:p>
    <w:p w14:paraId="14627E55" w14:textId="77777777" w:rsidR="002565DB" w:rsidRPr="00E350E9" w:rsidRDefault="002565DB">
      <w:pPr>
        <w:pStyle w:val="ListParagraph"/>
        <w:numPr>
          <w:ilvl w:val="0"/>
          <w:numId w:val="46"/>
        </w:numPr>
        <w:spacing w:after="120"/>
        <w:rPr>
          <w:rFonts w:ascii="Open Sans" w:hAnsi="Open Sans" w:cs="Open Sans"/>
          <w:iCs/>
          <w:vanish/>
          <w:sz w:val="22"/>
          <w:szCs w:val="22"/>
          <w:lang w:eastAsia="en-US"/>
        </w:rPr>
      </w:pPr>
    </w:p>
    <w:p w14:paraId="21953AB4" w14:textId="77777777" w:rsidR="002565DB" w:rsidRPr="00E350E9" w:rsidRDefault="002565DB">
      <w:pPr>
        <w:pStyle w:val="ListParagraph"/>
        <w:numPr>
          <w:ilvl w:val="0"/>
          <w:numId w:val="46"/>
        </w:numPr>
        <w:spacing w:after="120"/>
        <w:rPr>
          <w:rFonts w:ascii="Open Sans" w:hAnsi="Open Sans" w:cs="Open Sans"/>
          <w:iCs/>
          <w:vanish/>
          <w:sz w:val="22"/>
          <w:szCs w:val="22"/>
          <w:lang w:eastAsia="en-US"/>
        </w:rPr>
      </w:pPr>
    </w:p>
    <w:p w14:paraId="74F9CB3A" w14:textId="77777777" w:rsidR="002565DB" w:rsidRPr="00E350E9" w:rsidRDefault="002565DB">
      <w:pPr>
        <w:pStyle w:val="ListParagraph"/>
        <w:numPr>
          <w:ilvl w:val="0"/>
          <w:numId w:val="46"/>
        </w:numPr>
        <w:spacing w:after="120"/>
        <w:rPr>
          <w:rFonts w:ascii="Open Sans" w:hAnsi="Open Sans" w:cs="Open Sans"/>
          <w:iCs/>
          <w:vanish/>
          <w:sz w:val="22"/>
          <w:szCs w:val="22"/>
          <w:lang w:eastAsia="en-US"/>
        </w:rPr>
      </w:pPr>
    </w:p>
    <w:p w14:paraId="2DF666FC" w14:textId="77777777" w:rsidR="002565DB" w:rsidRPr="00E350E9" w:rsidRDefault="002565DB">
      <w:pPr>
        <w:pStyle w:val="ListParagraph"/>
        <w:numPr>
          <w:ilvl w:val="0"/>
          <w:numId w:val="46"/>
        </w:numPr>
        <w:spacing w:after="120"/>
        <w:rPr>
          <w:rFonts w:ascii="Open Sans" w:hAnsi="Open Sans" w:cs="Open Sans"/>
          <w:iCs/>
          <w:vanish/>
          <w:sz w:val="22"/>
          <w:szCs w:val="22"/>
          <w:lang w:eastAsia="en-US"/>
        </w:rPr>
      </w:pPr>
    </w:p>
    <w:p w14:paraId="60D98F36" w14:textId="77777777" w:rsidR="002565DB" w:rsidRPr="00E350E9" w:rsidRDefault="002565DB">
      <w:pPr>
        <w:pStyle w:val="ListParagraph"/>
        <w:numPr>
          <w:ilvl w:val="0"/>
          <w:numId w:val="46"/>
        </w:numPr>
        <w:spacing w:after="120"/>
        <w:rPr>
          <w:rFonts w:ascii="Open Sans" w:hAnsi="Open Sans" w:cs="Open Sans"/>
          <w:iCs/>
          <w:vanish/>
          <w:sz w:val="22"/>
          <w:szCs w:val="22"/>
          <w:lang w:eastAsia="en-US"/>
        </w:rPr>
      </w:pPr>
    </w:p>
    <w:p w14:paraId="1557F744" w14:textId="77777777" w:rsidR="002565DB" w:rsidRPr="00E350E9" w:rsidRDefault="002565DB">
      <w:pPr>
        <w:pStyle w:val="ListParagraph"/>
        <w:numPr>
          <w:ilvl w:val="0"/>
          <w:numId w:val="46"/>
        </w:numPr>
        <w:spacing w:after="120"/>
        <w:rPr>
          <w:rFonts w:ascii="Open Sans" w:hAnsi="Open Sans" w:cs="Open Sans"/>
          <w:iCs/>
          <w:vanish/>
          <w:sz w:val="22"/>
          <w:szCs w:val="22"/>
          <w:lang w:eastAsia="en-US"/>
        </w:rPr>
      </w:pPr>
    </w:p>
    <w:p w14:paraId="6AB5ADB6" w14:textId="77777777" w:rsidR="002565DB" w:rsidRPr="00E350E9" w:rsidRDefault="002565DB">
      <w:pPr>
        <w:pStyle w:val="ListParagraph"/>
        <w:numPr>
          <w:ilvl w:val="0"/>
          <w:numId w:val="46"/>
        </w:numPr>
        <w:spacing w:after="120"/>
        <w:rPr>
          <w:rFonts w:ascii="Open Sans" w:hAnsi="Open Sans" w:cs="Open Sans"/>
          <w:iCs/>
          <w:vanish/>
          <w:sz w:val="22"/>
          <w:szCs w:val="22"/>
          <w:lang w:eastAsia="en-US"/>
        </w:rPr>
      </w:pPr>
    </w:p>
    <w:p w14:paraId="56D6204B" w14:textId="77777777" w:rsidR="002565DB" w:rsidRPr="00E350E9" w:rsidRDefault="002565DB">
      <w:pPr>
        <w:pStyle w:val="ListParagraph"/>
        <w:numPr>
          <w:ilvl w:val="0"/>
          <w:numId w:val="46"/>
        </w:numPr>
        <w:spacing w:after="120"/>
        <w:rPr>
          <w:rFonts w:ascii="Open Sans" w:hAnsi="Open Sans" w:cs="Open Sans"/>
          <w:iCs/>
          <w:vanish/>
          <w:sz w:val="22"/>
          <w:szCs w:val="22"/>
          <w:lang w:eastAsia="en-US"/>
        </w:rPr>
      </w:pPr>
    </w:p>
    <w:p w14:paraId="09318EA4" w14:textId="71F48E25" w:rsidR="00C332D8" w:rsidRPr="00E350E9" w:rsidRDefault="002626CA" w:rsidP="008310FF">
      <w:pPr>
        <w:pStyle w:val="Heading2"/>
        <w:numPr>
          <w:ilvl w:val="0"/>
          <w:numId w:val="1"/>
        </w:numPr>
        <w:shd w:val="clear" w:color="auto" w:fill="C6D9F1" w:themeFill="text2" w:themeFillTint="33"/>
        <w:tabs>
          <w:tab w:val="clear" w:pos="360"/>
        </w:tabs>
        <w:ind w:left="567" w:hanging="567"/>
      </w:pPr>
      <w:bookmarkStart w:id="74" w:name="_Confirming_student_outcomes"/>
      <w:bookmarkEnd w:id="74"/>
      <w:r w:rsidRPr="00E350E9">
        <w:t xml:space="preserve">Confirming student outcomes </w:t>
      </w:r>
      <w:r w:rsidR="007453BB" w:rsidRPr="00E350E9">
        <w:t>(e</w:t>
      </w:r>
      <w:r w:rsidR="00287641" w:rsidRPr="00E350E9">
        <w:t xml:space="preserve">xam </w:t>
      </w:r>
      <w:r w:rsidR="007453BB" w:rsidRPr="00E350E9">
        <w:t>b</w:t>
      </w:r>
      <w:r w:rsidR="00C332D8" w:rsidRPr="00E350E9">
        <w:t>oards</w:t>
      </w:r>
      <w:r w:rsidR="007453BB" w:rsidRPr="00E350E9">
        <w:t>)</w:t>
      </w:r>
    </w:p>
    <w:p w14:paraId="570919A6" w14:textId="307DDE9D" w:rsidR="001568C6" w:rsidRPr="001B4959" w:rsidRDefault="001568C6" w:rsidP="001568C6">
      <w:pPr>
        <w:spacing w:before="120" w:after="120"/>
        <w:rPr>
          <w:rStyle w:val="IntenseEmphasis"/>
          <w:color w:val="365F91" w:themeColor="accent1" w:themeShade="BF"/>
        </w:rPr>
      </w:pPr>
      <w:r w:rsidRPr="001B4959">
        <w:rPr>
          <w:rStyle w:val="IntenseEmphasis"/>
          <w:color w:val="365F91" w:themeColor="accent1" w:themeShade="BF"/>
        </w:rPr>
        <w:t xml:space="preserve">Resources </w:t>
      </w:r>
      <w:r w:rsidR="00FF228D" w:rsidRPr="001B4959">
        <w:rPr>
          <w:rStyle w:val="IntenseEmphasis"/>
          <w:color w:val="365F91" w:themeColor="accent1" w:themeShade="BF"/>
        </w:rPr>
        <w:t>and guidance</w:t>
      </w:r>
    </w:p>
    <w:p w14:paraId="1329D97D" w14:textId="09395C61" w:rsidR="001568C6" w:rsidRPr="005A0267" w:rsidRDefault="001568C6">
      <w:pPr>
        <w:numPr>
          <w:ilvl w:val="0"/>
          <w:numId w:val="139"/>
        </w:numPr>
        <w:spacing w:before="120" w:after="120"/>
        <w:rPr>
          <w:rFonts w:ascii="Open Sans" w:hAnsi="Open Sans" w:cs="Open Sans"/>
          <w:bCs/>
          <w:i/>
          <w:iCs/>
          <w:sz w:val="22"/>
          <w:szCs w:val="22"/>
        </w:rPr>
      </w:pPr>
      <w:hyperlink r:id="rId113" w:history="1">
        <w:r w:rsidRPr="005A0267">
          <w:rPr>
            <w:rStyle w:val="Hyperlink"/>
            <w:rFonts w:ascii="Open Sans" w:hAnsi="Open Sans" w:cs="Open Sans"/>
            <w:bCs/>
            <w:i/>
            <w:iCs/>
            <w:sz w:val="22"/>
            <w:szCs w:val="22"/>
          </w:rPr>
          <w:t>Confirming Student Outcomes Procedure</w:t>
        </w:r>
      </w:hyperlink>
    </w:p>
    <w:p w14:paraId="47893E44" w14:textId="77777777" w:rsidR="001568C6" w:rsidRPr="001568C6" w:rsidRDefault="001568C6">
      <w:pPr>
        <w:numPr>
          <w:ilvl w:val="0"/>
          <w:numId w:val="139"/>
        </w:numPr>
        <w:spacing w:before="120" w:after="120"/>
        <w:rPr>
          <w:rFonts w:ascii="Open Sans" w:hAnsi="Open Sans" w:cs="Open Sans"/>
          <w:bCs/>
          <w:i/>
          <w:iCs/>
          <w:sz w:val="22"/>
          <w:szCs w:val="22"/>
        </w:rPr>
      </w:pPr>
      <w:r w:rsidRPr="001568C6">
        <w:rPr>
          <w:rFonts w:ascii="Open Sans" w:hAnsi="Open Sans" w:cs="Open Sans"/>
          <w:bCs/>
          <w:i/>
          <w:iCs/>
          <w:sz w:val="22"/>
          <w:szCs w:val="22"/>
        </w:rPr>
        <w:t>Student web page on: </w:t>
      </w:r>
      <w:hyperlink r:id="rId114" w:history="1">
        <w:r w:rsidRPr="001568C6">
          <w:rPr>
            <w:rStyle w:val="Hyperlink"/>
            <w:rFonts w:ascii="Open Sans" w:hAnsi="Open Sans" w:cs="Open Sans"/>
            <w:bCs/>
            <w:i/>
            <w:iCs/>
            <w:sz w:val="22"/>
            <w:szCs w:val="22"/>
          </w:rPr>
          <w:t>How and when your results are agreed | Current students | University of Bristol</w:t>
        </w:r>
      </w:hyperlink>
    </w:p>
    <w:p w14:paraId="772696D5" w14:textId="77777777" w:rsidR="001568C6" w:rsidRPr="001568C6" w:rsidRDefault="001568C6">
      <w:pPr>
        <w:numPr>
          <w:ilvl w:val="0"/>
          <w:numId w:val="139"/>
        </w:numPr>
        <w:spacing w:before="120" w:after="120"/>
        <w:rPr>
          <w:rFonts w:ascii="Open Sans" w:hAnsi="Open Sans" w:cs="Open Sans"/>
          <w:bCs/>
          <w:i/>
          <w:iCs/>
          <w:sz w:val="22"/>
          <w:szCs w:val="22"/>
        </w:rPr>
      </w:pPr>
      <w:r w:rsidRPr="001568C6">
        <w:rPr>
          <w:rFonts w:ascii="Open Sans" w:hAnsi="Open Sans" w:cs="Open Sans"/>
          <w:bCs/>
          <w:i/>
          <w:iCs/>
          <w:sz w:val="22"/>
          <w:szCs w:val="22"/>
        </w:rPr>
        <w:t>Guidance for staff on the operation of exam boards meetings is provided on </w:t>
      </w:r>
      <w:hyperlink r:id="rId115" w:history="1">
        <w:r w:rsidRPr="001568C6">
          <w:rPr>
            <w:rStyle w:val="Hyperlink"/>
            <w:rFonts w:ascii="Open Sans" w:hAnsi="Open Sans" w:cs="Open Sans"/>
            <w:bCs/>
            <w:i/>
            <w:iCs/>
            <w:sz w:val="22"/>
            <w:szCs w:val="22"/>
          </w:rPr>
          <w:t>BEAM</w:t>
        </w:r>
      </w:hyperlink>
      <w:r w:rsidRPr="001568C6">
        <w:rPr>
          <w:rFonts w:ascii="Open Sans" w:hAnsi="Open Sans" w:cs="Open Sans"/>
          <w:bCs/>
          <w:i/>
          <w:iCs/>
          <w:sz w:val="22"/>
          <w:szCs w:val="22"/>
        </w:rPr>
        <w:t>.</w:t>
      </w:r>
    </w:p>
    <w:p w14:paraId="1E756B4F" w14:textId="77777777" w:rsidR="001568C6" w:rsidRPr="001568C6" w:rsidRDefault="001568C6">
      <w:pPr>
        <w:numPr>
          <w:ilvl w:val="0"/>
          <w:numId w:val="139"/>
        </w:numPr>
        <w:spacing w:before="120" w:after="120"/>
        <w:rPr>
          <w:rFonts w:ascii="Open Sans" w:hAnsi="Open Sans" w:cs="Open Sans"/>
          <w:bCs/>
          <w:i/>
          <w:iCs/>
          <w:sz w:val="22"/>
          <w:szCs w:val="22"/>
        </w:rPr>
      </w:pPr>
      <w:r w:rsidRPr="001568C6">
        <w:rPr>
          <w:rFonts w:ascii="Open Sans" w:hAnsi="Open Sans" w:cs="Open Sans"/>
          <w:bCs/>
          <w:i/>
          <w:iCs/>
          <w:sz w:val="22"/>
          <w:szCs w:val="22"/>
        </w:rPr>
        <w:t>The academic regulations that set out the authority by which the methods of assessment are determined when the University is disabled from conducting assessment in the normal way is set out in </w:t>
      </w:r>
      <w:hyperlink r:id="rId116" w:history="1">
        <w:r w:rsidRPr="001568C6">
          <w:rPr>
            <w:rStyle w:val="Hyperlink"/>
            <w:rFonts w:ascii="Open Sans" w:hAnsi="Open Sans" w:cs="Open Sans"/>
            <w:bCs/>
            <w:i/>
            <w:iCs/>
            <w:sz w:val="22"/>
            <w:szCs w:val="22"/>
          </w:rPr>
          <w:t>Ordinance 9</w:t>
        </w:r>
      </w:hyperlink>
      <w:r w:rsidRPr="001568C6">
        <w:rPr>
          <w:rFonts w:ascii="Open Sans" w:hAnsi="Open Sans" w:cs="Open Sans"/>
          <w:bCs/>
          <w:i/>
          <w:iCs/>
          <w:sz w:val="22"/>
          <w:szCs w:val="22"/>
        </w:rPr>
        <w:t>. </w:t>
      </w:r>
    </w:p>
    <w:p w14:paraId="61C730AF" w14:textId="77777777" w:rsidR="007453BB" w:rsidRPr="001B4959" w:rsidRDefault="007453BB" w:rsidP="00754B52">
      <w:pPr>
        <w:pStyle w:val="Heading3"/>
        <w:numPr>
          <w:ilvl w:val="0"/>
          <w:numId w:val="0"/>
        </w:numPr>
        <w:spacing w:before="120" w:after="120"/>
        <w:ind w:left="720" w:hanging="720"/>
        <w:rPr>
          <w:rStyle w:val="IntenseEmphasis"/>
          <w:b w:val="0"/>
          <w:bCs w:val="0"/>
          <w:color w:val="365F91" w:themeColor="accent1" w:themeShade="BF"/>
        </w:rPr>
      </w:pPr>
      <w:r w:rsidRPr="001B4959">
        <w:rPr>
          <w:rStyle w:val="IntenseEmphasis"/>
          <w:b w:val="0"/>
          <w:bCs w:val="0"/>
          <w:color w:val="365F91" w:themeColor="accent1" w:themeShade="BF"/>
        </w:rPr>
        <w:t>School exam boards</w:t>
      </w:r>
    </w:p>
    <w:p w14:paraId="31A39BEA" w14:textId="77777777" w:rsidR="007453BB" w:rsidRPr="00FA5B93" w:rsidRDefault="007453BB" w:rsidP="00754B52">
      <w:pPr>
        <w:pStyle w:val="Heading4"/>
        <w:numPr>
          <w:ilvl w:val="0"/>
          <w:numId w:val="0"/>
        </w:numPr>
        <w:spacing w:before="120" w:after="120"/>
        <w:ind w:left="864" w:hanging="864"/>
        <w:rPr>
          <w:rFonts w:ascii="Open Sans" w:hAnsi="Open Sans" w:cs="Open Sans"/>
          <w:i/>
          <w:iCs/>
          <w:sz w:val="22"/>
          <w:szCs w:val="22"/>
          <w:lang w:val="en-US"/>
        </w:rPr>
      </w:pPr>
      <w:r w:rsidRPr="00FA5B93">
        <w:rPr>
          <w:rFonts w:ascii="Open Sans" w:hAnsi="Open Sans" w:cs="Open Sans"/>
          <w:i/>
          <w:iCs/>
          <w:sz w:val="22"/>
          <w:szCs w:val="22"/>
          <w:lang w:val="en-US"/>
        </w:rPr>
        <w:t>Pre-exam board assurance</w:t>
      </w:r>
    </w:p>
    <w:p w14:paraId="02EA633B" w14:textId="7D85D8BF" w:rsidR="00857687" w:rsidRPr="00CA24DB" w:rsidRDefault="00857687" w:rsidP="00FF228D">
      <w:pPr>
        <w:pStyle w:val="ListParagraph"/>
        <w:widowControl w:val="0"/>
        <w:numPr>
          <w:ilvl w:val="1"/>
          <w:numId w:val="1"/>
        </w:numPr>
        <w:pBdr>
          <w:top w:val="single" w:sz="4" w:space="1" w:color="auto"/>
          <w:left w:val="single" w:sz="4" w:space="4" w:color="auto"/>
          <w:bottom w:val="single" w:sz="4" w:space="1" w:color="auto"/>
          <w:right w:val="single" w:sz="4" w:space="4" w:color="auto"/>
        </w:pBdr>
        <w:spacing w:before="120" w:after="120"/>
        <w:ind w:hanging="716"/>
        <w:rPr>
          <w:rFonts w:ascii="Open Sans" w:hAnsi="Open Sans" w:cs="Open Sans"/>
          <w:sz w:val="22"/>
          <w:szCs w:val="22"/>
        </w:rPr>
      </w:pPr>
      <w:r w:rsidRPr="00CA24DB">
        <w:rPr>
          <w:rFonts w:ascii="Open Sans" w:hAnsi="Open Sans" w:cs="Open Sans"/>
          <w:sz w:val="22"/>
          <w:szCs w:val="22"/>
          <w:lang w:val="en-US"/>
        </w:rPr>
        <w:t>Preparatory assurance activities are undertaken to ensure that the marks presented to the school exam board are valid. This includes:</w:t>
      </w:r>
    </w:p>
    <w:p w14:paraId="74ED6D60" w14:textId="77777777" w:rsidR="00857687" w:rsidRPr="00E350E9" w:rsidRDefault="00857687">
      <w:pPr>
        <w:pStyle w:val="ListParagraph"/>
        <w:numPr>
          <w:ilvl w:val="0"/>
          <w:numId w:val="85"/>
        </w:numPr>
        <w:pBdr>
          <w:top w:val="single" w:sz="4" w:space="1" w:color="auto"/>
          <w:left w:val="single" w:sz="4" w:space="4" w:color="auto"/>
          <w:bottom w:val="single" w:sz="4" w:space="1" w:color="auto"/>
          <w:right w:val="single" w:sz="4" w:space="4" w:color="auto"/>
        </w:pBdr>
        <w:spacing w:after="120"/>
        <w:rPr>
          <w:rFonts w:ascii="Open Sans" w:hAnsi="Open Sans" w:cs="Open Sans"/>
          <w:sz w:val="22"/>
          <w:szCs w:val="22"/>
          <w:lang w:val="en-US"/>
        </w:rPr>
      </w:pPr>
      <w:r w:rsidRPr="00E350E9">
        <w:rPr>
          <w:rFonts w:ascii="Open Sans" w:hAnsi="Open Sans" w:cs="Open Sans"/>
          <w:sz w:val="22"/>
          <w:szCs w:val="22"/>
          <w:lang w:val="en-US"/>
        </w:rPr>
        <w:t xml:space="preserve">remedying any issues in the performance of assessment, or </w:t>
      </w:r>
    </w:p>
    <w:p w14:paraId="5389FCC1" w14:textId="77777777" w:rsidR="00857687" w:rsidRPr="00E350E9" w:rsidRDefault="00857687">
      <w:pPr>
        <w:pStyle w:val="ListParagraph"/>
        <w:numPr>
          <w:ilvl w:val="0"/>
          <w:numId w:val="85"/>
        </w:numPr>
        <w:pBdr>
          <w:top w:val="single" w:sz="4" w:space="1" w:color="auto"/>
          <w:left w:val="single" w:sz="4" w:space="4" w:color="auto"/>
          <w:bottom w:val="single" w:sz="4" w:space="1" w:color="auto"/>
          <w:right w:val="single" w:sz="4" w:space="4" w:color="auto"/>
        </w:pBdr>
        <w:spacing w:after="120"/>
        <w:rPr>
          <w:rFonts w:ascii="Open Sans" w:hAnsi="Open Sans" w:cs="Open Sans"/>
          <w:sz w:val="22"/>
          <w:szCs w:val="22"/>
          <w:lang w:val="en-US"/>
        </w:rPr>
      </w:pPr>
      <w:r w:rsidRPr="00E350E9">
        <w:rPr>
          <w:rFonts w:ascii="Open Sans" w:hAnsi="Open Sans" w:cs="Open Sans"/>
          <w:sz w:val="22"/>
          <w:szCs w:val="22"/>
          <w:lang w:val="en-US"/>
        </w:rPr>
        <w:t xml:space="preserve">implementing relevant recommendations from the Exceptional Circumstances Committee regarding individual students to mitigate the impact of exceptional circumstances. </w:t>
      </w:r>
    </w:p>
    <w:p w14:paraId="4934BD24" w14:textId="4C510ABA" w:rsidR="003C6685" w:rsidRPr="00432DF1"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ind w:left="709" w:hanging="709"/>
        <w:rPr>
          <w:rFonts w:ascii="Open Sans" w:hAnsi="Open Sans" w:cs="Open Sans"/>
          <w:sz w:val="22"/>
          <w:szCs w:val="22"/>
          <w:lang w:val="en-US"/>
        </w:rPr>
      </w:pPr>
      <w:r w:rsidRPr="00432DF1">
        <w:rPr>
          <w:rFonts w:ascii="Open Sans" w:hAnsi="Open Sans" w:cs="Open Sans"/>
          <w:sz w:val="22"/>
          <w:szCs w:val="22"/>
          <w:lang w:val="en-US"/>
        </w:rPr>
        <w:t>Any significant incidents that require cohort-level intervention should be raised and discussed with the Faculty Associate Pro Vice-Chancellor or delegate prior to the School exam board.</w:t>
      </w:r>
    </w:p>
    <w:p w14:paraId="729CCD9E" w14:textId="77777777" w:rsidR="00F56EDB"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before="120"/>
        <w:ind w:left="709" w:hanging="709"/>
        <w:rPr>
          <w:rFonts w:ascii="Open Sans" w:hAnsi="Open Sans" w:cs="Open Sans"/>
          <w:sz w:val="22"/>
          <w:szCs w:val="22"/>
          <w:lang w:val="en-US"/>
        </w:rPr>
      </w:pPr>
      <w:r w:rsidRPr="00E350E9">
        <w:rPr>
          <w:rFonts w:ascii="Open Sans" w:hAnsi="Open Sans" w:cs="Open Sans"/>
          <w:sz w:val="22"/>
          <w:szCs w:val="22"/>
          <w:lang w:val="en-US"/>
        </w:rPr>
        <w:t>The views of the relevant external examiner/s with regard to the conduct of the assessment, marking and moderation processes are sought ready for consideration by the school exam board.</w:t>
      </w:r>
    </w:p>
    <w:p w14:paraId="42A869F3" w14:textId="77777777" w:rsidR="005E0C30" w:rsidRPr="00FA5B93" w:rsidRDefault="005E0C30" w:rsidP="00754B52">
      <w:pPr>
        <w:pStyle w:val="Heading4"/>
        <w:numPr>
          <w:ilvl w:val="0"/>
          <w:numId w:val="0"/>
        </w:numPr>
        <w:spacing w:before="120"/>
        <w:ind w:left="864" w:hanging="864"/>
        <w:rPr>
          <w:rFonts w:ascii="Open Sans" w:hAnsi="Open Sans" w:cs="Open Sans"/>
          <w:i/>
          <w:iCs/>
          <w:sz w:val="22"/>
          <w:szCs w:val="22"/>
          <w:lang w:val="en-US"/>
        </w:rPr>
      </w:pPr>
      <w:r w:rsidRPr="00FA5B93">
        <w:rPr>
          <w:rFonts w:ascii="Open Sans" w:hAnsi="Open Sans" w:cs="Open Sans"/>
          <w:i/>
          <w:iCs/>
          <w:sz w:val="22"/>
          <w:szCs w:val="22"/>
          <w:lang w:val="en-US"/>
        </w:rPr>
        <w:t>Convening a board</w:t>
      </w:r>
    </w:p>
    <w:p w14:paraId="39391EDF" w14:textId="77777777" w:rsidR="005E0C30"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before="120"/>
        <w:ind w:left="709" w:hanging="709"/>
        <w:rPr>
          <w:rFonts w:ascii="Open Sans" w:hAnsi="Open Sans" w:cs="Open Sans"/>
          <w:sz w:val="22"/>
          <w:szCs w:val="22"/>
          <w:lang w:val="en-US"/>
        </w:rPr>
      </w:pPr>
      <w:r w:rsidRPr="00E350E9">
        <w:rPr>
          <w:rFonts w:ascii="Open Sans" w:hAnsi="Open Sans" w:cs="Open Sans"/>
          <w:sz w:val="22"/>
          <w:szCs w:val="22"/>
        </w:rPr>
        <w:t xml:space="preserve">An exam board is convened in each school to consider the programme-level academic outcome for students on the undergraduate and taught postgraduate programmes that it owns, and the unit-level academic outcome for any students who are studying credit-bearing units only, owned by the school (e.g. incoming study abroad students).  </w:t>
      </w:r>
    </w:p>
    <w:p w14:paraId="08648E1B" w14:textId="77777777" w:rsidR="00AF7CF5"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before="120"/>
        <w:ind w:left="709" w:hanging="709"/>
        <w:rPr>
          <w:rFonts w:ascii="Open Sans" w:hAnsi="Open Sans" w:cs="Open Sans"/>
          <w:sz w:val="22"/>
          <w:szCs w:val="22"/>
          <w:lang w:val="en-US"/>
        </w:rPr>
      </w:pPr>
      <w:r w:rsidRPr="00E350E9">
        <w:rPr>
          <w:rFonts w:ascii="Open Sans" w:hAnsi="Open Sans" w:cs="Open Sans"/>
          <w:sz w:val="22"/>
          <w:szCs w:val="22"/>
          <w:lang w:val="en-US"/>
        </w:rPr>
        <w:t>The school exam board is convened at set points during the academic year where decisions are due to be made about assessment, progression or award outcomes. It may also convene outside of these set points for considering specific individual cases or to approve marks where that is required for a specific purpose.</w:t>
      </w:r>
    </w:p>
    <w:p w14:paraId="57F6E794" w14:textId="77777777" w:rsidR="00AF7CF5"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before="120"/>
        <w:ind w:left="709" w:hanging="709"/>
        <w:rPr>
          <w:rFonts w:ascii="Open Sans" w:hAnsi="Open Sans" w:cs="Open Sans"/>
          <w:sz w:val="22"/>
          <w:szCs w:val="22"/>
          <w:lang w:val="en-US"/>
        </w:rPr>
      </w:pPr>
      <w:r w:rsidRPr="00E350E9">
        <w:rPr>
          <w:rFonts w:ascii="Open Sans" w:hAnsi="Open Sans" w:cs="Open Sans"/>
          <w:sz w:val="22"/>
          <w:szCs w:val="22"/>
          <w:lang w:val="en-US"/>
        </w:rPr>
        <w:t xml:space="preserve">Separate exam boards may be convened due to volume of cases or where there are substantive differences in regulations being applied, for example between undergraduate and taught postgraduate or modular and non-modular programmes. </w:t>
      </w:r>
    </w:p>
    <w:p w14:paraId="1C5932B6" w14:textId="77777777" w:rsidR="00AF7CF5" w:rsidRPr="00FA5B93" w:rsidRDefault="00AF7CF5" w:rsidP="00754B52">
      <w:pPr>
        <w:pStyle w:val="Heading4"/>
        <w:numPr>
          <w:ilvl w:val="0"/>
          <w:numId w:val="0"/>
        </w:numPr>
        <w:spacing w:before="120"/>
        <w:ind w:left="864" w:hanging="864"/>
        <w:rPr>
          <w:rFonts w:ascii="Open Sans" w:hAnsi="Open Sans" w:cs="Open Sans"/>
          <w:i/>
          <w:iCs/>
          <w:sz w:val="22"/>
          <w:szCs w:val="22"/>
          <w:lang w:val="en-US"/>
        </w:rPr>
      </w:pPr>
      <w:r w:rsidRPr="00FA5B93">
        <w:rPr>
          <w:rFonts w:ascii="Open Sans" w:hAnsi="Open Sans" w:cs="Open Sans"/>
          <w:i/>
          <w:iCs/>
          <w:sz w:val="22"/>
          <w:szCs w:val="22"/>
          <w:lang w:val="en-US"/>
        </w:rPr>
        <w:lastRenderedPageBreak/>
        <w:t>Membership and quoracy</w:t>
      </w:r>
    </w:p>
    <w:p w14:paraId="1CAA3D34" w14:textId="3F165CE7" w:rsidR="00857687"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before="120"/>
        <w:ind w:left="709" w:hanging="709"/>
        <w:rPr>
          <w:rFonts w:ascii="Open Sans" w:hAnsi="Open Sans" w:cs="Open Sans"/>
          <w:sz w:val="22"/>
          <w:szCs w:val="22"/>
          <w:lang w:val="en-US"/>
        </w:rPr>
      </w:pPr>
      <w:r w:rsidRPr="00E350E9">
        <w:rPr>
          <w:rFonts w:ascii="Open Sans" w:hAnsi="Open Sans" w:cs="Open Sans"/>
          <w:sz w:val="22"/>
          <w:szCs w:val="22"/>
          <w:lang w:val="en-US"/>
        </w:rPr>
        <w:t xml:space="preserve">The membership of the school exam board is determined at the start of each academic year by the Head of School (or equivalent role) and approved by the relevant Faculty Associate Pro-Vice Chancellor or delegate based on the following requirements: </w:t>
      </w:r>
    </w:p>
    <w:p w14:paraId="49FAC4F6" w14:textId="5560C913" w:rsidR="00857687" w:rsidRPr="00E350E9" w:rsidRDefault="001B67C4">
      <w:pPr>
        <w:pStyle w:val="ListParagraph"/>
        <w:numPr>
          <w:ilvl w:val="1"/>
          <w:numId w:val="84"/>
        </w:numPr>
        <w:pBdr>
          <w:top w:val="single" w:sz="4" w:space="1" w:color="auto"/>
          <w:left w:val="single" w:sz="4" w:space="4" w:color="auto"/>
          <w:bottom w:val="single" w:sz="4" w:space="1" w:color="auto"/>
          <w:right w:val="single" w:sz="4" w:space="4" w:color="auto"/>
        </w:pBdr>
        <w:spacing w:before="120" w:after="120"/>
        <w:ind w:hanging="357"/>
        <w:rPr>
          <w:rFonts w:ascii="Open Sans" w:hAnsi="Open Sans" w:cs="Open Sans"/>
          <w:sz w:val="22"/>
          <w:szCs w:val="22"/>
          <w:lang w:val="en-US"/>
        </w:rPr>
      </w:pPr>
      <w:r>
        <w:rPr>
          <w:rFonts w:ascii="Open Sans" w:hAnsi="Open Sans" w:cs="Open Sans"/>
          <w:sz w:val="22"/>
          <w:szCs w:val="22"/>
          <w:lang w:val="en-US"/>
        </w:rPr>
        <w:t>t</w:t>
      </w:r>
      <w:r w:rsidR="00857687" w:rsidRPr="00E350E9">
        <w:rPr>
          <w:rFonts w:ascii="Open Sans" w:hAnsi="Open Sans" w:cs="Open Sans"/>
          <w:sz w:val="22"/>
          <w:szCs w:val="22"/>
          <w:lang w:val="en-US"/>
        </w:rPr>
        <w:t>he school exam board requires at least three members of staff to operate, including the nominated Chair. It should consist of no more members than is required for it to conduct its business.</w:t>
      </w:r>
    </w:p>
    <w:p w14:paraId="3462FFBD" w14:textId="3C51FBAA" w:rsidR="00857687" w:rsidRPr="00E350E9" w:rsidRDefault="001B67C4">
      <w:pPr>
        <w:pStyle w:val="ListParagraph"/>
        <w:numPr>
          <w:ilvl w:val="1"/>
          <w:numId w:val="84"/>
        </w:numPr>
        <w:pBdr>
          <w:top w:val="single" w:sz="4" w:space="1" w:color="auto"/>
          <w:left w:val="single" w:sz="4" w:space="4" w:color="auto"/>
          <w:bottom w:val="single" w:sz="4" w:space="1" w:color="auto"/>
          <w:right w:val="single" w:sz="4" w:space="4" w:color="auto"/>
        </w:pBdr>
        <w:spacing w:after="120"/>
        <w:rPr>
          <w:rFonts w:ascii="Open Sans" w:hAnsi="Open Sans" w:cs="Open Sans"/>
          <w:sz w:val="22"/>
          <w:szCs w:val="22"/>
          <w:lang w:val="en-US"/>
        </w:rPr>
      </w:pPr>
      <w:r>
        <w:rPr>
          <w:rFonts w:ascii="Open Sans" w:hAnsi="Open Sans" w:cs="Open Sans"/>
          <w:sz w:val="22"/>
          <w:szCs w:val="22"/>
          <w:lang w:val="en-US"/>
        </w:rPr>
        <w:t>t</w:t>
      </w:r>
      <w:r w:rsidR="00857687" w:rsidRPr="00E350E9">
        <w:rPr>
          <w:rFonts w:ascii="Open Sans" w:hAnsi="Open Sans" w:cs="Open Sans"/>
          <w:sz w:val="22"/>
          <w:szCs w:val="22"/>
          <w:lang w:val="en-US"/>
        </w:rPr>
        <w:t>he school exam board’s membership is composed of:</w:t>
      </w:r>
    </w:p>
    <w:p w14:paraId="54F9BE7D" w14:textId="77777777" w:rsidR="00857687" w:rsidRPr="00E350E9" w:rsidRDefault="00857687" w:rsidP="00733388">
      <w:pPr>
        <w:pStyle w:val="ListParagraph"/>
        <w:numPr>
          <w:ilvl w:val="2"/>
          <w:numId w:val="135"/>
        </w:numPr>
        <w:pBdr>
          <w:top w:val="single" w:sz="4" w:space="1" w:color="auto"/>
          <w:left w:val="single" w:sz="4" w:space="4" w:color="auto"/>
          <w:bottom w:val="single" w:sz="4" w:space="1" w:color="auto"/>
          <w:right w:val="single" w:sz="4" w:space="4" w:color="auto"/>
        </w:pBdr>
        <w:spacing w:after="160"/>
        <w:rPr>
          <w:rFonts w:ascii="Open Sans" w:hAnsi="Open Sans" w:cs="Open Sans"/>
          <w:sz w:val="22"/>
          <w:szCs w:val="22"/>
          <w:lang w:val="en-US"/>
        </w:rPr>
      </w:pPr>
      <w:r w:rsidRPr="00E350E9">
        <w:rPr>
          <w:rFonts w:ascii="Open Sans" w:hAnsi="Open Sans" w:cs="Open Sans"/>
          <w:sz w:val="22"/>
          <w:szCs w:val="22"/>
          <w:lang w:val="en-US"/>
        </w:rPr>
        <w:t>the School Education Director, or other nominee (as Chair),</w:t>
      </w:r>
    </w:p>
    <w:p w14:paraId="043A1333" w14:textId="658EFE75" w:rsidR="00857687" w:rsidRPr="00CA2964" w:rsidRDefault="00857687" w:rsidP="00733388">
      <w:pPr>
        <w:pStyle w:val="ListParagraph"/>
        <w:numPr>
          <w:ilvl w:val="2"/>
          <w:numId w:val="135"/>
        </w:numPr>
        <w:pBdr>
          <w:top w:val="single" w:sz="4" w:space="1" w:color="auto"/>
          <w:left w:val="single" w:sz="4" w:space="4" w:color="auto"/>
          <w:bottom w:val="single" w:sz="4" w:space="1" w:color="auto"/>
          <w:right w:val="single" w:sz="4" w:space="4" w:color="auto"/>
        </w:pBdr>
        <w:spacing w:after="160"/>
        <w:rPr>
          <w:rFonts w:ascii="Open Sans" w:hAnsi="Open Sans" w:cs="Open Sans"/>
          <w:sz w:val="22"/>
          <w:szCs w:val="22"/>
          <w:lang w:val="en-US"/>
        </w:rPr>
      </w:pPr>
      <w:r w:rsidRPr="00E350E9">
        <w:rPr>
          <w:rFonts w:ascii="Open Sans" w:hAnsi="Open Sans" w:cs="Open Sans"/>
          <w:sz w:val="22"/>
          <w:szCs w:val="22"/>
          <w:lang w:val="en-US"/>
        </w:rPr>
        <w:t xml:space="preserve">role-holders in the school who are responsible for and have oversight of a programme/s, and/or who are responsible for oversight of student academic support, </w:t>
      </w:r>
      <w:r w:rsidRPr="00CA2964">
        <w:rPr>
          <w:rFonts w:ascii="Open Sans" w:hAnsi="Open Sans" w:cs="Open Sans"/>
          <w:sz w:val="22"/>
          <w:szCs w:val="22"/>
          <w:lang w:val="en-US"/>
        </w:rPr>
        <w:t>and</w:t>
      </w:r>
    </w:p>
    <w:p w14:paraId="42FF2B13" w14:textId="77777777" w:rsidR="00857687" w:rsidRPr="00E350E9" w:rsidRDefault="00857687" w:rsidP="00733388">
      <w:pPr>
        <w:pStyle w:val="ListParagraph"/>
        <w:numPr>
          <w:ilvl w:val="2"/>
          <w:numId w:val="135"/>
        </w:numPr>
        <w:pBdr>
          <w:top w:val="single" w:sz="4" w:space="1" w:color="auto"/>
          <w:left w:val="single" w:sz="4" w:space="4" w:color="auto"/>
          <w:bottom w:val="single" w:sz="4" w:space="1" w:color="auto"/>
          <w:right w:val="single" w:sz="4" w:space="4" w:color="auto"/>
        </w:pBdr>
        <w:spacing w:before="120" w:after="160"/>
        <w:rPr>
          <w:rFonts w:ascii="Open Sans" w:hAnsi="Open Sans" w:cs="Open Sans"/>
          <w:sz w:val="22"/>
          <w:szCs w:val="22"/>
          <w:lang w:val="en-US"/>
        </w:rPr>
      </w:pPr>
      <w:r w:rsidRPr="00E350E9">
        <w:rPr>
          <w:rFonts w:ascii="Open Sans" w:hAnsi="Open Sans" w:cs="Open Sans"/>
          <w:sz w:val="22"/>
          <w:szCs w:val="22"/>
          <w:lang w:val="en-US"/>
        </w:rPr>
        <w:t>a professional services representative from the school to provide advice on the application of regulations and procedure for confirming student outcomes.</w:t>
      </w:r>
    </w:p>
    <w:p w14:paraId="7742E46A" w14:textId="77777777" w:rsidR="00A12C64"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 xml:space="preserve">The Faculty Associate Pro-Vice Chancellor or delegate may nominate a member/s of staff to attend the school exam board to aid in its deliberations such as advising on the application of regulations and where necessary providing independent oversight of the outcomes.  </w:t>
      </w:r>
    </w:p>
    <w:p w14:paraId="5355BABE" w14:textId="7D927942" w:rsidR="00857687"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lang w:val="en-US"/>
        </w:rPr>
        <w:t xml:space="preserve">The external examiner/s for the programme/s are not required to attend the school exam board. The views of the external examiner/s on the operation and </w:t>
      </w:r>
      <w:r w:rsidRPr="00E350E9">
        <w:rPr>
          <w:rFonts w:ascii="Open Sans" w:hAnsi="Open Sans" w:cs="Open Sans"/>
          <w:sz w:val="22"/>
          <w:szCs w:val="22"/>
        </w:rPr>
        <w:t>standards of</w:t>
      </w:r>
      <w:r w:rsidRPr="00E350E9">
        <w:rPr>
          <w:rFonts w:ascii="Open Sans" w:hAnsi="Open Sans" w:cs="Open Sans"/>
          <w:sz w:val="22"/>
          <w:szCs w:val="22"/>
          <w:lang w:val="en-US"/>
        </w:rPr>
        <w:t xml:space="preserve"> the assessment, marking and moderation processes are made available to the board.</w:t>
      </w:r>
    </w:p>
    <w:p w14:paraId="1AE9E8B0" w14:textId="77777777" w:rsidR="00857687" w:rsidRPr="00FA5B93" w:rsidRDefault="00857687" w:rsidP="00CA24DB">
      <w:pPr>
        <w:pStyle w:val="Heading4"/>
        <w:numPr>
          <w:ilvl w:val="0"/>
          <w:numId w:val="0"/>
        </w:numPr>
        <w:spacing w:before="120" w:after="120"/>
        <w:ind w:left="709" w:hanging="709"/>
        <w:rPr>
          <w:rFonts w:ascii="Open Sans" w:hAnsi="Open Sans" w:cs="Open Sans"/>
          <w:i/>
          <w:iCs/>
          <w:sz w:val="22"/>
          <w:szCs w:val="22"/>
          <w:lang w:val="en-US"/>
        </w:rPr>
      </w:pPr>
      <w:r w:rsidRPr="00FA5B93">
        <w:rPr>
          <w:rFonts w:ascii="Open Sans" w:hAnsi="Open Sans" w:cs="Open Sans"/>
          <w:i/>
          <w:iCs/>
          <w:sz w:val="22"/>
          <w:szCs w:val="22"/>
          <w:lang w:val="en-US"/>
        </w:rPr>
        <w:t>Responsibilities</w:t>
      </w:r>
    </w:p>
    <w:p w14:paraId="1A905D5D" w14:textId="0AB18811" w:rsidR="00857687"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rPr>
          <w:rFonts w:ascii="Open Sans" w:hAnsi="Open Sans" w:cs="Open Sans"/>
          <w:sz w:val="22"/>
          <w:szCs w:val="22"/>
          <w:lang w:val="en-US"/>
        </w:rPr>
      </w:pPr>
      <w:r w:rsidRPr="00E350E9">
        <w:rPr>
          <w:rFonts w:ascii="Open Sans" w:hAnsi="Open Sans" w:cs="Open Sans"/>
          <w:sz w:val="22"/>
          <w:szCs w:val="22"/>
          <w:lang w:val="en-US"/>
        </w:rPr>
        <w:t>The school exam board is responsible for:</w:t>
      </w:r>
    </w:p>
    <w:p w14:paraId="2F5A7FD2" w14:textId="7B96A715" w:rsidR="00857687" w:rsidRPr="00E350E9" w:rsidRDefault="001B67C4">
      <w:pPr>
        <w:pStyle w:val="ListParagraph"/>
        <w:numPr>
          <w:ilvl w:val="1"/>
          <w:numId w:val="80"/>
        </w:numPr>
        <w:pBdr>
          <w:top w:val="single" w:sz="4" w:space="1" w:color="auto"/>
          <w:left w:val="single" w:sz="4" w:space="4" w:color="auto"/>
          <w:bottom w:val="single" w:sz="4" w:space="1" w:color="auto"/>
          <w:right w:val="single" w:sz="4" w:space="4" w:color="auto"/>
        </w:pBdr>
        <w:spacing w:after="160"/>
        <w:ind w:left="1418" w:hanging="357"/>
        <w:rPr>
          <w:rFonts w:ascii="Open Sans" w:hAnsi="Open Sans" w:cs="Open Sans"/>
          <w:sz w:val="22"/>
          <w:szCs w:val="22"/>
          <w:lang w:val="en-US"/>
        </w:rPr>
      </w:pPr>
      <w:r>
        <w:rPr>
          <w:rFonts w:ascii="Open Sans" w:hAnsi="Open Sans" w:cs="Open Sans"/>
          <w:sz w:val="22"/>
          <w:szCs w:val="22"/>
        </w:rPr>
        <w:t>a</w:t>
      </w:r>
      <w:r w:rsidR="00857687" w:rsidRPr="00E350E9">
        <w:rPr>
          <w:rFonts w:ascii="Open Sans" w:hAnsi="Open Sans" w:cs="Open Sans"/>
          <w:sz w:val="22"/>
          <w:szCs w:val="22"/>
        </w:rPr>
        <w:t xml:space="preserve">ssuring that the assessment, marking and moderation processes have been conducted appropriately and therefore the assessment and unit marks presented to it can be approved. </w:t>
      </w:r>
    </w:p>
    <w:p w14:paraId="3DE65642" w14:textId="32ABDB3A" w:rsidR="00857687" w:rsidRPr="00E350E9" w:rsidRDefault="001B67C4">
      <w:pPr>
        <w:pStyle w:val="ListParagraph"/>
        <w:numPr>
          <w:ilvl w:val="1"/>
          <w:numId w:val="80"/>
        </w:numPr>
        <w:pBdr>
          <w:top w:val="single" w:sz="4" w:space="1" w:color="auto"/>
          <w:left w:val="single" w:sz="4" w:space="4" w:color="auto"/>
          <w:bottom w:val="single" w:sz="4" w:space="1" w:color="auto"/>
          <w:right w:val="single" w:sz="4" w:space="4" w:color="auto"/>
        </w:pBdr>
        <w:spacing w:after="160"/>
        <w:ind w:left="1418" w:hanging="357"/>
        <w:rPr>
          <w:rFonts w:ascii="Open Sans" w:hAnsi="Open Sans" w:cs="Open Sans"/>
          <w:sz w:val="22"/>
          <w:szCs w:val="22"/>
          <w:lang w:val="en-US"/>
        </w:rPr>
      </w:pPr>
      <w:r>
        <w:rPr>
          <w:rFonts w:ascii="Open Sans" w:hAnsi="Open Sans" w:cs="Open Sans"/>
          <w:sz w:val="22"/>
          <w:szCs w:val="22"/>
          <w:lang w:val="en-US"/>
        </w:rPr>
        <w:t>c</w:t>
      </w:r>
      <w:r w:rsidR="00857687" w:rsidRPr="00E350E9">
        <w:rPr>
          <w:rFonts w:ascii="Open Sans" w:hAnsi="Open Sans" w:cs="Open Sans"/>
          <w:sz w:val="22"/>
          <w:szCs w:val="22"/>
          <w:lang w:val="en-US"/>
        </w:rPr>
        <w:t>onsidering programme-level outcomes for each student presented to it by:</w:t>
      </w:r>
    </w:p>
    <w:p w14:paraId="4887F9F1" w14:textId="2FC717BA" w:rsidR="00857687" w:rsidRPr="00E350E9" w:rsidRDefault="001B67C4">
      <w:pPr>
        <w:pStyle w:val="ListParagraph"/>
        <w:numPr>
          <w:ilvl w:val="2"/>
          <w:numId w:val="81"/>
        </w:numPr>
        <w:pBdr>
          <w:top w:val="single" w:sz="4" w:space="1" w:color="auto"/>
          <w:left w:val="single" w:sz="4" w:space="4" w:color="auto"/>
          <w:bottom w:val="single" w:sz="4" w:space="1" w:color="auto"/>
          <w:right w:val="single" w:sz="4" w:space="4" w:color="auto"/>
        </w:pBdr>
        <w:spacing w:after="160"/>
        <w:ind w:left="1985" w:hanging="219"/>
        <w:rPr>
          <w:rFonts w:ascii="Open Sans" w:hAnsi="Open Sans" w:cs="Open Sans"/>
          <w:sz w:val="22"/>
          <w:szCs w:val="22"/>
          <w:lang w:val="en-US"/>
        </w:rPr>
      </w:pPr>
      <w:r>
        <w:rPr>
          <w:rFonts w:ascii="Open Sans" w:hAnsi="Open Sans" w:cs="Open Sans"/>
          <w:sz w:val="22"/>
          <w:szCs w:val="22"/>
          <w:lang w:val="en-US"/>
        </w:rPr>
        <w:t>c</w:t>
      </w:r>
      <w:r w:rsidR="00857687" w:rsidRPr="00E350E9">
        <w:rPr>
          <w:rFonts w:ascii="Open Sans" w:hAnsi="Open Sans" w:cs="Open Sans"/>
          <w:sz w:val="22"/>
          <w:szCs w:val="22"/>
          <w:lang w:val="en-US"/>
        </w:rPr>
        <w:t>onsidering the impact classification from the relevant Exceptional Circumstances Committees, and determining action, if any, to mitigate the impact of those circumstances on an individual student’s performance in assessment.</w:t>
      </w:r>
    </w:p>
    <w:p w14:paraId="238C75D5" w14:textId="2C0BB8EE" w:rsidR="00857687" w:rsidRPr="00E350E9" w:rsidRDefault="001B67C4">
      <w:pPr>
        <w:pStyle w:val="ListParagraph"/>
        <w:numPr>
          <w:ilvl w:val="2"/>
          <w:numId w:val="81"/>
        </w:numPr>
        <w:pBdr>
          <w:top w:val="single" w:sz="4" w:space="1" w:color="auto"/>
          <w:left w:val="single" w:sz="4" w:space="4" w:color="auto"/>
          <w:bottom w:val="single" w:sz="4" w:space="1" w:color="auto"/>
          <w:right w:val="single" w:sz="4" w:space="4" w:color="auto"/>
        </w:pBdr>
        <w:spacing w:after="160"/>
        <w:ind w:left="1985" w:hanging="219"/>
        <w:rPr>
          <w:rFonts w:ascii="Open Sans" w:hAnsi="Open Sans" w:cs="Open Sans"/>
          <w:sz w:val="22"/>
          <w:szCs w:val="22"/>
          <w:lang w:val="en-US"/>
        </w:rPr>
      </w:pPr>
      <w:r>
        <w:rPr>
          <w:rFonts w:ascii="Open Sans" w:hAnsi="Open Sans" w:cs="Open Sans"/>
          <w:sz w:val="22"/>
          <w:szCs w:val="22"/>
          <w:lang w:val="en-US"/>
        </w:rPr>
        <w:t>c</w:t>
      </w:r>
      <w:r w:rsidR="00857687" w:rsidRPr="00E350E9">
        <w:rPr>
          <w:rFonts w:ascii="Open Sans" w:hAnsi="Open Sans" w:cs="Open Sans"/>
          <w:sz w:val="22"/>
          <w:szCs w:val="22"/>
          <w:lang w:val="en-US"/>
        </w:rPr>
        <w:t>onsidering and agreeing the application of any recommended penalties in cases of academic misconduct.</w:t>
      </w:r>
    </w:p>
    <w:p w14:paraId="5E9139B4" w14:textId="32C36E80" w:rsidR="00857687" w:rsidRPr="00E350E9" w:rsidRDefault="001B67C4">
      <w:pPr>
        <w:pStyle w:val="ListParagraph"/>
        <w:numPr>
          <w:ilvl w:val="2"/>
          <w:numId w:val="81"/>
        </w:numPr>
        <w:pBdr>
          <w:top w:val="single" w:sz="4" w:space="1" w:color="auto"/>
          <w:left w:val="single" w:sz="4" w:space="4" w:color="auto"/>
          <w:bottom w:val="single" w:sz="4" w:space="1" w:color="auto"/>
          <w:right w:val="single" w:sz="4" w:space="4" w:color="auto"/>
        </w:pBdr>
        <w:spacing w:after="160"/>
        <w:ind w:left="1985" w:hanging="219"/>
        <w:rPr>
          <w:rFonts w:ascii="Open Sans" w:hAnsi="Open Sans" w:cs="Open Sans"/>
          <w:sz w:val="22"/>
          <w:szCs w:val="22"/>
          <w:lang w:val="en-US"/>
        </w:rPr>
      </w:pPr>
      <w:r>
        <w:rPr>
          <w:rFonts w:ascii="Open Sans" w:hAnsi="Open Sans" w:cs="Open Sans"/>
          <w:sz w:val="22"/>
          <w:szCs w:val="22"/>
          <w:lang w:val="en-US"/>
        </w:rPr>
        <w:t>b</w:t>
      </w:r>
      <w:r w:rsidR="00857687" w:rsidRPr="00E350E9">
        <w:rPr>
          <w:rFonts w:ascii="Open Sans" w:hAnsi="Open Sans" w:cs="Open Sans"/>
          <w:sz w:val="22"/>
          <w:szCs w:val="22"/>
          <w:lang w:val="en-US"/>
        </w:rPr>
        <w:t xml:space="preserve">ased on their unit marks and (i-ii) above either: </w:t>
      </w:r>
    </w:p>
    <w:p w14:paraId="045F999E" w14:textId="6ABF965B" w:rsidR="00857687" w:rsidRPr="00E350E9" w:rsidRDefault="001B67C4" w:rsidP="007D538A">
      <w:pPr>
        <w:pStyle w:val="ListParagraph"/>
        <w:numPr>
          <w:ilvl w:val="0"/>
          <w:numId w:val="83"/>
        </w:numPr>
        <w:pBdr>
          <w:top w:val="single" w:sz="4" w:space="1" w:color="auto"/>
          <w:left w:val="single" w:sz="4" w:space="4" w:color="auto"/>
          <w:bottom w:val="single" w:sz="4" w:space="1" w:color="auto"/>
          <w:right w:val="single" w:sz="4" w:space="4" w:color="auto"/>
        </w:pBdr>
        <w:spacing w:after="160"/>
        <w:ind w:left="2410"/>
        <w:rPr>
          <w:rFonts w:ascii="Open Sans" w:hAnsi="Open Sans" w:cs="Open Sans"/>
          <w:sz w:val="22"/>
          <w:szCs w:val="22"/>
          <w:lang w:val="en-US"/>
        </w:rPr>
      </w:pPr>
      <w:r>
        <w:rPr>
          <w:rFonts w:ascii="Open Sans" w:hAnsi="Open Sans" w:cs="Open Sans"/>
          <w:sz w:val="22"/>
          <w:szCs w:val="22"/>
          <w:lang w:val="en-US"/>
        </w:rPr>
        <w:t>a</w:t>
      </w:r>
      <w:r w:rsidR="00857687" w:rsidRPr="00E350E9">
        <w:rPr>
          <w:rFonts w:ascii="Open Sans" w:hAnsi="Open Sans" w:cs="Open Sans"/>
          <w:sz w:val="22"/>
          <w:szCs w:val="22"/>
          <w:lang w:val="en-US"/>
        </w:rPr>
        <w:t xml:space="preserve">pprove the student’s academic outcome (i.e. progression or award and, where applicable, classification); or, </w:t>
      </w:r>
    </w:p>
    <w:p w14:paraId="6294F31A" w14:textId="113E1A40" w:rsidR="00857687" w:rsidRPr="00E350E9" w:rsidRDefault="001B67C4" w:rsidP="007D538A">
      <w:pPr>
        <w:pStyle w:val="ListParagraph"/>
        <w:numPr>
          <w:ilvl w:val="0"/>
          <w:numId w:val="83"/>
        </w:numPr>
        <w:pBdr>
          <w:top w:val="single" w:sz="4" w:space="1" w:color="auto"/>
          <w:left w:val="single" w:sz="4" w:space="4" w:color="auto"/>
          <w:bottom w:val="single" w:sz="4" w:space="1" w:color="auto"/>
          <w:right w:val="single" w:sz="4" w:space="4" w:color="auto"/>
        </w:pBdr>
        <w:spacing w:after="160"/>
        <w:ind w:left="2410"/>
        <w:rPr>
          <w:rFonts w:ascii="Open Sans" w:hAnsi="Open Sans" w:cs="Open Sans"/>
          <w:sz w:val="22"/>
          <w:szCs w:val="22"/>
          <w:lang w:val="en-US"/>
        </w:rPr>
      </w:pPr>
      <w:r>
        <w:rPr>
          <w:rFonts w:ascii="Open Sans" w:hAnsi="Open Sans" w:cs="Open Sans"/>
          <w:sz w:val="22"/>
          <w:szCs w:val="22"/>
          <w:lang w:val="en-US"/>
        </w:rPr>
        <w:lastRenderedPageBreak/>
        <w:t>m</w:t>
      </w:r>
      <w:r w:rsidR="00857687" w:rsidRPr="00E350E9">
        <w:rPr>
          <w:rFonts w:ascii="Open Sans" w:hAnsi="Open Sans" w:cs="Open Sans"/>
          <w:sz w:val="22"/>
          <w:szCs w:val="22"/>
          <w:lang w:val="en-US"/>
        </w:rPr>
        <w:t xml:space="preserve">ake a recommendation to a complex outcomes exam board for final approval where it is judged that there is sufficient complexity in determining the academic outcome. </w:t>
      </w:r>
    </w:p>
    <w:p w14:paraId="073F08D6" w14:textId="0D9EB5CD" w:rsidR="00857687" w:rsidRPr="00E350E9" w:rsidRDefault="001B67C4">
      <w:pPr>
        <w:pStyle w:val="ListParagraph"/>
        <w:numPr>
          <w:ilvl w:val="1"/>
          <w:numId w:val="80"/>
        </w:numPr>
        <w:pBdr>
          <w:top w:val="single" w:sz="4" w:space="1" w:color="auto"/>
          <w:left w:val="single" w:sz="4" w:space="4" w:color="auto"/>
          <w:bottom w:val="single" w:sz="4" w:space="1" w:color="auto"/>
          <w:right w:val="single" w:sz="4" w:space="4" w:color="auto"/>
        </w:pBdr>
        <w:spacing w:after="160"/>
        <w:ind w:left="1418" w:hanging="357"/>
        <w:rPr>
          <w:rFonts w:ascii="Open Sans" w:hAnsi="Open Sans" w:cs="Open Sans"/>
          <w:sz w:val="22"/>
          <w:szCs w:val="22"/>
          <w:lang w:val="en-US"/>
        </w:rPr>
      </w:pPr>
      <w:r>
        <w:rPr>
          <w:rFonts w:ascii="Open Sans" w:hAnsi="Open Sans" w:cs="Open Sans"/>
          <w:sz w:val="22"/>
          <w:szCs w:val="22"/>
          <w:lang w:val="en-US"/>
        </w:rPr>
        <w:t>a</w:t>
      </w:r>
      <w:r w:rsidR="00857687" w:rsidRPr="00E350E9">
        <w:rPr>
          <w:rFonts w:ascii="Open Sans" w:hAnsi="Open Sans" w:cs="Open Sans"/>
          <w:sz w:val="22"/>
          <w:szCs w:val="22"/>
          <w:lang w:val="en-US"/>
        </w:rPr>
        <w:t>pproving unit-level outcomes for students who are studying credit-bearing units only (e.g. incoming study abroad students), as above in (b).</w:t>
      </w:r>
    </w:p>
    <w:p w14:paraId="6EEF1F92" w14:textId="77777777" w:rsidR="0046147A"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rPr>
          <w:rFonts w:ascii="Open Sans" w:hAnsi="Open Sans" w:cs="Open Sans"/>
          <w:sz w:val="22"/>
          <w:szCs w:val="22"/>
        </w:rPr>
      </w:pPr>
      <w:r w:rsidRPr="00E350E9">
        <w:rPr>
          <w:rFonts w:ascii="Open Sans" w:hAnsi="Open Sans" w:cs="Open Sans"/>
          <w:sz w:val="22"/>
          <w:szCs w:val="22"/>
        </w:rPr>
        <w:t>The school exam board may agree that the Chair has authority to enact a specific and defined action between meetings of the board.</w:t>
      </w:r>
    </w:p>
    <w:p w14:paraId="50C57179" w14:textId="4703916F" w:rsidR="00857687"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rPr>
          <w:rFonts w:ascii="Open Sans" w:hAnsi="Open Sans" w:cs="Open Sans"/>
          <w:sz w:val="22"/>
          <w:szCs w:val="22"/>
        </w:rPr>
      </w:pPr>
      <w:r w:rsidRPr="00E350E9">
        <w:rPr>
          <w:rFonts w:ascii="Open Sans" w:hAnsi="Open Sans" w:cs="Open Sans"/>
          <w:sz w:val="22"/>
          <w:szCs w:val="22"/>
        </w:rPr>
        <w:t xml:space="preserve">The Faculty Associate Pro Vice-Chancellor (Education and Students) or delegate, and the Head of Faculty Education and Student Success or delegate, are responsible for ensuring that the school exam boards in their faculty convene and operate in line with these regulations and supporting Procedure.  </w:t>
      </w:r>
    </w:p>
    <w:p w14:paraId="419F09EC" w14:textId="77777777" w:rsidR="00857687" w:rsidRPr="00FA5B93" w:rsidRDefault="00857687" w:rsidP="00754B52">
      <w:pPr>
        <w:pStyle w:val="Heading4"/>
        <w:numPr>
          <w:ilvl w:val="0"/>
          <w:numId w:val="0"/>
        </w:numPr>
        <w:spacing w:before="120" w:after="120"/>
        <w:ind w:left="864" w:hanging="864"/>
        <w:rPr>
          <w:rFonts w:ascii="Open Sans" w:hAnsi="Open Sans" w:cs="Open Sans"/>
          <w:i/>
          <w:iCs/>
          <w:sz w:val="22"/>
          <w:szCs w:val="22"/>
          <w:lang w:val="en-US"/>
        </w:rPr>
      </w:pPr>
      <w:r w:rsidRPr="00FA5B93">
        <w:rPr>
          <w:rFonts w:ascii="Open Sans" w:hAnsi="Open Sans" w:cs="Open Sans"/>
          <w:i/>
          <w:iCs/>
          <w:sz w:val="22"/>
          <w:szCs w:val="22"/>
          <w:lang w:val="en-US"/>
        </w:rPr>
        <w:t>Output</w:t>
      </w:r>
    </w:p>
    <w:p w14:paraId="0D4C69D8" w14:textId="566DD620" w:rsidR="00857687"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rPr>
          <w:rFonts w:ascii="Open Sans" w:hAnsi="Open Sans" w:cs="Open Sans"/>
          <w:sz w:val="22"/>
          <w:szCs w:val="22"/>
          <w:lang w:val="en-US"/>
        </w:rPr>
      </w:pPr>
      <w:r w:rsidRPr="00E350E9">
        <w:rPr>
          <w:rFonts w:ascii="Open Sans" w:hAnsi="Open Sans" w:cs="Open Sans"/>
          <w:sz w:val="22"/>
          <w:szCs w:val="22"/>
        </w:rPr>
        <w:t xml:space="preserve">A written record of the meeting is taken. This provides the academic outcome of each student presented to it or where the case is subject to ratification by a quality check or has been referred for </w:t>
      </w:r>
      <w:r w:rsidRPr="00E350E9">
        <w:rPr>
          <w:rFonts w:ascii="Open Sans" w:hAnsi="Open Sans" w:cs="Open Sans"/>
          <w:sz w:val="22"/>
          <w:szCs w:val="22"/>
          <w:lang w:val="en-US"/>
        </w:rPr>
        <w:t>further consideration to a separate complex outcomes exam board.</w:t>
      </w:r>
    </w:p>
    <w:p w14:paraId="47854568" w14:textId="77777777" w:rsidR="00857687" w:rsidRPr="00FA5B93" w:rsidRDefault="00857687" w:rsidP="00FA5B93">
      <w:pPr>
        <w:pStyle w:val="Heading4"/>
        <w:numPr>
          <w:ilvl w:val="0"/>
          <w:numId w:val="0"/>
        </w:numPr>
        <w:spacing w:before="120" w:after="120"/>
        <w:ind w:left="864" w:hanging="864"/>
        <w:rPr>
          <w:rFonts w:ascii="Open Sans" w:hAnsi="Open Sans" w:cs="Open Sans"/>
          <w:i/>
          <w:iCs/>
          <w:sz w:val="22"/>
          <w:szCs w:val="22"/>
          <w:lang w:val="en-US"/>
        </w:rPr>
      </w:pPr>
      <w:r w:rsidRPr="00FA5B93">
        <w:rPr>
          <w:rFonts w:ascii="Open Sans" w:hAnsi="Open Sans" w:cs="Open Sans"/>
          <w:i/>
          <w:iCs/>
          <w:sz w:val="22"/>
          <w:szCs w:val="22"/>
          <w:lang w:val="en-US"/>
        </w:rPr>
        <w:t>Quality assurance of decision making</w:t>
      </w:r>
    </w:p>
    <w:p w14:paraId="5EC47AA0" w14:textId="41C46291" w:rsidR="00857687" w:rsidRPr="00E350E9" w:rsidRDefault="00857687" w:rsidP="007D538A">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contextualSpacing/>
        <w:rPr>
          <w:rFonts w:ascii="Open Sans" w:hAnsi="Open Sans" w:cs="Open Sans"/>
          <w:sz w:val="22"/>
          <w:szCs w:val="22"/>
          <w:lang w:val="en-US"/>
        </w:rPr>
      </w:pPr>
      <w:r w:rsidRPr="00E350E9">
        <w:rPr>
          <w:rFonts w:ascii="Open Sans" w:hAnsi="Open Sans" w:cs="Open Sans"/>
          <w:sz w:val="22"/>
          <w:szCs w:val="22"/>
          <w:lang w:val="en-US"/>
        </w:rPr>
        <w:t>Appropriate mechanisms are applied at various points to assure the decision making of the school exam board in confirming student outcomes. This includes a specific review of identified decisions of the school exam board after its meeting in relation to the data that was available to it and the application of regulations in a specific case or cases. Any anomalies that are identified are flagged to the Chair of the school exam board for re-consideration.</w:t>
      </w:r>
    </w:p>
    <w:p w14:paraId="32A12FC8" w14:textId="77777777" w:rsidR="00857687" w:rsidRPr="001B4959" w:rsidRDefault="00857687" w:rsidP="00682D94">
      <w:pPr>
        <w:pStyle w:val="Heading3"/>
        <w:numPr>
          <w:ilvl w:val="0"/>
          <w:numId w:val="0"/>
        </w:numPr>
        <w:spacing w:before="120" w:after="120"/>
        <w:ind w:left="720" w:hanging="720"/>
        <w:rPr>
          <w:rStyle w:val="IntenseEmphasis"/>
          <w:b w:val="0"/>
          <w:bCs w:val="0"/>
          <w:color w:val="365F91" w:themeColor="accent1" w:themeShade="BF"/>
        </w:rPr>
      </w:pPr>
      <w:r w:rsidRPr="001B4959">
        <w:rPr>
          <w:rStyle w:val="IntenseEmphasis"/>
          <w:b w:val="0"/>
          <w:bCs w:val="0"/>
          <w:color w:val="365F91" w:themeColor="accent1" w:themeShade="BF"/>
        </w:rPr>
        <w:t>Complex outcomes exam board</w:t>
      </w:r>
    </w:p>
    <w:p w14:paraId="6CB2D575" w14:textId="77777777" w:rsidR="00857687" w:rsidRPr="00FA5B93" w:rsidRDefault="00857687" w:rsidP="00754B52">
      <w:pPr>
        <w:pStyle w:val="Heading4"/>
        <w:numPr>
          <w:ilvl w:val="0"/>
          <w:numId w:val="0"/>
        </w:numPr>
        <w:spacing w:before="120" w:after="120"/>
        <w:ind w:left="864" w:hanging="864"/>
        <w:rPr>
          <w:rFonts w:ascii="Open Sans" w:hAnsi="Open Sans" w:cs="Open Sans"/>
          <w:i/>
          <w:iCs/>
          <w:sz w:val="22"/>
          <w:szCs w:val="22"/>
          <w:lang w:val="en-US"/>
        </w:rPr>
      </w:pPr>
      <w:r w:rsidRPr="00FA5B93">
        <w:rPr>
          <w:rFonts w:ascii="Open Sans" w:hAnsi="Open Sans" w:cs="Open Sans"/>
          <w:i/>
          <w:iCs/>
          <w:sz w:val="22"/>
          <w:szCs w:val="22"/>
          <w:lang w:val="en-US"/>
        </w:rPr>
        <w:t>Convening a board</w:t>
      </w:r>
    </w:p>
    <w:p w14:paraId="0D909127" w14:textId="77777777" w:rsidR="001F21DF"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rPr>
          <w:rFonts w:ascii="Open Sans" w:hAnsi="Open Sans" w:cs="Open Sans"/>
          <w:sz w:val="22"/>
          <w:szCs w:val="22"/>
          <w:lang w:val="en-US"/>
        </w:rPr>
      </w:pPr>
      <w:r w:rsidRPr="00E350E9">
        <w:rPr>
          <w:rFonts w:ascii="Open Sans" w:hAnsi="Open Sans" w:cs="Open Sans"/>
          <w:sz w:val="22"/>
          <w:szCs w:val="22"/>
          <w:lang w:val="en-US"/>
        </w:rPr>
        <w:t xml:space="preserve">A complex outcomes exam board is convened in each faculty to approve the academic outcome of students referred to it from its undergraduate and taught postgraduate programmes. </w:t>
      </w:r>
    </w:p>
    <w:p w14:paraId="65B50516" w14:textId="77777777" w:rsidR="00294CDE"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rPr>
          <w:rFonts w:ascii="Open Sans" w:hAnsi="Open Sans" w:cs="Open Sans"/>
          <w:sz w:val="22"/>
          <w:szCs w:val="22"/>
          <w:lang w:val="en-US"/>
        </w:rPr>
      </w:pPr>
      <w:r w:rsidRPr="00E350E9">
        <w:rPr>
          <w:rFonts w:ascii="Open Sans" w:hAnsi="Open Sans" w:cs="Open Sans"/>
          <w:sz w:val="22"/>
          <w:szCs w:val="22"/>
          <w:lang w:val="en-US"/>
        </w:rPr>
        <w:t>The complex outcomes exam board is convened at set points during the academic year where assessment, progression or award decisions are referred to it. It may also convene outside of these set points for considering specific individual cases where that is required for a specific purpose.</w:t>
      </w:r>
    </w:p>
    <w:p w14:paraId="12D8E3B1" w14:textId="3D78FDFF" w:rsidR="00857687"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rPr>
          <w:rFonts w:ascii="Open Sans" w:hAnsi="Open Sans" w:cs="Open Sans"/>
          <w:sz w:val="22"/>
          <w:szCs w:val="22"/>
          <w:lang w:val="en-US"/>
        </w:rPr>
      </w:pPr>
      <w:r w:rsidRPr="00E350E9">
        <w:rPr>
          <w:rFonts w:ascii="Open Sans" w:hAnsi="Open Sans" w:cs="Open Sans"/>
          <w:sz w:val="22"/>
          <w:szCs w:val="22"/>
          <w:lang w:val="en-US"/>
        </w:rPr>
        <w:t>A faculty may choose to convene separate boards where there are substantive differences in regulations being applied.</w:t>
      </w:r>
    </w:p>
    <w:p w14:paraId="25A3BB6B" w14:textId="77777777" w:rsidR="00857687" w:rsidRPr="00FA5B93" w:rsidRDefault="00857687" w:rsidP="00754B52">
      <w:pPr>
        <w:pStyle w:val="Heading4"/>
        <w:numPr>
          <w:ilvl w:val="0"/>
          <w:numId w:val="0"/>
        </w:numPr>
        <w:spacing w:after="120"/>
        <w:ind w:left="864" w:hanging="864"/>
        <w:rPr>
          <w:rFonts w:ascii="Open Sans" w:hAnsi="Open Sans" w:cs="Open Sans"/>
          <w:i/>
          <w:iCs/>
          <w:sz w:val="22"/>
          <w:szCs w:val="22"/>
          <w:lang w:val="en-US"/>
        </w:rPr>
      </w:pPr>
      <w:r w:rsidRPr="00FA5B93">
        <w:rPr>
          <w:rFonts w:ascii="Open Sans" w:hAnsi="Open Sans" w:cs="Open Sans"/>
          <w:i/>
          <w:iCs/>
          <w:sz w:val="22"/>
          <w:szCs w:val="22"/>
          <w:lang w:val="en-US"/>
        </w:rPr>
        <w:t>Membership and Quoracy</w:t>
      </w:r>
    </w:p>
    <w:p w14:paraId="1559C19A" w14:textId="28C1BD2A" w:rsidR="00857687"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rPr>
          <w:rFonts w:ascii="Open Sans" w:hAnsi="Open Sans" w:cs="Open Sans"/>
          <w:sz w:val="22"/>
          <w:szCs w:val="22"/>
          <w:lang w:val="en-US"/>
        </w:rPr>
      </w:pPr>
      <w:r w:rsidRPr="00E350E9">
        <w:rPr>
          <w:rFonts w:ascii="Open Sans" w:hAnsi="Open Sans" w:cs="Open Sans"/>
          <w:sz w:val="22"/>
          <w:szCs w:val="22"/>
          <w:lang w:val="en-US"/>
        </w:rPr>
        <w:t>The membership of the complex outcomes exam board is determined and approved at the start of each academic year by the Faculty Associate Pro-Vice Chancellor or delegate, based on the following requirements:</w:t>
      </w:r>
    </w:p>
    <w:p w14:paraId="2F650098" w14:textId="77777777" w:rsidR="00857687" w:rsidRPr="00E350E9" w:rsidRDefault="00857687" w:rsidP="0028796B">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rPr>
          <w:rFonts w:ascii="Open Sans" w:hAnsi="Open Sans" w:cs="Open Sans"/>
          <w:sz w:val="22"/>
          <w:szCs w:val="22"/>
          <w:lang w:val="en-US"/>
        </w:rPr>
      </w:pPr>
      <w:r w:rsidRPr="00E350E9">
        <w:rPr>
          <w:rFonts w:ascii="Open Sans" w:hAnsi="Open Sans" w:cs="Open Sans"/>
          <w:sz w:val="22"/>
          <w:szCs w:val="22"/>
          <w:lang w:val="en-US"/>
        </w:rPr>
        <w:lastRenderedPageBreak/>
        <w:t>The complex outcomes exam board requires at least three members of staff to operate, including the nominated Chair. It should consist of no more members than is required for it to conduct its business.</w:t>
      </w:r>
    </w:p>
    <w:p w14:paraId="50D4A447" w14:textId="77777777" w:rsidR="00857687" w:rsidRPr="00E350E9" w:rsidRDefault="00857687" w:rsidP="0028796B">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rPr>
          <w:rFonts w:ascii="Open Sans" w:hAnsi="Open Sans" w:cs="Open Sans"/>
          <w:sz w:val="22"/>
          <w:szCs w:val="22"/>
          <w:lang w:val="en-US"/>
        </w:rPr>
      </w:pPr>
      <w:r w:rsidRPr="00E350E9">
        <w:rPr>
          <w:rFonts w:ascii="Open Sans" w:hAnsi="Open Sans" w:cs="Open Sans"/>
          <w:sz w:val="22"/>
          <w:szCs w:val="22"/>
          <w:lang w:val="en-US"/>
        </w:rPr>
        <w:t>The board’s membership is composed of:</w:t>
      </w:r>
    </w:p>
    <w:p w14:paraId="08AF2890" w14:textId="77777777" w:rsidR="00857687" w:rsidRPr="00E350E9" w:rsidRDefault="00857687">
      <w:pPr>
        <w:pStyle w:val="ListParagraph"/>
        <w:numPr>
          <w:ilvl w:val="2"/>
          <w:numId w:val="86"/>
        </w:numPr>
        <w:pBdr>
          <w:top w:val="single" w:sz="4" w:space="1" w:color="auto"/>
          <w:left w:val="single" w:sz="4" w:space="4" w:color="auto"/>
          <w:bottom w:val="single" w:sz="4" w:space="1" w:color="auto"/>
          <w:right w:val="single" w:sz="4" w:space="4" w:color="auto"/>
        </w:pBdr>
        <w:spacing w:after="160"/>
        <w:ind w:left="1276"/>
        <w:rPr>
          <w:rFonts w:ascii="Open Sans" w:hAnsi="Open Sans" w:cs="Open Sans"/>
          <w:sz w:val="22"/>
          <w:szCs w:val="22"/>
          <w:lang w:val="en-US"/>
        </w:rPr>
      </w:pPr>
      <w:r w:rsidRPr="00E350E9">
        <w:rPr>
          <w:rFonts w:ascii="Open Sans" w:hAnsi="Open Sans" w:cs="Open Sans"/>
          <w:sz w:val="22"/>
          <w:szCs w:val="22"/>
          <w:lang w:val="en-US"/>
        </w:rPr>
        <w:t>the Faculty Associate Pro-Vice Chancellor or delegate (as Chair)</w:t>
      </w:r>
    </w:p>
    <w:p w14:paraId="42B3DDF3" w14:textId="77777777" w:rsidR="00857687" w:rsidRPr="00E350E9" w:rsidRDefault="00857687">
      <w:pPr>
        <w:pStyle w:val="ListParagraph"/>
        <w:numPr>
          <w:ilvl w:val="2"/>
          <w:numId w:val="86"/>
        </w:numPr>
        <w:pBdr>
          <w:top w:val="single" w:sz="4" w:space="1" w:color="auto"/>
          <w:left w:val="single" w:sz="4" w:space="4" w:color="auto"/>
          <w:bottom w:val="single" w:sz="4" w:space="1" w:color="auto"/>
          <w:right w:val="single" w:sz="4" w:space="4" w:color="auto"/>
        </w:pBdr>
        <w:spacing w:after="160"/>
        <w:ind w:left="1276"/>
        <w:rPr>
          <w:rFonts w:ascii="Open Sans" w:hAnsi="Open Sans" w:cs="Open Sans"/>
          <w:sz w:val="22"/>
          <w:szCs w:val="22"/>
          <w:lang w:val="en-US"/>
        </w:rPr>
      </w:pPr>
      <w:r w:rsidRPr="00E350E9">
        <w:rPr>
          <w:rFonts w:ascii="Open Sans" w:hAnsi="Open Sans" w:cs="Open Sans"/>
          <w:sz w:val="22"/>
          <w:szCs w:val="22"/>
          <w:lang w:val="en-US"/>
        </w:rPr>
        <w:t>the Chairs of the school exam boards (or nominee, on behalf of the Chair)</w:t>
      </w:r>
    </w:p>
    <w:p w14:paraId="0956919E" w14:textId="77777777" w:rsidR="00857687" w:rsidRPr="00E350E9" w:rsidRDefault="00857687">
      <w:pPr>
        <w:pStyle w:val="ListParagraph"/>
        <w:numPr>
          <w:ilvl w:val="2"/>
          <w:numId w:val="86"/>
        </w:numPr>
        <w:pBdr>
          <w:top w:val="single" w:sz="4" w:space="1" w:color="auto"/>
          <w:left w:val="single" w:sz="4" w:space="4" w:color="auto"/>
          <w:bottom w:val="single" w:sz="4" w:space="1" w:color="auto"/>
          <w:right w:val="single" w:sz="4" w:space="4" w:color="auto"/>
        </w:pBdr>
        <w:spacing w:after="160"/>
        <w:ind w:left="1276"/>
        <w:rPr>
          <w:rFonts w:ascii="Open Sans" w:hAnsi="Open Sans" w:cs="Open Sans"/>
          <w:sz w:val="22"/>
          <w:szCs w:val="22"/>
          <w:lang w:val="en-US"/>
        </w:rPr>
      </w:pPr>
      <w:r w:rsidRPr="00E350E9">
        <w:rPr>
          <w:rFonts w:ascii="Open Sans" w:hAnsi="Open Sans" w:cs="Open Sans"/>
          <w:sz w:val="22"/>
          <w:szCs w:val="22"/>
          <w:lang w:val="en-US"/>
        </w:rPr>
        <w:t>a professional services representative from the faculty to provide advice on the application of regulations and process.</w:t>
      </w:r>
    </w:p>
    <w:p w14:paraId="591D01CF" w14:textId="77777777" w:rsidR="00857687" w:rsidRPr="00FA5B93" w:rsidRDefault="00857687" w:rsidP="00754B52">
      <w:pPr>
        <w:pStyle w:val="Heading4"/>
        <w:numPr>
          <w:ilvl w:val="0"/>
          <w:numId w:val="0"/>
        </w:numPr>
        <w:spacing w:before="0" w:after="120"/>
        <w:ind w:left="864" w:hanging="864"/>
        <w:rPr>
          <w:rFonts w:ascii="Open Sans" w:hAnsi="Open Sans" w:cs="Open Sans"/>
          <w:i/>
          <w:iCs/>
          <w:sz w:val="22"/>
          <w:szCs w:val="22"/>
          <w:lang w:val="en-US"/>
        </w:rPr>
      </w:pPr>
      <w:r w:rsidRPr="00FA5B93">
        <w:rPr>
          <w:rFonts w:ascii="Open Sans" w:hAnsi="Open Sans" w:cs="Open Sans"/>
          <w:i/>
          <w:iCs/>
          <w:sz w:val="22"/>
          <w:szCs w:val="22"/>
          <w:lang w:val="en-US"/>
        </w:rPr>
        <w:t>Responsibilities</w:t>
      </w:r>
    </w:p>
    <w:p w14:paraId="1DEFCB41" w14:textId="77777777" w:rsidR="00963B4A"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rPr>
          <w:rFonts w:ascii="Open Sans" w:hAnsi="Open Sans" w:cs="Open Sans"/>
          <w:sz w:val="22"/>
          <w:szCs w:val="22"/>
          <w:lang w:val="en-US"/>
        </w:rPr>
      </w:pPr>
      <w:r w:rsidRPr="00E350E9">
        <w:rPr>
          <w:rFonts w:ascii="Open Sans" w:hAnsi="Open Sans" w:cs="Open Sans"/>
          <w:sz w:val="22"/>
          <w:szCs w:val="22"/>
          <w:lang w:val="en-US"/>
        </w:rPr>
        <w:t>For each student presented to it, the complex outcomes exam board is responsible for approving programme-level academic outcomes on the basis of the recommendation made by the school exam board.</w:t>
      </w:r>
    </w:p>
    <w:p w14:paraId="20BA395B" w14:textId="263D6F9E" w:rsidR="00857687"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rPr>
          <w:rFonts w:ascii="Open Sans" w:hAnsi="Open Sans" w:cs="Open Sans"/>
          <w:sz w:val="22"/>
          <w:szCs w:val="22"/>
          <w:lang w:val="en-US"/>
        </w:rPr>
      </w:pPr>
      <w:r w:rsidRPr="00E350E9">
        <w:rPr>
          <w:rFonts w:ascii="Open Sans" w:hAnsi="Open Sans" w:cs="Open Sans"/>
          <w:sz w:val="22"/>
          <w:szCs w:val="22"/>
        </w:rPr>
        <w:t>The board may agree that the Chair has authority to enact a specific and defined action between meetings of the board.</w:t>
      </w:r>
    </w:p>
    <w:p w14:paraId="23371055" w14:textId="77777777" w:rsidR="00857687" w:rsidRPr="00FA5B93" w:rsidRDefault="00857687" w:rsidP="00754B52">
      <w:pPr>
        <w:pStyle w:val="Heading4"/>
        <w:numPr>
          <w:ilvl w:val="0"/>
          <w:numId w:val="0"/>
        </w:numPr>
        <w:spacing w:before="120" w:after="120"/>
        <w:ind w:left="864" w:hanging="864"/>
        <w:rPr>
          <w:rFonts w:ascii="Open Sans" w:hAnsi="Open Sans" w:cs="Open Sans"/>
          <w:i/>
          <w:iCs/>
          <w:sz w:val="22"/>
          <w:szCs w:val="22"/>
          <w:lang w:val="en-US"/>
        </w:rPr>
      </w:pPr>
      <w:r w:rsidRPr="00FA5B93">
        <w:rPr>
          <w:rFonts w:ascii="Open Sans" w:hAnsi="Open Sans" w:cs="Open Sans"/>
          <w:i/>
          <w:iCs/>
          <w:sz w:val="22"/>
          <w:szCs w:val="22"/>
          <w:lang w:val="en-US"/>
        </w:rPr>
        <w:t>Output</w:t>
      </w:r>
    </w:p>
    <w:p w14:paraId="127A502B" w14:textId="3B739ABD" w:rsidR="00857687"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rPr>
          <w:rFonts w:ascii="Open Sans" w:hAnsi="Open Sans" w:cs="Open Sans"/>
          <w:sz w:val="22"/>
          <w:szCs w:val="22"/>
          <w:lang w:val="en-US"/>
        </w:rPr>
      </w:pPr>
      <w:r w:rsidRPr="00E350E9">
        <w:rPr>
          <w:rFonts w:ascii="Open Sans" w:hAnsi="Open Sans" w:cs="Open Sans"/>
          <w:sz w:val="22"/>
          <w:szCs w:val="22"/>
        </w:rPr>
        <w:t>A written record of the meeting is taken. This provides the academic outcome of each student referred to it.</w:t>
      </w:r>
    </w:p>
    <w:p w14:paraId="79623971" w14:textId="6A88CD25" w:rsidR="00857687" w:rsidRPr="00FA5B93" w:rsidRDefault="00857687" w:rsidP="00754B52">
      <w:pPr>
        <w:pStyle w:val="Heading3"/>
        <w:numPr>
          <w:ilvl w:val="0"/>
          <w:numId w:val="0"/>
        </w:numPr>
        <w:spacing w:before="120" w:after="120"/>
        <w:ind w:left="720" w:hanging="720"/>
        <w:rPr>
          <w:rFonts w:ascii="Open Sans" w:hAnsi="Open Sans" w:cs="Open Sans"/>
          <w:i/>
          <w:iCs/>
          <w:sz w:val="22"/>
          <w:szCs w:val="22"/>
          <w:lang w:val="en-US"/>
        </w:rPr>
      </w:pPr>
      <w:r w:rsidRPr="00FA5B93">
        <w:rPr>
          <w:rFonts w:ascii="Open Sans" w:hAnsi="Open Sans" w:cs="Open Sans"/>
          <w:i/>
          <w:iCs/>
          <w:sz w:val="22"/>
          <w:szCs w:val="22"/>
          <w:lang w:val="en-US"/>
        </w:rPr>
        <w:t xml:space="preserve">Confidentiality and anonymity at school and complex </w:t>
      </w:r>
      <w:r w:rsidR="00A72899" w:rsidRPr="00FA5B93">
        <w:rPr>
          <w:rFonts w:ascii="Open Sans" w:hAnsi="Open Sans" w:cs="Open Sans"/>
          <w:i/>
          <w:iCs/>
          <w:sz w:val="22"/>
          <w:szCs w:val="22"/>
          <w:lang w:val="en-US"/>
        </w:rPr>
        <w:t>outcomes</w:t>
      </w:r>
      <w:r w:rsidRPr="00FA5B93">
        <w:rPr>
          <w:rFonts w:ascii="Open Sans" w:hAnsi="Open Sans" w:cs="Open Sans"/>
          <w:i/>
          <w:iCs/>
          <w:sz w:val="22"/>
          <w:szCs w:val="22"/>
          <w:lang w:val="en-US"/>
        </w:rPr>
        <w:t xml:space="preserve"> exam boards</w:t>
      </w:r>
    </w:p>
    <w:p w14:paraId="1AAFD109" w14:textId="77777777" w:rsidR="00A72899"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rPr>
          <w:rFonts w:ascii="Open Sans" w:hAnsi="Open Sans" w:cs="Open Sans"/>
          <w:sz w:val="22"/>
          <w:szCs w:val="22"/>
          <w:lang w:val="en-US"/>
        </w:rPr>
      </w:pPr>
      <w:r w:rsidRPr="00E350E9">
        <w:rPr>
          <w:rFonts w:ascii="Open Sans" w:hAnsi="Open Sans" w:cs="Open Sans"/>
          <w:sz w:val="22"/>
          <w:szCs w:val="22"/>
          <w:lang w:val="en-US"/>
        </w:rPr>
        <w:t xml:space="preserve">Student cases are considered anonymously. </w:t>
      </w:r>
    </w:p>
    <w:p w14:paraId="3BBEB029" w14:textId="3BB144F9" w:rsidR="00857687"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rPr>
          <w:rFonts w:ascii="Open Sans" w:hAnsi="Open Sans" w:cs="Open Sans"/>
          <w:sz w:val="22"/>
          <w:szCs w:val="22"/>
          <w:lang w:val="en-US"/>
        </w:rPr>
      </w:pPr>
      <w:r w:rsidRPr="00E350E9">
        <w:rPr>
          <w:rFonts w:ascii="Open Sans" w:hAnsi="Open Sans" w:cs="Open Sans"/>
          <w:sz w:val="22"/>
          <w:szCs w:val="22"/>
          <w:lang w:val="en-US"/>
        </w:rPr>
        <w:t xml:space="preserve">Exceptionally, information about a student’s exceptional circumstances may be introduced in an exam board by the Chair where: </w:t>
      </w:r>
    </w:p>
    <w:p w14:paraId="1D78F8DA" w14:textId="77777777" w:rsidR="00857687" w:rsidRPr="00E350E9" w:rsidRDefault="00857687">
      <w:pPr>
        <w:pStyle w:val="ListParagraph"/>
        <w:numPr>
          <w:ilvl w:val="0"/>
          <w:numId w:val="82"/>
        </w:numPr>
        <w:pBdr>
          <w:top w:val="single" w:sz="4" w:space="1" w:color="auto"/>
          <w:left w:val="single" w:sz="4" w:space="4" w:color="auto"/>
          <w:bottom w:val="single" w:sz="4" w:space="1" w:color="auto"/>
          <w:right w:val="single" w:sz="4" w:space="4" w:color="auto"/>
        </w:pBdr>
        <w:spacing w:after="160"/>
        <w:ind w:left="1418" w:hanging="357"/>
        <w:rPr>
          <w:rFonts w:ascii="Open Sans" w:hAnsi="Open Sans" w:cs="Open Sans"/>
          <w:sz w:val="22"/>
          <w:szCs w:val="22"/>
          <w:lang w:val="en-US"/>
        </w:rPr>
      </w:pPr>
      <w:r w:rsidRPr="00E350E9">
        <w:rPr>
          <w:rFonts w:ascii="Open Sans" w:hAnsi="Open Sans" w:cs="Open Sans"/>
          <w:sz w:val="22"/>
          <w:szCs w:val="22"/>
          <w:lang w:val="en-US"/>
        </w:rPr>
        <w:t>the student will benefit from disclosure of the nature of the exceptional circumstance; and,</w:t>
      </w:r>
    </w:p>
    <w:p w14:paraId="44EF8282" w14:textId="77777777" w:rsidR="00857687" w:rsidRPr="00E350E9" w:rsidRDefault="00857687">
      <w:pPr>
        <w:pStyle w:val="ListParagraph"/>
        <w:numPr>
          <w:ilvl w:val="0"/>
          <w:numId w:val="82"/>
        </w:numPr>
        <w:pBdr>
          <w:top w:val="single" w:sz="4" w:space="1" w:color="auto"/>
          <w:left w:val="single" w:sz="4" w:space="4" w:color="auto"/>
          <w:bottom w:val="single" w:sz="4" w:space="1" w:color="auto"/>
          <w:right w:val="single" w:sz="4" w:space="4" w:color="auto"/>
        </w:pBdr>
        <w:spacing w:after="160"/>
        <w:ind w:left="1418" w:hanging="357"/>
        <w:rPr>
          <w:rFonts w:ascii="Open Sans" w:hAnsi="Open Sans" w:cs="Open Sans"/>
          <w:sz w:val="22"/>
          <w:szCs w:val="22"/>
          <w:lang w:val="en-US"/>
        </w:rPr>
      </w:pPr>
      <w:r w:rsidRPr="00E350E9">
        <w:rPr>
          <w:rFonts w:ascii="Open Sans" w:hAnsi="Open Sans" w:cs="Open Sans"/>
          <w:sz w:val="22"/>
          <w:szCs w:val="22"/>
          <w:lang w:val="en-US"/>
        </w:rPr>
        <w:t>it is essential for a fair decision to be arrived at.</w:t>
      </w:r>
    </w:p>
    <w:p w14:paraId="336EA1B9" w14:textId="77777777" w:rsidR="00857687" w:rsidRPr="00E350E9" w:rsidRDefault="00857687" w:rsidP="00F3454A">
      <w:pPr>
        <w:pBdr>
          <w:top w:val="single" w:sz="4" w:space="1" w:color="auto"/>
          <w:left w:val="single" w:sz="4" w:space="4" w:color="auto"/>
          <w:bottom w:val="single" w:sz="4" w:space="1" w:color="auto"/>
          <w:right w:val="single" w:sz="4" w:space="4" w:color="auto"/>
        </w:pBdr>
        <w:ind w:left="709"/>
        <w:rPr>
          <w:rFonts w:ascii="Open Sans" w:hAnsi="Open Sans" w:cs="Open Sans"/>
          <w:sz w:val="22"/>
          <w:szCs w:val="22"/>
          <w:lang w:val="en-US"/>
        </w:rPr>
      </w:pPr>
      <w:r w:rsidRPr="00E350E9">
        <w:rPr>
          <w:rFonts w:ascii="Open Sans" w:hAnsi="Open Sans" w:cs="Open Sans"/>
          <w:sz w:val="22"/>
          <w:szCs w:val="22"/>
          <w:lang w:val="en-US"/>
        </w:rPr>
        <w:t>In these cases, the anonymity of the student is maintained.</w:t>
      </w:r>
    </w:p>
    <w:p w14:paraId="5D6F922F" w14:textId="4C0F1DD2" w:rsidR="00857687" w:rsidRPr="00E350E9" w:rsidRDefault="00857687" w:rsidP="00FF228D">
      <w:pPr>
        <w:pStyle w:val="ListParagraph"/>
        <w:numPr>
          <w:ilvl w:val="1"/>
          <w:numId w:val="1"/>
        </w:numPr>
        <w:pBdr>
          <w:top w:val="single" w:sz="4" w:space="1" w:color="auto"/>
          <w:left w:val="single" w:sz="4" w:space="4" w:color="auto"/>
          <w:bottom w:val="single" w:sz="4" w:space="1" w:color="auto"/>
          <w:right w:val="single" w:sz="4" w:space="4" w:color="auto"/>
        </w:pBdr>
        <w:spacing w:before="120"/>
        <w:ind w:left="709" w:hanging="709"/>
        <w:rPr>
          <w:rFonts w:ascii="Open Sans" w:hAnsi="Open Sans" w:cs="Open Sans"/>
          <w:sz w:val="22"/>
          <w:szCs w:val="22"/>
          <w:lang w:val="en-US"/>
        </w:rPr>
      </w:pPr>
      <w:r w:rsidRPr="00E350E9">
        <w:rPr>
          <w:rFonts w:ascii="Open Sans" w:hAnsi="Open Sans" w:cs="Open Sans"/>
          <w:sz w:val="22"/>
          <w:szCs w:val="22"/>
        </w:rPr>
        <w:t>Discussions held at the exam board are confidential. Students may request to see the minute relating to the consideration of their individual case.</w:t>
      </w:r>
    </w:p>
    <w:p w14:paraId="52B64E7E" w14:textId="77777777" w:rsidR="00C13C20" w:rsidRDefault="00C13C20">
      <w:pPr>
        <w:rPr>
          <w:rFonts w:ascii="Open Sans" w:hAnsi="Open Sans" w:cs="Arial"/>
          <w:b/>
          <w:bCs/>
          <w:iCs/>
          <w:szCs w:val="28"/>
        </w:rPr>
      </w:pPr>
      <w:bookmarkStart w:id="75" w:name="_Academic_outcomes_in"/>
      <w:bookmarkEnd w:id="75"/>
      <w:r>
        <w:br w:type="page"/>
      </w:r>
    </w:p>
    <w:p w14:paraId="6DBDF383" w14:textId="560E1B82" w:rsidR="005B69A6" w:rsidRPr="00E350E9" w:rsidRDefault="00B60172" w:rsidP="00426FBA">
      <w:pPr>
        <w:pStyle w:val="Heading2"/>
        <w:numPr>
          <w:ilvl w:val="0"/>
          <w:numId w:val="1"/>
        </w:numPr>
        <w:shd w:val="clear" w:color="auto" w:fill="C6D9F1" w:themeFill="text2" w:themeFillTint="33"/>
        <w:tabs>
          <w:tab w:val="clear" w:pos="360"/>
        </w:tabs>
        <w:ind w:left="567" w:hanging="567"/>
      </w:pPr>
      <w:bookmarkStart w:id="76" w:name="_Academic_outcomes_in_2"/>
      <w:bookmarkEnd w:id="76"/>
      <w:r w:rsidRPr="00E350E9">
        <w:lastRenderedPageBreak/>
        <w:t>Academic outcomes in u</w:t>
      </w:r>
      <w:r w:rsidR="005C426D" w:rsidRPr="00E350E9">
        <w:t>ndergraduate modular programmes</w:t>
      </w:r>
    </w:p>
    <w:p w14:paraId="2A3891FA" w14:textId="691ACC4E" w:rsidR="0062645B" w:rsidRPr="00E350E9" w:rsidRDefault="001839DF" w:rsidP="002F61FC">
      <w:pPr>
        <w:spacing w:before="120" w:after="120"/>
        <w:rPr>
          <w:rFonts w:ascii="Open Sans" w:hAnsi="Open Sans" w:cs="Open Sans"/>
          <w:bCs/>
          <w:iCs/>
          <w:sz w:val="22"/>
          <w:szCs w:val="22"/>
        </w:rPr>
      </w:pPr>
      <w:bookmarkStart w:id="77" w:name="Appeals"/>
      <w:bookmarkStart w:id="78" w:name="Roles"/>
      <w:bookmarkStart w:id="79" w:name="Results"/>
      <w:bookmarkEnd w:id="77"/>
      <w:bookmarkEnd w:id="78"/>
      <w:bookmarkEnd w:id="79"/>
      <w:r w:rsidRPr="00E350E9">
        <w:rPr>
          <w:rFonts w:ascii="Open Sans" w:hAnsi="Open Sans" w:cs="Open Sans"/>
          <w:bCs/>
          <w:iCs/>
          <w:sz w:val="22"/>
          <w:szCs w:val="22"/>
        </w:rPr>
        <w:t xml:space="preserve">A </w:t>
      </w:r>
      <w:hyperlink r:id="rId117" w:history="1">
        <w:r w:rsidRPr="00E350E9">
          <w:rPr>
            <w:rStyle w:val="Hyperlink"/>
            <w:rFonts w:ascii="Open Sans" w:hAnsi="Open Sans" w:cs="Open Sans"/>
            <w:bCs/>
            <w:iCs/>
            <w:sz w:val="22"/>
            <w:szCs w:val="22"/>
          </w:rPr>
          <w:t>flow diagram</w:t>
        </w:r>
      </w:hyperlink>
      <w:r w:rsidRPr="00E350E9">
        <w:rPr>
          <w:rFonts w:ascii="Open Sans" w:hAnsi="Open Sans" w:cs="Open Sans"/>
          <w:bCs/>
          <w:iCs/>
          <w:sz w:val="22"/>
          <w:szCs w:val="22"/>
        </w:rPr>
        <w:t xml:space="preserve"> for the progression of students on </w:t>
      </w:r>
      <w:r w:rsidR="00D7305D" w:rsidRPr="00E350E9">
        <w:rPr>
          <w:rFonts w:ascii="Open Sans" w:hAnsi="Open Sans" w:cs="Open Sans"/>
          <w:bCs/>
          <w:iCs/>
          <w:sz w:val="22"/>
          <w:szCs w:val="22"/>
        </w:rPr>
        <w:t>an undergraduate modular programme</w:t>
      </w:r>
      <w:r w:rsidRPr="00E350E9">
        <w:rPr>
          <w:rFonts w:ascii="Open Sans" w:hAnsi="Open Sans" w:cs="Open Sans"/>
          <w:bCs/>
          <w:iCs/>
          <w:sz w:val="22"/>
          <w:szCs w:val="22"/>
        </w:rPr>
        <w:t xml:space="preserve"> </w:t>
      </w:r>
      <w:r w:rsidR="00DE00A4" w:rsidRPr="00E350E9">
        <w:rPr>
          <w:rFonts w:ascii="Open Sans" w:hAnsi="Open Sans" w:cs="Open Sans"/>
          <w:bCs/>
          <w:iCs/>
          <w:sz w:val="22"/>
          <w:szCs w:val="22"/>
        </w:rPr>
        <w:t>is available</w:t>
      </w:r>
      <w:r w:rsidRPr="00E350E9">
        <w:rPr>
          <w:rFonts w:ascii="Open Sans" w:hAnsi="Open Sans" w:cs="Open Sans"/>
          <w:bCs/>
          <w:iCs/>
          <w:sz w:val="22"/>
          <w:szCs w:val="22"/>
        </w:rPr>
        <w:t>.</w:t>
      </w:r>
    </w:p>
    <w:p w14:paraId="02D745E4" w14:textId="4B1A4AC9" w:rsidR="0039165F" w:rsidRPr="00E350E9" w:rsidRDefault="0039165F">
      <w:pPr>
        <w:pStyle w:val="ListParagraph"/>
        <w:numPr>
          <w:ilvl w:val="0"/>
          <w:numId w:val="34"/>
        </w:numPr>
        <w:spacing w:after="120"/>
        <w:rPr>
          <w:rFonts w:ascii="Open Sans" w:hAnsi="Open Sans" w:cs="Open Sans"/>
          <w:vanish/>
          <w:sz w:val="22"/>
          <w:szCs w:val="22"/>
        </w:rPr>
      </w:pPr>
    </w:p>
    <w:p w14:paraId="17A0F48D" w14:textId="77777777" w:rsidR="0039165F" w:rsidRPr="00E350E9" w:rsidRDefault="0039165F">
      <w:pPr>
        <w:pStyle w:val="ListParagraph"/>
        <w:numPr>
          <w:ilvl w:val="0"/>
          <w:numId w:val="34"/>
        </w:numPr>
        <w:spacing w:after="120"/>
        <w:rPr>
          <w:rFonts w:ascii="Open Sans" w:hAnsi="Open Sans" w:cs="Open Sans"/>
          <w:vanish/>
          <w:sz w:val="22"/>
          <w:szCs w:val="22"/>
        </w:rPr>
      </w:pPr>
    </w:p>
    <w:p w14:paraId="14D28BF6" w14:textId="77777777" w:rsidR="0039165F" w:rsidRPr="00E350E9" w:rsidRDefault="0039165F">
      <w:pPr>
        <w:pStyle w:val="ListParagraph"/>
        <w:numPr>
          <w:ilvl w:val="0"/>
          <w:numId w:val="34"/>
        </w:numPr>
        <w:spacing w:after="120"/>
        <w:rPr>
          <w:rFonts w:ascii="Open Sans" w:hAnsi="Open Sans" w:cs="Open Sans"/>
          <w:vanish/>
          <w:sz w:val="22"/>
          <w:szCs w:val="22"/>
        </w:rPr>
      </w:pPr>
    </w:p>
    <w:p w14:paraId="6C501277" w14:textId="77777777" w:rsidR="0039165F" w:rsidRPr="00E350E9" w:rsidRDefault="0039165F">
      <w:pPr>
        <w:pStyle w:val="ListParagraph"/>
        <w:numPr>
          <w:ilvl w:val="0"/>
          <w:numId w:val="34"/>
        </w:numPr>
        <w:spacing w:after="120"/>
        <w:rPr>
          <w:rFonts w:ascii="Open Sans" w:hAnsi="Open Sans" w:cs="Open Sans"/>
          <w:vanish/>
          <w:sz w:val="22"/>
          <w:szCs w:val="22"/>
        </w:rPr>
      </w:pPr>
    </w:p>
    <w:p w14:paraId="56E13E9D" w14:textId="77777777" w:rsidR="0039165F" w:rsidRPr="00E350E9" w:rsidRDefault="0039165F">
      <w:pPr>
        <w:pStyle w:val="ListParagraph"/>
        <w:numPr>
          <w:ilvl w:val="0"/>
          <w:numId w:val="34"/>
        </w:numPr>
        <w:spacing w:after="120"/>
        <w:rPr>
          <w:rFonts w:ascii="Open Sans" w:hAnsi="Open Sans" w:cs="Open Sans"/>
          <w:vanish/>
          <w:sz w:val="22"/>
          <w:szCs w:val="22"/>
        </w:rPr>
      </w:pPr>
    </w:p>
    <w:p w14:paraId="1A2BEFB8" w14:textId="77777777" w:rsidR="0039165F" w:rsidRPr="00E350E9" w:rsidRDefault="0039165F">
      <w:pPr>
        <w:pStyle w:val="ListParagraph"/>
        <w:numPr>
          <w:ilvl w:val="0"/>
          <w:numId w:val="34"/>
        </w:numPr>
        <w:spacing w:after="120"/>
        <w:rPr>
          <w:rFonts w:ascii="Open Sans" w:hAnsi="Open Sans" w:cs="Open Sans"/>
          <w:vanish/>
          <w:sz w:val="22"/>
          <w:szCs w:val="22"/>
        </w:rPr>
      </w:pPr>
    </w:p>
    <w:p w14:paraId="276D729B" w14:textId="77777777" w:rsidR="00613120" w:rsidRPr="001B4959" w:rsidRDefault="00613120" w:rsidP="00C13C20">
      <w:pPr>
        <w:pStyle w:val="Heading2"/>
        <w:numPr>
          <w:ilvl w:val="0"/>
          <w:numId w:val="0"/>
        </w:numPr>
        <w:spacing w:before="120" w:after="120"/>
        <w:ind w:left="576" w:hanging="576"/>
        <w:rPr>
          <w:rStyle w:val="IntenseReference"/>
          <w:color w:val="365F91" w:themeColor="accent1" w:themeShade="BF"/>
        </w:rPr>
      </w:pPr>
      <w:r w:rsidRPr="001B4959">
        <w:rPr>
          <w:rStyle w:val="IntenseReference"/>
          <w:color w:val="365F91" w:themeColor="accent1" w:themeShade="BF"/>
        </w:rPr>
        <w:t>Non-final year of study</w:t>
      </w:r>
    </w:p>
    <w:p w14:paraId="08EDB23D" w14:textId="77777777" w:rsidR="00BB274E" w:rsidRPr="001C6DFC" w:rsidRDefault="00BB274E" w:rsidP="00613120">
      <w:pPr>
        <w:pStyle w:val="Subtitle"/>
        <w:spacing w:before="120" w:after="120"/>
        <w:rPr>
          <w:rStyle w:val="SubtleEmphasis"/>
          <w:rFonts w:ascii="Open Sans" w:hAnsi="Open Sans" w:cs="Open Sans"/>
          <w:color w:val="0070C0"/>
        </w:rPr>
      </w:pPr>
      <w:r w:rsidRPr="001C6DFC">
        <w:rPr>
          <w:rStyle w:val="SubtleEmphasis"/>
          <w:rFonts w:ascii="Open Sans" w:hAnsi="Open Sans" w:cs="Open Sans"/>
          <w:color w:val="0070C0"/>
        </w:rPr>
        <w:t>Award of credit and reassessment</w:t>
      </w:r>
    </w:p>
    <w:p w14:paraId="7B8ACD15" w14:textId="77777777" w:rsidR="00BB274E" w:rsidRPr="00FA5B93" w:rsidRDefault="00BB274E" w:rsidP="00550F92">
      <w:pPr>
        <w:pStyle w:val="Heading3"/>
        <w:numPr>
          <w:ilvl w:val="0"/>
          <w:numId w:val="0"/>
        </w:numPr>
        <w:spacing w:before="120" w:after="120"/>
        <w:ind w:left="720" w:hanging="720"/>
        <w:rPr>
          <w:rStyle w:val="IntenseEmphasis"/>
        </w:rPr>
      </w:pPr>
      <w:r w:rsidRPr="00FA5B93">
        <w:rPr>
          <w:rStyle w:val="IntenseEmphasis"/>
          <w:color w:val="auto"/>
        </w:rPr>
        <w:t>Award of credit for (‘passing’) a unit</w:t>
      </w:r>
    </w:p>
    <w:p w14:paraId="16EAA966" w14:textId="4F4F278D" w:rsidR="00BB274E" w:rsidRPr="008A1782" w:rsidRDefault="00BB274E" w:rsidP="00426FBA">
      <w:pPr>
        <w:pStyle w:val="NormalWeb"/>
        <w:numPr>
          <w:ilvl w:val="1"/>
          <w:numId w:val="1"/>
        </w:numPr>
        <w:pBdr>
          <w:top w:val="single" w:sz="4" w:space="1" w:color="auto"/>
          <w:left w:val="single" w:sz="4" w:space="4" w:color="auto"/>
          <w:bottom w:val="single" w:sz="4" w:space="1" w:color="auto"/>
          <w:right w:val="single" w:sz="4" w:space="4" w:color="auto"/>
        </w:pBdr>
        <w:spacing w:before="0" w:beforeAutospacing="0" w:after="120" w:afterAutospacing="0"/>
        <w:ind w:hanging="716"/>
        <w:rPr>
          <w:rFonts w:ascii="Open Sans" w:hAnsi="Open Sans" w:cs="Open Sans"/>
          <w:sz w:val="22"/>
          <w:szCs w:val="22"/>
        </w:rPr>
      </w:pPr>
      <w:r w:rsidRPr="008A1782">
        <w:rPr>
          <w:rFonts w:ascii="Open Sans" w:hAnsi="Open Sans" w:cs="Open Sans"/>
          <w:sz w:val="22"/>
          <w:szCs w:val="22"/>
        </w:rPr>
        <w:t>To be awarded credit for a unit (a ‘pass’), students must:</w:t>
      </w:r>
    </w:p>
    <w:p w14:paraId="437170D1" w14:textId="77777777" w:rsidR="00BB274E" w:rsidRPr="008A1782" w:rsidRDefault="00BB274E">
      <w:pPr>
        <w:pStyle w:val="ListParagraph"/>
        <w:numPr>
          <w:ilvl w:val="0"/>
          <w:numId w:val="105"/>
        </w:numPr>
        <w:pBdr>
          <w:top w:val="single" w:sz="4" w:space="1" w:color="auto"/>
          <w:left w:val="single" w:sz="4" w:space="4" w:color="auto"/>
          <w:bottom w:val="single" w:sz="4" w:space="1" w:color="auto"/>
          <w:right w:val="single" w:sz="4" w:space="4" w:color="auto"/>
        </w:pBdr>
        <w:spacing w:after="120"/>
        <w:ind w:left="1134" w:hanging="357"/>
        <w:rPr>
          <w:rFonts w:ascii="Open Sans" w:hAnsi="Open Sans" w:cs="Open Sans"/>
          <w:sz w:val="22"/>
          <w:szCs w:val="22"/>
        </w:rPr>
      </w:pPr>
      <w:r w:rsidRPr="008A1782">
        <w:rPr>
          <w:rFonts w:ascii="Open Sans" w:hAnsi="Open Sans" w:cs="Open Sans"/>
          <w:sz w:val="22"/>
          <w:szCs w:val="22"/>
        </w:rPr>
        <w:t xml:space="preserve">achieve the unit pass mark (a mark of 40 for units at levels 4-6 and 50 for units at level 7), and </w:t>
      </w:r>
    </w:p>
    <w:p w14:paraId="7201D5B1" w14:textId="1B3B824B" w:rsidR="00BB274E" w:rsidRPr="008A1782" w:rsidRDefault="00BB274E">
      <w:pPr>
        <w:pStyle w:val="ListParagraph"/>
        <w:numPr>
          <w:ilvl w:val="0"/>
          <w:numId w:val="105"/>
        </w:numPr>
        <w:pBdr>
          <w:top w:val="single" w:sz="4" w:space="1" w:color="auto"/>
          <w:left w:val="single" w:sz="4" w:space="4" w:color="auto"/>
          <w:bottom w:val="single" w:sz="4" w:space="1" w:color="auto"/>
          <w:right w:val="single" w:sz="4" w:space="4" w:color="auto"/>
        </w:pBdr>
        <w:spacing w:after="160"/>
        <w:ind w:left="1134" w:hanging="357"/>
        <w:rPr>
          <w:rFonts w:ascii="Open Sans" w:hAnsi="Open Sans" w:cs="Open Sans"/>
          <w:sz w:val="22"/>
          <w:szCs w:val="22"/>
        </w:rPr>
      </w:pPr>
      <w:r w:rsidRPr="008A1782">
        <w:rPr>
          <w:rFonts w:ascii="Open Sans" w:hAnsi="Open Sans" w:cs="Open Sans"/>
          <w:sz w:val="22"/>
          <w:szCs w:val="22"/>
        </w:rPr>
        <w:t xml:space="preserve">meet any other designated criteria (see </w:t>
      </w:r>
      <w:hyperlink w:anchor="ConductAssessment" w:history="1">
        <w:r w:rsidRPr="00B65F84">
          <w:rPr>
            <w:rStyle w:val="Hyperlink"/>
            <w:rFonts w:ascii="Open Sans" w:hAnsi="Open Sans" w:cs="Open Sans"/>
            <w:sz w:val="22"/>
            <w:szCs w:val="22"/>
          </w:rPr>
          <w:t xml:space="preserve">section </w:t>
        </w:r>
        <w:r w:rsidR="002F61FC" w:rsidRPr="00B65F84">
          <w:rPr>
            <w:rStyle w:val="Hyperlink"/>
            <w:rFonts w:ascii="Open Sans" w:hAnsi="Open Sans" w:cs="Open Sans"/>
            <w:sz w:val="22"/>
            <w:szCs w:val="22"/>
          </w:rPr>
          <w:t>1</w:t>
        </w:r>
        <w:r w:rsidR="00B65F84" w:rsidRPr="00B65F84">
          <w:rPr>
            <w:rStyle w:val="Hyperlink"/>
            <w:rFonts w:ascii="Open Sans" w:hAnsi="Open Sans" w:cs="Open Sans"/>
            <w:sz w:val="22"/>
            <w:szCs w:val="22"/>
          </w:rPr>
          <w:t>7</w:t>
        </w:r>
      </w:hyperlink>
      <w:r w:rsidRPr="008A1782">
        <w:rPr>
          <w:rFonts w:ascii="Open Sans" w:hAnsi="Open Sans" w:cs="Open Sans"/>
          <w:sz w:val="22"/>
          <w:szCs w:val="22"/>
        </w:rPr>
        <w:t>) set out in the unit specification.</w:t>
      </w:r>
    </w:p>
    <w:p w14:paraId="4B6FEA5A" w14:textId="6279C102" w:rsidR="00BB274E" w:rsidRPr="00E238CF" w:rsidRDefault="00BB274E" w:rsidP="00426FBA">
      <w:pPr>
        <w:pStyle w:val="ListParagraph"/>
        <w:numPr>
          <w:ilvl w:val="1"/>
          <w:numId w:val="1"/>
        </w:numPr>
        <w:pBdr>
          <w:top w:val="single" w:sz="4" w:space="1" w:color="auto"/>
          <w:left w:val="single" w:sz="4" w:space="4" w:color="auto"/>
          <w:bottom w:val="single" w:sz="4" w:space="1" w:color="auto"/>
          <w:right w:val="single" w:sz="4" w:space="4" w:color="auto"/>
        </w:pBdr>
        <w:ind w:left="709" w:hanging="709"/>
        <w:rPr>
          <w:rFonts w:ascii="Open Sans" w:hAnsi="Open Sans" w:cs="Open Sans"/>
          <w:sz w:val="22"/>
          <w:szCs w:val="22"/>
        </w:rPr>
      </w:pPr>
      <w:r w:rsidRPr="00E238CF">
        <w:rPr>
          <w:rFonts w:ascii="Open Sans" w:hAnsi="Open Sans" w:cs="Open Sans"/>
          <w:sz w:val="22"/>
          <w:szCs w:val="22"/>
        </w:rPr>
        <w:t xml:space="preserve">A student may be awarded credit for a narrowly failed unit through ‘compensation’ to allow progression where certain conditions are met (see </w:t>
      </w:r>
      <w:r w:rsidR="002F61FC">
        <w:rPr>
          <w:rFonts w:ascii="Open Sans" w:hAnsi="Open Sans" w:cs="Open Sans"/>
          <w:sz w:val="22"/>
          <w:szCs w:val="22"/>
        </w:rPr>
        <w:t>3</w:t>
      </w:r>
      <w:r w:rsidR="00F171DD">
        <w:rPr>
          <w:rFonts w:ascii="Open Sans" w:hAnsi="Open Sans" w:cs="Open Sans"/>
          <w:sz w:val="22"/>
          <w:szCs w:val="22"/>
        </w:rPr>
        <w:t>0</w:t>
      </w:r>
      <w:r w:rsidR="002F61FC">
        <w:rPr>
          <w:rFonts w:ascii="Open Sans" w:hAnsi="Open Sans" w:cs="Open Sans"/>
          <w:sz w:val="22"/>
          <w:szCs w:val="22"/>
        </w:rPr>
        <w:t>.2</w:t>
      </w:r>
      <w:r w:rsidR="00F171DD">
        <w:rPr>
          <w:rFonts w:ascii="Open Sans" w:hAnsi="Open Sans" w:cs="Open Sans"/>
          <w:sz w:val="22"/>
          <w:szCs w:val="22"/>
        </w:rPr>
        <w:t>2</w:t>
      </w:r>
      <w:r w:rsidRPr="00E238CF">
        <w:rPr>
          <w:rFonts w:ascii="Open Sans" w:hAnsi="Open Sans" w:cs="Open Sans"/>
          <w:sz w:val="22"/>
          <w:szCs w:val="22"/>
        </w:rPr>
        <w:t>).</w:t>
      </w:r>
    </w:p>
    <w:p w14:paraId="1F7E4CB3" w14:textId="77777777" w:rsidR="00BB274E" w:rsidRPr="00FA5B93" w:rsidRDefault="00BB274E" w:rsidP="00550F92">
      <w:pPr>
        <w:pStyle w:val="Heading3"/>
        <w:numPr>
          <w:ilvl w:val="0"/>
          <w:numId w:val="0"/>
        </w:numPr>
        <w:spacing w:before="120" w:after="120"/>
        <w:ind w:left="720" w:hanging="720"/>
        <w:rPr>
          <w:rFonts w:ascii="Open Sans" w:hAnsi="Open Sans" w:cs="Open Sans"/>
          <w:i/>
          <w:iCs/>
          <w:sz w:val="22"/>
          <w:szCs w:val="22"/>
        </w:rPr>
      </w:pPr>
      <w:bookmarkStart w:id="80" w:name="_Reassessment"/>
      <w:bookmarkEnd w:id="80"/>
      <w:r w:rsidRPr="00FA5B93">
        <w:rPr>
          <w:rFonts w:ascii="Open Sans" w:hAnsi="Open Sans" w:cs="Open Sans"/>
          <w:i/>
          <w:iCs/>
          <w:sz w:val="22"/>
          <w:szCs w:val="22"/>
        </w:rPr>
        <w:t>Reassessment</w:t>
      </w:r>
    </w:p>
    <w:p w14:paraId="4B5125E0" w14:textId="77777777" w:rsidR="00BB274E" w:rsidRPr="008A1782" w:rsidRDefault="00BB274E" w:rsidP="00E238CF">
      <w:pPr>
        <w:spacing w:after="120"/>
        <w:rPr>
          <w:rFonts w:ascii="Open Sans" w:hAnsi="Open Sans" w:cs="Open Sans"/>
          <w:i/>
          <w:iCs/>
          <w:sz w:val="22"/>
          <w:szCs w:val="22"/>
        </w:rPr>
      </w:pPr>
      <w:r w:rsidRPr="008A1782">
        <w:rPr>
          <w:rFonts w:ascii="Open Sans" w:hAnsi="Open Sans" w:cs="Open Sans"/>
          <w:i/>
          <w:iCs/>
          <w:sz w:val="22"/>
          <w:szCs w:val="22"/>
        </w:rPr>
        <w:t>“Reassessment means any time a student is allowed to take an assessment again as an additional attempt because it has been failed or missed.”</w:t>
      </w:r>
    </w:p>
    <w:p w14:paraId="5845BFBD" w14:textId="4D325A3F" w:rsidR="00E238CF" w:rsidRPr="00E238CF" w:rsidRDefault="00BB274E" w:rsidP="00426FB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color w:val="FF0000"/>
          <w:sz w:val="22"/>
          <w:szCs w:val="22"/>
        </w:rPr>
      </w:pPr>
      <w:r w:rsidRPr="00E238CF">
        <w:rPr>
          <w:rFonts w:ascii="Open Sans" w:hAnsi="Open Sans" w:cs="Open Sans"/>
          <w:sz w:val="22"/>
          <w:szCs w:val="22"/>
        </w:rPr>
        <w:t>If a student does not meet the requirements to pass a unit at their first attempt, they have up to two further assessment 'attempts' (i.e. three in total) to meet those requirements.</w:t>
      </w:r>
    </w:p>
    <w:p w14:paraId="04A17E3E" w14:textId="7B9A64D0" w:rsidR="00BB274E" w:rsidRPr="00E238CF" w:rsidRDefault="00BB274E" w:rsidP="00426FB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color w:val="FF0000"/>
          <w:sz w:val="22"/>
          <w:szCs w:val="22"/>
        </w:rPr>
      </w:pPr>
      <w:r w:rsidRPr="00E238CF">
        <w:rPr>
          <w:rFonts w:ascii="Open Sans" w:hAnsi="Open Sans" w:cs="Open Sans"/>
          <w:sz w:val="22"/>
          <w:szCs w:val="22"/>
        </w:rPr>
        <w:t>To be eligible for reassessment, a student must achieve:</w:t>
      </w:r>
    </w:p>
    <w:p w14:paraId="4274C93F" w14:textId="77777777" w:rsidR="00BB274E" w:rsidRPr="008A1782" w:rsidRDefault="00BB274E" w:rsidP="00FE26DA">
      <w:pPr>
        <w:pStyle w:val="ListParagraph"/>
        <w:numPr>
          <w:ilvl w:val="0"/>
          <w:numId w:val="104"/>
        </w:numPr>
        <w:pBdr>
          <w:top w:val="single" w:sz="4" w:space="1" w:color="auto"/>
          <w:left w:val="single" w:sz="4" w:space="4" w:color="auto"/>
          <w:bottom w:val="single" w:sz="4" w:space="1" w:color="auto"/>
          <w:right w:val="single" w:sz="4" w:space="4" w:color="auto"/>
        </w:pBdr>
        <w:spacing w:after="160"/>
        <w:ind w:left="1134" w:hanging="357"/>
        <w:rPr>
          <w:rFonts w:ascii="Open Sans" w:hAnsi="Open Sans" w:cs="Open Sans"/>
          <w:sz w:val="22"/>
          <w:szCs w:val="22"/>
        </w:rPr>
      </w:pPr>
      <w:r w:rsidRPr="008A1782">
        <w:rPr>
          <w:rFonts w:ascii="Open Sans" w:hAnsi="Open Sans" w:cs="Open Sans"/>
          <w:sz w:val="22"/>
          <w:szCs w:val="22"/>
        </w:rPr>
        <w:t>for a second assessment opportunity: 40 credit points in the year of study following first attempts of all units</w:t>
      </w:r>
    </w:p>
    <w:p w14:paraId="1559539E" w14:textId="77777777" w:rsidR="00BB274E" w:rsidRPr="008A1782" w:rsidRDefault="00BB274E" w:rsidP="00FE26DA">
      <w:pPr>
        <w:pStyle w:val="ListParagraph"/>
        <w:numPr>
          <w:ilvl w:val="0"/>
          <w:numId w:val="104"/>
        </w:numPr>
        <w:pBdr>
          <w:top w:val="single" w:sz="4" w:space="1" w:color="auto"/>
          <w:left w:val="single" w:sz="4" w:space="4" w:color="auto"/>
          <w:bottom w:val="single" w:sz="4" w:space="1" w:color="auto"/>
          <w:right w:val="single" w:sz="4" w:space="4" w:color="auto"/>
        </w:pBdr>
        <w:spacing w:after="160"/>
        <w:ind w:left="1134" w:hanging="357"/>
        <w:rPr>
          <w:rFonts w:ascii="Open Sans" w:hAnsi="Open Sans" w:cs="Open Sans"/>
          <w:sz w:val="22"/>
          <w:szCs w:val="22"/>
        </w:rPr>
      </w:pPr>
      <w:r w:rsidRPr="008A1782">
        <w:rPr>
          <w:rFonts w:ascii="Open Sans" w:hAnsi="Open Sans" w:cs="Open Sans"/>
          <w:sz w:val="22"/>
          <w:szCs w:val="22"/>
        </w:rPr>
        <w:t>for a third assessment opportunity: 80 credit points in the year of study following two attempts of each unit</w:t>
      </w:r>
    </w:p>
    <w:p w14:paraId="391D031A" w14:textId="77777777" w:rsidR="004906AC" w:rsidRDefault="00BB274E" w:rsidP="00FE26DA">
      <w:pPr>
        <w:pStyle w:val="ListParagraph"/>
        <w:pBdr>
          <w:top w:val="single" w:sz="4" w:space="1" w:color="auto"/>
          <w:left w:val="single" w:sz="4" w:space="4" w:color="auto"/>
          <w:bottom w:val="single" w:sz="4" w:space="1" w:color="auto"/>
          <w:right w:val="single" w:sz="4" w:space="4" w:color="auto"/>
        </w:pBdr>
        <w:spacing w:after="120"/>
        <w:ind w:left="709"/>
        <w:rPr>
          <w:rFonts w:ascii="Open Sans" w:hAnsi="Open Sans" w:cs="Open Sans"/>
          <w:sz w:val="22"/>
          <w:szCs w:val="22"/>
        </w:rPr>
      </w:pPr>
      <w:r w:rsidRPr="00E238CF">
        <w:rPr>
          <w:rFonts w:ascii="Open Sans" w:hAnsi="Open Sans" w:cs="Open Sans"/>
          <w:sz w:val="22"/>
          <w:szCs w:val="22"/>
        </w:rPr>
        <w:t>If a student does not achieve the credit point threshold for reassessment as above, they are required to withdraw from the programme.</w:t>
      </w:r>
    </w:p>
    <w:p w14:paraId="7F1A1909" w14:textId="30637119" w:rsidR="00BB274E" w:rsidRPr="004906AC" w:rsidRDefault="00BB274E" w:rsidP="00FE26D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4906AC">
        <w:rPr>
          <w:rFonts w:ascii="Open Sans" w:hAnsi="Open Sans" w:cs="Open Sans"/>
          <w:sz w:val="22"/>
          <w:szCs w:val="22"/>
        </w:rPr>
        <w:t xml:space="preserve">Students cannot take assessment where they have already passed the unit, unless in exceptional cases where both the following apply: </w:t>
      </w:r>
    </w:p>
    <w:p w14:paraId="273F730B" w14:textId="4DF5BA0B" w:rsidR="00BB274E" w:rsidRPr="008A1782" w:rsidRDefault="00BB274E" w:rsidP="00FE26DA">
      <w:pPr>
        <w:pStyle w:val="ListParagraph"/>
        <w:numPr>
          <w:ilvl w:val="0"/>
          <w:numId w:val="107"/>
        </w:numPr>
        <w:pBdr>
          <w:top w:val="single" w:sz="4" w:space="1" w:color="auto"/>
          <w:left w:val="single" w:sz="4" w:space="4" w:color="auto"/>
          <w:bottom w:val="single" w:sz="4" w:space="1" w:color="auto"/>
          <w:right w:val="single" w:sz="4" w:space="4" w:color="auto"/>
        </w:pBdr>
        <w:spacing w:after="160"/>
        <w:ind w:left="1134" w:hanging="357"/>
        <w:rPr>
          <w:rFonts w:ascii="Open Sans" w:hAnsi="Open Sans" w:cs="Open Sans"/>
          <w:sz w:val="22"/>
          <w:szCs w:val="22"/>
        </w:rPr>
      </w:pPr>
      <w:r w:rsidRPr="008A1782">
        <w:rPr>
          <w:rFonts w:ascii="Open Sans" w:hAnsi="Open Sans" w:cs="Open Sans"/>
          <w:sz w:val="22"/>
          <w:szCs w:val="22"/>
        </w:rPr>
        <w:t xml:space="preserve">as mitigation made by an exam board in accordance with section </w:t>
      </w:r>
      <w:r w:rsidR="00B711CF">
        <w:rPr>
          <w:rFonts w:ascii="Open Sans" w:hAnsi="Open Sans" w:cs="Open Sans"/>
          <w:sz w:val="22"/>
          <w:szCs w:val="22"/>
        </w:rPr>
        <w:t>19</w:t>
      </w:r>
      <w:r w:rsidR="00DA5440">
        <w:rPr>
          <w:rFonts w:ascii="Open Sans" w:hAnsi="Open Sans" w:cs="Open Sans"/>
          <w:sz w:val="22"/>
          <w:szCs w:val="22"/>
        </w:rPr>
        <w:t xml:space="preserve"> </w:t>
      </w:r>
      <w:r w:rsidRPr="008A1782">
        <w:rPr>
          <w:rFonts w:ascii="Open Sans" w:hAnsi="Open Sans" w:cs="Open Sans"/>
          <w:sz w:val="22"/>
          <w:szCs w:val="22"/>
        </w:rPr>
        <w:t xml:space="preserve">on student circumstances where their performance in assessment has been impacted by exceptional circumstances, and </w:t>
      </w:r>
    </w:p>
    <w:p w14:paraId="482D41BD" w14:textId="77777777" w:rsidR="00BB274E" w:rsidRPr="008A1782" w:rsidRDefault="00BB274E" w:rsidP="00FE26DA">
      <w:pPr>
        <w:pStyle w:val="ListParagraph"/>
        <w:numPr>
          <w:ilvl w:val="0"/>
          <w:numId w:val="107"/>
        </w:numPr>
        <w:pBdr>
          <w:top w:val="single" w:sz="4" w:space="1" w:color="auto"/>
          <w:left w:val="single" w:sz="4" w:space="4" w:color="auto"/>
          <w:bottom w:val="single" w:sz="4" w:space="1" w:color="auto"/>
          <w:right w:val="single" w:sz="4" w:space="4" w:color="auto"/>
        </w:pBdr>
        <w:spacing w:after="160"/>
        <w:ind w:left="1134" w:hanging="357"/>
        <w:rPr>
          <w:rFonts w:ascii="Open Sans" w:hAnsi="Open Sans" w:cs="Open Sans"/>
          <w:sz w:val="22"/>
          <w:szCs w:val="22"/>
        </w:rPr>
      </w:pPr>
      <w:r w:rsidRPr="008A1782">
        <w:rPr>
          <w:rFonts w:ascii="Open Sans" w:hAnsi="Open Sans" w:cs="Open Sans"/>
          <w:sz w:val="22"/>
          <w:szCs w:val="22"/>
        </w:rPr>
        <w:t>the exam board judges the student is reasonably likely to improve their overall unit mark.</w:t>
      </w:r>
    </w:p>
    <w:p w14:paraId="5411D91F" w14:textId="6C2E2768" w:rsidR="001B783A" w:rsidRDefault="00BB274E" w:rsidP="00FE26DA">
      <w:pPr>
        <w:pBdr>
          <w:top w:val="single" w:sz="4" w:space="1" w:color="auto"/>
          <w:left w:val="single" w:sz="4" w:space="4" w:color="auto"/>
          <w:bottom w:val="single" w:sz="4" w:space="1" w:color="auto"/>
          <w:right w:val="single" w:sz="4" w:space="4" w:color="auto"/>
        </w:pBdr>
        <w:ind w:left="709"/>
        <w:rPr>
          <w:rFonts w:ascii="Open Sans" w:hAnsi="Open Sans" w:cs="Open Sans"/>
          <w:sz w:val="22"/>
          <w:szCs w:val="22"/>
        </w:rPr>
      </w:pPr>
      <w:r w:rsidRPr="008A1782">
        <w:rPr>
          <w:rFonts w:ascii="Open Sans" w:hAnsi="Open Sans" w:cs="Open Sans"/>
          <w:sz w:val="22"/>
          <w:szCs w:val="22"/>
        </w:rPr>
        <w:t>If an exception is granted, the original mark for the affected unit is voided</w:t>
      </w:r>
      <w:r w:rsidR="0051636A">
        <w:rPr>
          <w:rFonts w:ascii="Open Sans" w:hAnsi="Open Sans" w:cs="Open Sans"/>
          <w:sz w:val="22"/>
          <w:szCs w:val="22"/>
        </w:rPr>
        <w:t>.</w:t>
      </w:r>
    </w:p>
    <w:p w14:paraId="427CCD8B" w14:textId="77777777" w:rsidR="001B783A" w:rsidRDefault="00BB274E" w:rsidP="00426FBA">
      <w:pPr>
        <w:pStyle w:val="ListParagraph"/>
        <w:numPr>
          <w:ilvl w:val="1"/>
          <w:numId w:val="1"/>
        </w:numPr>
        <w:pBdr>
          <w:top w:val="single" w:sz="4" w:space="1" w:color="auto"/>
          <w:left w:val="single" w:sz="4" w:space="4" w:color="auto"/>
          <w:bottom w:val="single" w:sz="4" w:space="1" w:color="auto"/>
          <w:right w:val="single" w:sz="4" w:space="4" w:color="auto"/>
        </w:pBdr>
        <w:spacing w:before="120"/>
        <w:ind w:left="709" w:hanging="709"/>
        <w:rPr>
          <w:rFonts w:ascii="Open Sans" w:hAnsi="Open Sans" w:cs="Open Sans"/>
          <w:sz w:val="22"/>
          <w:szCs w:val="22"/>
        </w:rPr>
      </w:pPr>
      <w:r w:rsidRPr="001B783A">
        <w:rPr>
          <w:rFonts w:ascii="Open Sans" w:hAnsi="Open Sans" w:cs="Open Sans"/>
          <w:sz w:val="22"/>
          <w:szCs w:val="22"/>
        </w:rPr>
        <w:t>For any unit that is passed by reassessment, students receive the awarded mark for the assessment, however the unit mark is capped at the minimum pass mark (40 out of 100 for units at levels 4, 5 and 6, and 50 out of 100 for units at level 7).</w:t>
      </w:r>
    </w:p>
    <w:p w14:paraId="67AA7AE4" w14:textId="77777777" w:rsidR="00CB28EF" w:rsidRDefault="00BB274E" w:rsidP="00FE26DA">
      <w:pPr>
        <w:pStyle w:val="ListParagraph"/>
        <w:numPr>
          <w:ilvl w:val="1"/>
          <w:numId w:val="1"/>
        </w:numPr>
        <w:pBdr>
          <w:top w:val="single" w:sz="4" w:space="1" w:color="auto"/>
          <w:left w:val="single" w:sz="4" w:space="4" w:color="auto"/>
          <w:bottom w:val="single" w:sz="4" w:space="1" w:color="auto"/>
          <w:right w:val="single" w:sz="4" w:space="4" w:color="auto"/>
        </w:pBdr>
        <w:spacing w:before="120"/>
        <w:ind w:left="709" w:hanging="709"/>
        <w:rPr>
          <w:rFonts w:ascii="Open Sans" w:hAnsi="Open Sans" w:cs="Open Sans"/>
          <w:sz w:val="22"/>
          <w:szCs w:val="22"/>
        </w:rPr>
      </w:pPr>
      <w:r w:rsidRPr="001B783A">
        <w:rPr>
          <w:rFonts w:ascii="Open Sans" w:hAnsi="Open Sans" w:cs="Open Sans"/>
          <w:sz w:val="22"/>
          <w:szCs w:val="22"/>
        </w:rPr>
        <w:lastRenderedPageBreak/>
        <w:t xml:space="preserve">Students are only permitted to be reassessed in those assessments in the unit that have been failed. </w:t>
      </w:r>
    </w:p>
    <w:p w14:paraId="3BC7C0EB" w14:textId="39AA5453" w:rsidR="00FC1B14" w:rsidRPr="001E6076" w:rsidRDefault="00FC1B14" w:rsidP="001E6076">
      <w:pPr>
        <w:pStyle w:val="ListParagraph"/>
        <w:numPr>
          <w:ilvl w:val="1"/>
          <w:numId w:val="1"/>
        </w:numPr>
        <w:pBdr>
          <w:top w:val="single" w:sz="4" w:space="1" w:color="auto"/>
          <w:left w:val="single" w:sz="4" w:space="1" w:color="auto"/>
          <w:bottom w:val="single" w:sz="4" w:space="1" w:color="auto"/>
          <w:right w:val="single" w:sz="4" w:space="1" w:color="auto"/>
        </w:pBdr>
        <w:spacing w:before="120" w:after="120"/>
        <w:ind w:left="709" w:hanging="709"/>
        <w:rPr>
          <w:rFonts w:ascii="Open Sans" w:hAnsi="Open Sans" w:cs="Open Sans"/>
          <w:sz w:val="22"/>
          <w:szCs w:val="22"/>
        </w:rPr>
      </w:pPr>
      <w:r w:rsidRPr="001E6076">
        <w:rPr>
          <w:rFonts w:ascii="Open Sans" w:hAnsi="Open Sans" w:cs="Open Sans"/>
          <w:sz w:val="22"/>
          <w:szCs w:val="22"/>
        </w:rPr>
        <w:t xml:space="preserve">Reassessment may be set as: </w:t>
      </w:r>
    </w:p>
    <w:p w14:paraId="7940CBF6" w14:textId="77777777" w:rsidR="00FC1B14" w:rsidRPr="001E6076" w:rsidRDefault="00FC1B14" w:rsidP="001E6076">
      <w:pPr>
        <w:pStyle w:val="ListParagraph"/>
        <w:numPr>
          <w:ilvl w:val="2"/>
          <w:numId w:val="161"/>
        </w:numPr>
        <w:pBdr>
          <w:top w:val="single" w:sz="4" w:space="1" w:color="auto"/>
          <w:left w:val="single" w:sz="4" w:space="1" w:color="auto"/>
          <w:bottom w:val="single" w:sz="4" w:space="1" w:color="auto"/>
          <w:right w:val="single" w:sz="4" w:space="1" w:color="auto"/>
        </w:pBdr>
        <w:ind w:left="1276"/>
        <w:rPr>
          <w:rFonts w:ascii="Open Sans" w:hAnsi="Open Sans" w:cs="Open Sans"/>
          <w:sz w:val="22"/>
          <w:szCs w:val="22"/>
        </w:rPr>
      </w:pPr>
      <w:r w:rsidRPr="001E6076">
        <w:rPr>
          <w:rFonts w:ascii="Open Sans" w:hAnsi="Open Sans" w:cs="Open Sans"/>
          <w:sz w:val="22"/>
          <w:szCs w:val="22"/>
        </w:rPr>
        <w:t>a resubmission of the original assessment</w:t>
      </w:r>
    </w:p>
    <w:p w14:paraId="45DD9F58" w14:textId="77777777" w:rsidR="00FC1B14" w:rsidRPr="001E6076" w:rsidRDefault="00FC1B14" w:rsidP="001E6076">
      <w:pPr>
        <w:pStyle w:val="ListParagraph"/>
        <w:numPr>
          <w:ilvl w:val="2"/>
          <w:numId w:val="161"/>
        </w:numPr>
        <w:pBdr>
          <w:top w:val="single" w:sz="4" w:space="1" w:color="auto"/>
          <w:left w:val="single" w:sz="4" w:space="1" w:color="auto"/>
          <w:bottom w:val="single" w:sz="4" w:space="1" w:color="auto"/>
          <w:right w:val="single" w:sz="4" w:space="1" w:color="auto"/>
        </w:pBdr>
        <w:ind w:left="1276"/>
        <w:rPr>
          <w:rFonts w:ascii="Open Sans" w:hAnsi="Open Sans" w:cs="Open Sans"/>
          <w:sz w:val="22"/>
          <w:szCs w:val="22"/>
        </w:rPr>
      </w:pPr>
      <w:r w:rsidRPr="001E6076">
        <w:rPr>
          <w:rFonts w:ascii="Open Sans" w:hAnsi="Open Sans" w:cs="Open Sans"/>
          <w:sz w:val="22"/>
          <w:szCs w:val="22"/>
        </w:rPr>
        <w:t>a new assessment in the same form as the original assessment</w:t>
      </w:r>
    </w:p>
    <w:p w14:paraId="6236B9ED" w14:textId="77777777" w:rsidR="00FC1B14" w:rsidRPr="001E6076" w:rsidRDefault="00FC1B14" w:rsidP="001E6076">
      <w:pPr>
        <w:pStyle w:val="ListParagraph"/>
        <w:numPr>
          <w:ilvl w:val="2"/>
          <w:numId w:val="161"/>
        </w:numPr>
        <w:pBdr>
          <w:top w:val="single" w:sz="4" w:space="1" w:color="auto"/>
          <w:left w:val="single" w:sz="4" w:space="1" w:color="auto"/>
          <w:bottom w:val="single" w:sz="4" w:space="1" w:color="auto"/>
          <w:right w:val="single" w:sz="4" w:space="1" w:color="auto"/>
        </w:pBdr>
        <w:spacing w:after="120"/>
        <w:ind w:left="1276"/>
        <w:rPr>
          <w:rFonts w:ascii="Open Sans" w:hAnsi="Open Sans" w:cs="Open Sans"/>
          <w:sz w:val="22"/>
          <w:szCs w:val="22"/>
        </w:rPr>
      </w:pPr>
      <w:r w:rsidRPr="001E6076">
        <w:rPr>
          <w:rFonts w:ascii="Open Sans" w:hAnsi="Open Sans" w:cs="Open Sans"/>
          <w:sz w:val="22"/>
          <w:szCs w:val="22"/>
        </w:rPr>
        <w:t>a new assessment in an alternative format that tests the same learning outcomes.</w:t>
      </w:r>
    </w:p>
    <w:p w14:paraId="68879376" w14:textId="46A3ADDF" w:rsidR="00FC1B14" w:rsidRPr="001E6076" w:rsidRDefault="00FC1B14" w:rsidP="00A73EE7">
      <w:pPr>
        <w:pBdr>
          <w:top w:val="single" w:sz="4" w:space="1" w:color="auto"/>
          <w:left w:val="single" w:sz="4" w:space="4" w:color="auto"/>
          <w:bottom w:val="single" w:sz="4" w:space="1" w:color="auto"/>
          <w:right w:val="single" w:sz="4" w:space="4" w:color="auto"/>
        </w:pBdr>
        <w:spacing w:after="120"/>
        <w:ind w:left="709"/>
        <w:rPr>
          <w:rFonts w:ascii="Open Sans" w:hAnsi="Open Sans" w:cs="Open Sans"/>
          <w:sz w:val="22"/>
          <w:szCs w:val="22"/>
        </w:rPr>
      </w:pPr>
      <w:r w:rsidRPr="001E6076">
        <w:rPr>
          <w:rFonts w:ascii="Open Sans" w:hAnsi="Open Sans" w:cs="Open Sans"/>
          <w:sz w:val="22"/>
          <w:szCs w:val="22"/>
        </w:rPr>
        <w:t xml:space="preserve">Where an assessment is resubmitted, this does not constitute a form of self-plagiarism. Further information on the form of reassessment is provided in </w:t>
      </w:r>
      <w:r w:rsidRPr="004929FE">
        <w:rPr>
          <w:rFonts w:ascii="Open Sans" w:hAnsi="Open Sans" w:cs="Open Sans"/>
          <w:sz w:val="22"/>
          <w:szCs w:val="22"/>
        </w:rPr>
        <w:t>Guidance</w:t>
      </w:r>
      <w:r w:rsidR="004929FE">
        <w:rPr>
          <w:rFonts w:ascii="Open Sans" w:hAnsi="Open Sans" w:cs="Open Sans"/>
          <w:sz w:val="22"/>
          <w:szCs w:val="22"/>
        </w:rPr>
        <w:t xml:space="preserve"> [to follow]</w:t>
      </w:r>
      <w:r w:rsidRPr="001E6076">
        <w:rPr>
          <w:rFonts w:ascii="Open Sans" w:hAnsi="Open Sans" w:cs="Open Sans"/>
          <w:sz w:val="22"/>
          <w:szCs w:val="22"/>
        </w:rPr>
        <w:t>.</w:t>
      </w:r>
    </w:p>
    <w:p w14:paraId="28837FFE" w14:textId="5E255CA2" w:rsidR="00BB274E" w:rsidRPr="001B783A" w:rsidRDefault="00BB274E" w:rsidP="00A73EE7">
      <w:pPr>
        <w:pStyle w:val="ListParagraph"/>
        <w:pBdr>
          <w:top w:val="single" w:sz="4" w:space="1" w:color="auto"/>
          <w:left w:val="single" w:sz="4" w:space="4" w:color="auto"/>
          <w:bottom w:val="single" w:sz="4" w:space="1" w:color="auto"/>
          <w:right w:val="single" w:sz="4" w:space="4" w:color="auto"/>
        </w:pBdr>
        <w:spacing w:before="120"/>
        <w:ind w:left="709"/>
        <w:rPr>
          <w:rFonts w:ascii="Open Sans" w:hAnsi="Open Sans" w:cs="Open Sans"/>
          <w:sz w:val="22"/>
          <w:szCs w:val="22"/>
        </w:rPr>
      </w:pPr>
      <w:r w:rsidRPr="001B783A">
        <w:rPr>
          <w:rFonts w:ascii="Open Sans" w:hAnsi="Open Sans" w:cs="Open Sans"/>
          <w:sz w:val="22"/>
          <w:szCs w:val="22"/>
        </w:rPr>
        <w:t xml:space="preserve">Where the assessment or unit has changed or is no longer running, the </w:t>
      </w:r>
      <w:r w:rsidR="00AD21C4">
        <w:rPr>
          <w:rFonts w:ascii="Open Sans" w:hAnsi="Open Sans" w:cs="Open Sans"/>
          <w:sz w:val="22"/>
          <w:szCs w:val="22"/>
        </w:rPr>
        <w:t>e</w:t>
      </w:r>
      <w:r w:rsidR="00AD21C4" w:rsidRPr="00E350E9">
        <w:rPr>
          <w:rFonts w:ascii="Open Sans" w:hAnsi="Open Sans" w:cs="Open Sans"/>
          <w:sz w:val="22"/>
          <w:szCs w:val="22"/>
        </w:rPr>
        <w:t xml:space="preserve">xam </w:t>
      </w:r>
      <w:r w:rsidR="00AD21C4">
        <w:rPr>
          <w:rFonts w:ascii="Open Sans" w:hAnsi="Open Sans" w:cs="Open Sans"/>
          <w:sz w:val="22"/>
          <w:szCs w:val="22"/>
        </w:rPr>
        <w:t>b</w:t>
      </w:r>
      <w:r w:rsidR="00AD21C4" w:rsidRPr="00E350E9">
        <w:rPr>
          <w:rFonts w:ascii="Open Sans" w:hAnsi="Open Sans" w:cs="Open Sans"/>
          <w:sz w:val="22"/>
          <w:szCs w:val="22"/>
        </w:rPr>
        <w:t>oard</w:t>
      </w:r>
      <w:r w:rsidRPr="001B783A">
        <w:rPr>
          <w:rFonts w:ascii="Open Sans" w:hAnsi="Open Sans" w:cs="Open Sans"/>
          <w:sz w:val="22"/>
          <w:szCs w:val="22"/>
        </w:rPr>
        <w:t xml:space="preserve"> may permit the student to take an alternative assessment or unit.</w:t>
      </w:r>
    </w:p>
    <w:p w14:paraId="57D20851" w14:textId="77777777" w:rsidR="00BB274E" w:rsidRPr="00FA5B93" w:rsidRDefault="00BB274E" w:rsidP="00550F92">
      <w:pPr>
        <w:pStyle w:val="Heading3"/>
        <w:numPr>
          <w:ilvl w:val="0"/>
          <w:numId w:val="0"/>
        </w:numPr>
        <w:spacing w:before="120" w:after="120"/>
        <w:ind w:left="720" w:hanging="720"/>
        <w:rPr>
          <w:rStyle w:val="SubtleReference"/>
          <w:rFonts w:ascii="Open Sans" w:hAnsi="Open Sans" w:cs="Open Sans"/>
          <w:i/>
          <w:iCs/>
          <w:smallCaps w:val="0"/>
          <w:color w:val="auto"/>
          <w:sz w:val="22"/>
          <w:szCs w:val="22"/>
        </w:rPr>
      </w:pPr>
      <w:bookmarkStart w:id="81" w:name="_Supplementary_reassessment"/>
      <w:bookmarkStart w:id="82" w:name="_Supplementary_assessment"/>
      <w:bookmarkEnd w:id="81"/>
      <w:bookmarkEnd w:id="82"/>
      <w:r w:rsidRPr="00FA5B93">
        <w:rPr>
          <w:rStyle w:val="SubtleReference"/>
          <w:rFonts w:ascii="Open Sans" w:hAnsi="Open Sans" w:cs="Open Sans"/>
          <w:i/>
          <w:iCs/>
          <w:smallCaps w:val="0"/>
          <w:color w:val="auto"/>
          <w:sz w:val="22"/>
          <w:szCs w:val="22"/>
        </w:rPr>
        <w:t>Supplementary assessment</w:t>
      </w:r>
    </w:p>
    <w:p w14:paraId="2F95EB7C" w14:textId="6E4801D1" w:rsidR="00BB274E" w:rsidRPr="008A1782" w:rsidRDefault="00BB274E" w:rsidP="008A1782">
      <w:pPr>
        <w:rPr>
          <w:rFonts w:ascii="Open Sans" w:hAnsi="Open Sans" w:cs="Open Sans"/>
          <w:i/>
          <w:iCs/>
          <w:color w:val="FF0000"/>
          <w:sz w:val="22"/>
          <w:szCs w:val="22"/>
        </w:rPr>
      </w:pPr>
      <w:r w:rsidRPr="008A1782">
        <w:rPr>
          <w:rFonts w:ascii="Open Sans" w:hAnsi="Open Sans" w:cs="Open Sans"/>
          <w:i/>
          <w:iCs/>
          <w:sz w:val="22"/>
          <w:szCs w:val="22"/>
        </w:rPr>
        <w:t>Supplementary assessment is where a student is allowed to take an assessment because they previously missed it due to an agreed deferral or self-certified absence, or because an exam board has accepted the previous attempt was affected by exceptional circumstances. A supplementary assessment does not count as an additional attempt to pass the unit.</w:t>
      </w:r>
    </w:p>
    <w:p w14:paraId="2577C8A5" w14:textId="2F5B1F06" w:rsidR="00BB274E" w:rsidRPr="001B783A" w:rsidRDefault="00BB274E" w:rsidP="00426FBA">
      <w:pPr>
        <w:pStyle w:val="ListParagraph"/>
        <w:numPr>
          <w:ilvl w:val="1"/>
          <w:numId w:val="1"/>
        </w:numPr>
        <w:pBdr>
          <w:top w:val="single" w:sz="4" w:space="1" w:color="auto"/>
          <w:left w:val="single" w:sz="4" w:space="4" w:color="auto"/>
          <w:bottom w:val="single" w:sz="4" w:space="1" w:color="auto"/>
          <w:right w:val="single" w:sz="4" w:space="4" w:color="auto"/>
        </w:pBdr>
        <w:spacing w:before="120" w:after="120"/>
        <w:ind w:left="709" w:hanging="709"/>
        <w:rPr>
          <w:rFonts w:ascii="Open Sans" w:hAnsi="Open Sans" w:cs="Open Sans"/>
          <w:sz w:val="22"/>
          <w:szCs w:val="22"/>
        </w:rPr>
      </w:pPr>
      <w:r w:rsidRPr="001B783A">
        <w:rPr>
          <w:rFonts w:ascii="Open Sans" w:hAnsi="Open Sans" w:cs="Open Sans"/>
          <w:sz w:val="22"/>
          <w:szCs w:val="22"/>
        </w:rPr>
        <w:t xml:space="preserve">Students who have not passed a unit are permitted a supplementary assessment if: </w:t>
      </w:r>
    </w:p>
    <w:p w14:paraId="7F591830" w14:textId="0D64B6C4" w:rsidR="00BB274E" w:rsidRPr="008A1782" w:rsidRDefault="00BB274E">
      <w:pPr>
        <w:pStyle w:val="ListParagraph"/>
        <w:numPr>
          <w:ilvl w:val="0"/>
          <w:numId w:val="102"/>
        </w:numPr>
        <w:pBdr>
          <w:top w:val="single" w:sz="4" w:space="1" w:color="auto"/>
          <w:left w:val="single" w:sz="4" w:space="4" w:color="auto"/>
          <w:bottom w:val="single" w:sz="4" w:space="1" w:color="auto"/>
          <w:right w:val="single" w:sz="4" w:space="4" w:color="auto"/>
        </w:pBdr>
        <w:spacing w:after="120"/>
        <w:ind w:left="1134" w:hanging="357"/>
        <w:rPr>
          <w:rFonts w:ascii="Open Sans" w:hAnsi="Open Sans" w:cs="Open Sans"/>
          <w:sz w:val="22"/>
          <w:szCs w:val="22"/>
        </w:rPr>
      </w:pPr>
      <w:r w:rsidRPr="008A1782">
        <w:rPr>
          <w:rFonts w:ascii="Open Sans" w:hAnsi="Open Sans" w:cs="Open Sans"/>
          <w:sz w:val="22"/>
          <w:szCs w:val="22"/>
        </w:rPr>
        <w:t>they deferred or self-certified their absence from an assessment, or</w:t>
      </w:r>
    </w:p>
    <w:p w14:paraId="1801D6C3" w14:textId="4ECA2129" w:rsidR="00BB274E" w:rsidRPr="008A1782" w:rsidRDefault="00BB274E">
      <w:pPr>
        <w:pStyle w:val="ListParagraph"/>
        <w:numPr>
          <w:ilvl w:val="0"/>
          <w:numId w:val="102"/>
        </w:numPr>
        <w:pBdr>
          <w:top w:val="single" w:sz="4" w:space="1" w:color="auto"/>
          <w:left w:val="single" w:sz="4" w:space="4" w:color="auto"/>
          <w:bottom w:val="single" w:sz="4" w:space="1" w:color="auto"/>
          <w:right w:val="single" w:sz="4" w:space="4" w:color="auto"/>
        </w:pBdr>
        <w:spacing w:after="120"/>
        <w:ind w:left="1134" w:hanging="357"/>
        <w:rPr>
          <w:rFonts w:ascii="Open Sans" w:hAnsi="Open Sans" w:cs="Open Sans"/>
          <w:color w:val="FF0000"/>
          <w:sz w:val="22"/>
          <w:szCs w:val="22"/>
        </w:rPr>
      </w:pPr>
      <w:r w:rsidRPr="008A1782">
        <w:rPr>
          <w:rFonts w:ascii="Open Sans" w:hAnsi="Open Sans" w:cs="Open Sans"/>
          <w:sz w:val="22"/>
          <w:szCs w:val="22"/>
        </w:rPr>
        <w:t>their performance in assessment was impacted by exceptional circumstances (with an impact classification of at least i2)</w:t>
      </w:r>
      <w:r w:rsidR="00C81D36">
        <w:rPr>
          <w:rFonts w:ascii="Open Sans" w:hAnsi="Open Sans" w:cs="Open Sans"/>
          <w:sz w:val="22"/>
          <w:szCs w:val="22"/>
        </w:rPr>
        <w:t>.</w:t>
      </w:r>
    </w:p>
    <w:p w14:paraId="1998AAEB" w14:textId="77777777" w:rsidR="00BB274E" w:rsidRPr="008A1782" w:rsidRDefault="00BB274E" w:rsidP="00F3454A">
      <w:pPr>
        <w:pBdr>
          <w:top w:val="single" w:sz="4" w:space="1" w:color="auto"/>
          <w:left w:val="single" w:sz="4" w:space="4" w:color="auto"/>
          <w:bottom w:val="single" w:sz="4" w:space="1" w:color="auto"/>
          <w:right w:val="single" w:sz="4" w:space="4" w:color="auto"/>
        </w:pBdr>
        <w:ind w:left="709"/>
        <w:rPr>
          <w:rFonts w:ascii="Open Sans" w:hAnsi="Open Sans" w:cs="Open Sans"/>
          <w:color w:val="4F81BD" w:themeColor="accent1"/>
          <w:sz w:val="22"/>
          <w:szCs w:val="22"/>
        </w:rPr>
      </w:pPr>
      <w:r w:rsidRPr="008A1782">
        <w:rPr>
          <w:rFonts w:ascii="Open Sans" w:hAnsi="Open Sans" w:cs="Open Sans"/>
          <w:sz w:val="22"/>
          <w:szCs w:val="22"/>
        </w:rPr>
        <w:t>A supplementary assessment does not count as an additional attempt to pass the unit</w:t>
      </w:r>
      <w:r w:rsidRPr="008A1782">
        <w:rPr>
          <w:rFonts w:ascii="Open Sans" w:hAnsi="Open Sans" w:cs="Open Sans"/>
          <w:color w:val="155F81"/>
          <w:sz w:val="22"/>
          <w:szCs w:val="22"/>
        </w:rPr>
        <w:t>.</w:t>
      </w:r>
    </w:p>
    <w:p w14:paraId="23991B50" w14:textId="1964B836" w:rsidR="00100DEE" w:rsidRPr="001E6076" w:rsidRDefault="00100DEE" w:rsidP="001E6076">
      <w:pPr>
        <w:pStyle w:val="ListParagraph"/>
        <w:numPr>
          <w:ilvl w:val="1"/>
          <w:numId w:val="1"/>
        </w:numPr>
        <w:pBdr>
          <w:top w:val="single" w:sz="4" w:space="1" w:color="auto"/>
          <w:left w:val="single" w:sz="4" w:space="1" w:color="auto"/>
          <w:bottom w:val="single" w:sz="4" w:space="1" w:color="auto"/>
          <w:right w:val="single" w:sz="4" w:space="1" w:color="auto"/>
        </w:pBdr>
        <w:spacing w:before="120" w:after="120"/>
        <w:ind w:left="709" w:hanging="709"/>
        <w:rPr>
          <w:rFonts w:ascii="Open Sans" w:hAnsi="Open Sans" w:cs="Open Sans"/>
          <w:sz w:val="22"/>
          <w:szCs w:val="22"/>
        </w:rPr>
      </w:pPr>
      <w:r w:rsidRPr="001E6076">
        <w:rPr>
          <w:rFonts w:ascii="Open Sans" w:hAnsi="Open Sans" w:cs="Open Sans"/>
          <w:sz w:val="22"/>
          <w:szCs w:val="22"/>
        </w:rPr>
        <w:t xml:space="preserve">Supplementary assessment may be set as: </w:t>
      </w:r>
    </w:p>
    <w:p w14:paraId="43B9951E" w14:textId="77777777" w:rsidR="00100DEE" w:rsidRPr="001E6076" w:rsidRDefault="00100DEE" w:rsidP="001E6076">
      <w:pPr>
        <w:pStyle w:val="ListParagraph"/>
        <w:numPr>
          <w:ilvl w:val="2"/>
          <w:numId w:val="161"/>
        </w:numPr>
        <w:pBdr>
          <w:top w:val="single" w:sz="4" w:space="1" w:color="auto"/>
          <w:left w:val="single" w:sz="4" w:space="1" w:color="auto"/>
          <w:bottom w:val="single" w:sz="4" w:space="1" w:color="auto"/>
          <w:right w:val="single" w:sz="4" w:space="1" w:color="auto"/>
        </w:pBdr>
        <w:ind w:left="1276"/>
        <w:rPr>
          <w:rFonts w:ascii="Open Sans" w:hAnsi="Open Sans" w:cs="Open Sans"/>
          <w:sz w:val="22"/>
          <w:szCs w:val="22"/>
        </w:rPr>
      </w:pPr>
      <w:r w:rsidRPr="001E6076">
        <w:rPr>
          <w:rFonts w:ascii="Open Sans" w:hAnsi="Open Sans" w:cs="Open Sans"/>
          <w:sz w:val="22"/>
          <w:szCs w:val="22"/>
        </w:rPr>
        <w:t>a resubmission of the original assessment</w:t>
      </w:r>
    </w:p>
    <w:p w14:paraId="419A7D8F" w14:textId="77777777" w:rsidR="00100DEE" w:rsidRPr="001E6076" w:rsidRDefault="00100DEE" w:rsidP="001E6076">
      <w:pPr>
        <w:pStyle w:val="ListParagraph"/>
        <w:numPr>
          <w:ilvl w:val="2"/>
          <w:numId w:val="161"/>
        </w:numPr>
        <w:pBdr>
          <w:top w:val="single" w:sz="4" w:space="1" w:color="auto"/>
          <w:left w:val="single" w:sz="4" w:space="1" w:color="auto"/>
          <w:bottom w:val="single" w:sz="4" w:space="1" w:color="auto"/>
          <w:right w:val="single" w:sz="4" w:space="1" w:color="auto"/>
        </w:pBdr>
        <w:ind w:left="1276"/>
        <w:rPr>
          <w:rFonts w:ascii="Open Sans" w:hAnsi="Open Sans" w:cs="Open Sans"/>
          <w:sz w:val="22"/>
          <w:szCs w:val="22"/>
        </w:rPr>
      </w:pPr>
      <w:r w:rsidRPr="001E6076">
        <w:rPr>
          <w:rFonts w:ascii="Open Sans" w:hAnsi="Open Sans" w:cs="Open Sans"/>
          <w:sz w:val="22"/>
          <w:szCs w:val="22"/>
        </w:rPr>
        <w:t>a new assessment in the same form as the original assessment</w:t>
      </w:r>
    </w:p>
    <w:p w14:paraId="5ECFB2BC" w14:textId="77777777" w:rsidR="00100DEE" w:rsidRPr="001E6076" w:rsidRDefault="00100DEE" w:rsidP="001E6076">
      <w:pPr>
        <w:pStyle w:val="ListParagraph"/>
        <w:numPr>
          <w:ilvl w:val="2"/>
          <w:numId w:val="161"/>
        </w:numPr>
        <w:pBdr>
          <w:top w:val="single" w:sz="4" w:space="1" w:color="auto"/>
          <w:left w:val="single" w:sz="4" w:space="1" w:color="auto"/>
          <w:bottom w:val="single" w:sz="4" w:space="1" w:color="auto"/>
          <w:right w:val="single" w:sz="4" w:space="1" w:color="auto"/>
        </w:pBdr>
        <w:spacing w:after="120"/>
        <w:ind w:left="1276"/>
        <w:rPr>
          <w:rFonts w:ascii="Open Sans" w:hAnsi="Open Sans" w:cs="Open Sans"/>
          <w:sz w:val="22"/>
          <w:szCs w:val="22"/>
        </w:rPr>
      </w:pPr>
      <w:r w:rsidRPr="001E6076">
        <w:rPr>
          <w:rFonts w:ascii="Open Sans" w:hAnsi="Open Sans" w:cs="Open Sans"/>
          <w:sz w:val="22"/>
          <w:szCs w:val="22"/>
        </w:rPr>
        <w:t>a new assessment in an alternative format that tests the same learning outcomes.</w:t>
      </w:r>
    </w:p>
    <w:p w14:paraId="1A869B23" w14:textId="3C4088AE" w:rsidR="00100DEE" w:rsidRPr="001E6076" w:rsidRDefault="00100DEE" w:rsidP="001E6076">
      <w:pPr>
        <w:pBdr>
          <w:top w:val="single" w:sz="4" w:space="1" w:color="auto"/>
          <w:left w:val="single" w:sz="4" w:space="1" w:color="auto"/>
          <w:bottom w:val="single" w:sz="4" w:space="1" w:color="auto"/>
          <w:right w:val="single" w:sz="4" w:space="1" w:color="auto"/>
        </w:pBdr>
        <w:spacing w:after="120"/>
        <w:ind w:left="709"/>
        <w:rPr>
          <w:rFonts w:ascii="Open Sans" w:hAnsi="Open Sans" w:cs="Open Sans"/>
          <w:sz w:val="22"/>
          <w:szCs w:val="22"/>
        </w:rPr>
      </w:pPr>
      <w:r w:rsidRPr="001E6076">
        <w:rPr>
          <w:rFonts w:ascii="Open Sans" w:hAnsi="Open Sans" w:cs="Open Sans"/>
          <w:sz w:val="22"/>
          <w:szCs w:val="22"/>
        </w:rPr>
        <w:t xml:space="preserve">Where an assessment is resubmitted, this does not constitute a form of self-plagiarism. Further information on the form of reassessment is provided in </w:t>
      </w:r>
      <w:r w:rsidR="004849B6" w:rsidRPr="004929FE">
        <w:rPr>
          <w:rFonts w:ascii="Open Sans" w:hAnsi="Open Sans" w:cs="Open Sans"/>
          <w:sz w:val="22"/>
          <w:szCs w:val="22"/>
        </w:rPr>
        <w:t>Guidance</w:t>
      </w:r>
      <w:r w:rsidR="004929FE">
        <w:rPr>
          <w:rFonts w:ascii="Open Sans" w:hAnsi="Open Sans" w:cs="Open Sans"/>
          <w:sz w:val="22"/>
          <w:szCs w:val="22"/>
        </w:rPr>
        <w:t xml:space="preserve"> [to follow]</w:t>
      </w:r>
      <w:r w:rsidRPr="001E6076">
        <w:rPr>
          <w:rFonts w:ascii="Open Sans" w:hAnsi="Open Sans" w:cs="Open Sans"/>
          <w:sz w:val="22"/>
          <w:szCs w:val="22"/>
        </w:rPr>
        <w:t>.</w:t>
      </w:r>
    </w:p>
    <w:p w14:paraId="10E1B611" w14:textId="73BAF72D" w:rsidR="00BB274E" w:rsidRPr="001B783A" w:rsidRDefault="00BB274E" w:rsidP="00733388">
      <w:pPr>
        <w:pStyle w:val="ListParagraph"/>
        <w:numPr>
          <w:ilvl w:val="1"/>
          <w:numId w:val="1"/>
        </w:numPr>
        <w:pBdr>
          <w:top w:val="single" w:sz="4" w:space="1" w:color="auto"/>
          <w:left w:val="single" w:sz="4" w:space="4" w:color="auto"/>
          <w:bottom w:val="single" w:sz="4" w:space="1" w:color="auto"/>
          <w:right w:val="single" w:sz="4" w:space="4" w:color="auto"/>
        </w:pBdr>
        <w:spacing w:before="120" w:after="120"/>
        <w:ind w:left="709" w:hanging="709"/>
        <w:rPr>
          <w:rFonts w:ascii="Open Sans" w:hAnsi="Open Sans" w:cs="Open Sans"/>
          <w:sz w:val="22"/>
          <w:szCs w:val="22"/>
        </w:rPr>
      </w:pPr>
      <w:r w:rsidRPr="001B783A">
        <w:rPr>
          <w:rFonts w:ascii="Open Sans" w:hAnsi="Open Sans" w:cs="Open Sans"/>
          <w:sz w:val="22"/>
          <w:szCs w:val="22"/>
        </w:rPr>
        <w:t>For any unit that is passed by supplementary assessment, students receive the awarded mark for the assessment and the unit mark is either:</w:t>
      </w:r>
    </w:p>
    <w:p w14:paraId="3E126299" w14:textId="77777777" w:rsidR="00BB274E" w:rsidRPr="008A1782" w:rsidRDefault="00BB274E" w:rsidP="00733388">
      <w:pPr>
        <w:pStyle w:val="ListParagraph"/>
        <w:numPr>
          <w:ilvl w:val="0"/>
          <w:numId w:val="106"/>
        </w:numPr>
        <w:pBdr>
          <w:top w:val="single" w:sz="4" w:space="1" w:color="auto"/>
          <w:left w:val="single" w:sz="4" w:space="4" w:color="auto"/>
          <w:bottom w:val="single" w:sz="4" w:space="1" w:color="auto"/>
          <w:right w:val="single" w:sz="4" w:space="4" w:color="auto"/>
        </w:pBdr>
        <w:spacing w:after="120"/>
        <w:ind w:left="1134" w:hanging="357"/>
        <w:rPr>
          <w:rFonts w:ascii="Open Sans" w:hAnsi="Open Sans" w:cs="Open Sans"/>
          <w:sz w:val="22"/>
          <w:szCs w:val="22"/>
        </w:rPr>
      </w:pPr>
      <w:r w:rsidRPr="008A1782">
        <w:rPr>
          <w:rFonts w:ascii="Open Sans" w:hAnsi="Open Sans" w:cs="Open Sans"/>
          <w:sz w:val="22"/>
          <w:szCs w:val="22"/>
        </w:rPr>
        <w:t>uncapped if it constitutes a first attempt at passing the unit (an ‘uncapped supplementary assessment’), or</w:t>
      </w:r>
    </w:p>
    <w:p w14:paraId="625D58CD" w14:textId="7BAEFEB7" w:rsidR="00BB274E" w:rsidRPr="008A1782" w:rsidRDefault="00BB274E" w:rsidP="00733388">
      <w:pPr>
        <w:pStyle w:val="ListParagraph"/>
        <w:numPr>
          <w:ilvl w:val="0"/>
          <w:numId w:val="106"/>
        </w:numPr>
        <w:pBdr>
          <w:top w:val="single" w:sz="4" w:space="1" w:color="auto"/>
          <w:left w:val="single" w:sz="4" w:space="4" w:color="auto"/>
          <w:bottom w:val="single" w:sz="4" w:space="1" w:color="auto"/>
          <w:right w:val="single" w:sz="4" w:space="4" w:color="auto"/>
        </w:pBdr>
        <w:spacing w:after="120"/>
        <w:ind w:left="1134" w:hanging="357"/>
        <w:rPr>
          <w:rFonts w:ascii="Open Sans" w:hAnsi="Open Sans" w:cs="Open Sans"/>
          <w:sz w:val="22"/>
          <w:szCs w:val="22"/>
        </w:rPr>
      </w:pPr>
      <w:r w:rsidRPr="008A1782">
        <w:rPr>
          <w:rFonts w:ascii="Open Sans" w:hAnsi="Open Sans" w:cs="Open Sans"/>
          <w:sz w:val="22"/>
          <w:szCs w:val="22"/>
        </w:rPr>
        <w:t>capped if it constitutes a second or third attempt at passing the unit (a ‘capped supplementary assessment’)</w:t>
      </w:r>
      <w:r w:rsidR="001B783A">
        <w:rPr>
          <w:rFonts w:ascii="Open Sans" w:hAnsi="Open Sans" w:cs="Open Sans"/>
          <w:sz w:val="22"/>
          <w:szCs w:val="22"/>
        </w:rPr>
        <w:t>.</w:t>
      </w:r>
    </w:p>
    <w:p w14:paraId="6CB5208F" w14:textId="77777777" w:rsidR="001B783A" w:rsidRDefault="00BB274E" w:rsidP="00642A2E">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1B783A">
        <w:rPr>
          <w:rFonts w:ascii="Open Sans" w:hAnsi="Open Sans" w:cs="Open Sans"/>
          <w:sz w:val="22"/>
          <w:szCs w:val="22"/>
        </w:rPr>
        <w:t>Students are only permitted to take a supplementary assessment in those assessments in the unit that have not been passed.</w:t>
      </w:r>
    </w:p>
    <w:p w14:paraId="4405353F" w14:textId="3E586757" w:rsidR="00BB274E" w:rsidRDefault="00BB274E" w:rsidP="00642A2E">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1B783A">
        <w:rPr>
          <w:rFonts w:ascii="Open Sans" w:hAnsi="Open Sans" w:cs="Open Sans"/>
          <w:sz w:val="22"/>
          <w:szCs w:val="22"/>
        </w:rPr>
        <w:t xml:space="preserve">Students who have not passed a unit but are eligible for both reassessment and supplementary assessment </w:t>
      </w:r>
      <w:r w:rsidR="00580E88">
        <w:rPr>
          <w:rFonts w:ascii="Open Sans" w:hAnsi="Open Sans" w:cs="Open Sans"/>
          <w:sz w:val="22"/>
          <w:szCs w:val="22"/>
        </w:rPr>
        <w:t xml:space="preserve">(i.e. </w:t>
      </w:r>
      <w:r w:rsidR="001E5D4C">
        <w:rPr>
          <w:rFonts w:ascii="Open Sans" w:hAnsi="Open Sans" w:cs="Open Sans"/>
          <w:sz w:val="22"/>
          <w:szCs w:val="22"/>
        </w:rPr>
        <w:t xml:space="preserve">a combination of first and second attempts), the unit mark is capped. </w:t>
      </w:r>
      <w:r w:rsidR="00CB6703">
        <w:rPr>
          <w:rFonts w:ascii="Open Sans" w:hAnsi="Open Sans" w:cs="Open Sans"/>
          <w:sz w:val="22"/>
          <w:szCs w:val="22"/>
        </w:rPr>
        <w:t xml:space="preserve">However, following completion of reassessment and supplementary </w:t>
      </w:r>
      <w:r w:rsidR="00CB6703">
        <w:rPr>
          <w:rFonts w:ascii="Open Sans" w:hAnsi="Open Sans" w:cs="Open Sans"/>
          <w:sz w:val="22"/>
          <w:szCs w:val="22"/>
        </w:rPr>
        <w:lastRenderedPageBreak/>
        <w:t>assessment, where</w:t>
      </w:r>
      <w:r w:rsidRPr="001B783A">
        <w:rPr>
          <w:rFonts w:ascii="Open Sans" w:hAnsi="Open Sans" w:cs="Open Sans"/>
          <w:sz w:val="22"/>
          <w:szCs w:val="22"/>
        </w:rPr>
        <w:t xml:space="preserve"> a student </w:t>
      </w:r>
      <w:r w:rsidR="00CB6703">
        <w:rPr>
          <w:rFonts w:ascii="Open Sans" w:hAnsi="Open Sans" w:cs="Open Sans"/>
          <w:sz w:val="22"/>
          <w:szCs w:val="22"/>
        </w:rPr>
        <w:t>a</w:t>
      </w:r>
      <w:r w:rsidRPr="001B783A">
        <w:rPr>
          <w:rFonts w:ascii="Open Sans" w:hAnsi="Open Sans" w:cs="Open Sans"/>
          <w:sz w:val="22"/>
          <w:szCs w:val="22"/>
        </w:rPr>
        <w:t xml:space="preserve">chieves the pass mark </w:t>
      </w:r>
      <w:r w:rsidR="00CB6703">
        <w:rPr>
          <w:rFonts w:ascii="Open Sans" w:hAnsi="Open Sans" w:cs="Open Sans"/>
          <w:sz w:val="22"/>
          <w:szCs w:val="22"/>
        </w:rPr>
        <w:t xml:space="preserve">for the unit </w:t>
      </w:r>
      <w:r w:rsidR="00E01F16">
        <w:rPr>
          <w:rFonts w:ascii="Open Sans" w:hAnsi="Open Sans" w:cs="Open Sans"/>
          <w:sz w:val="22"/>
          <w:szCs w:val="22"/>
        </w:rPr>
        <w:t>on the basis of the marks awarded for first attempt assessments only (either taken at the first opportunity or as supplementary assessment)</w:t>
      </w:r>
      <w:r w:rsidRPr="001B783A">
        <w:rPr>
          <w:rFonts w:ascii="Open Sans" w:hAnsi="Open Sans" w:cs="Open Sans"/>
          <w:sz w:val="22"/>
          <w:szCs w:val="22"/>
        </w:rPr>
        <w:t xml:space="preserve">, </w:t>
      </w:r>
      <w:r w:rsidR="00E01F16">
        <w:rPr>
          <w:rFonts w:ascii="Open Sans" w:hAnsi="Open Sans" w:cs="Open Sans"/>
          <w:sz w:val="22"/>
          <w:szCs w:val="22"/>
        </w:rPr>
        <w:t>the</w:t>
      </w:r>
      <w:r w:rsidRPr="001B783A">
        <w:rPr>
          <w:rFonts w:ascii="Open Sans" w:hAnsi="Open Sans" w:cs="Open Sans"/>
          <w:sz w:val="22"/>
          <w:szCs w:val="22"/>
        </w:rPr>
        <w:t xml:space="preserve"> exam board </w:t>
      </w:r>
      <w:r w:rsidR="00E01F16">
        <w:rPr>
          <w:rFonts w:ascii="Open Sans" w:hAnsi="Open Sans" w:cs="Open Sans"/>
          <w:sz w:val="22"/>
          <w:szCs w:val="22"/>
        </w:rPr>
        <w:t>awar</w:t>
      </w:r>
      <w:r w:rsidR="00F21EFC">
        <w:rPr>
          <w:rFonts w:ascii="Open Sans" w:hAnsi="Open Sans" w:cs="Open Sans"/>
          <w:sz w:val="22"/>
          <w:szCs w:val="22"/>
        </w:rPr>
        <w:t>ds</w:t>
      </w:r>
      <w:r w:rsidRPr="001B783A">
        <w:rPr>
          <w:rFonts w:ascii="Open Sans" w:hAnsi="Open Sans" w:cs="Open Sans"/>
          <w:sz w:val="22"/>
          <w:szCs w:val="22"/>
        </w:rPr>
        <w:t xml:space="preserve"> an uncapped mark instead.</w:t>
      </w:r>
    </w:p>
    <w:p w14:paraId="5974F690" w14:textId="5C4EDC93" w:rsidR="00F21EFC" w:rsidRDefault="00F21EFC" w:rsidP="00F21EFC">
      <w:pPr>
        <w:pStyle w:val="ListParagraph"/>
        <w:pBdr>
          <w:top w:val="single" w:sz="4" w:space="1" w:color="auto"/>
          <w:left w:val="single" w:sz="4" w:space="4" w:color="auto"/>
          <w:bottom w:val="single" w:sz="4" w:space="1" w:color="auto"/>
          <w:right w:val="single" w:sz="4" w:space="4" w:color="auto"/>
        </w:pBdr>
        <w:spacing w:after="120"/>
        <w:ind w:left="709"/>
        <w:rPr>
          <w:rFonts w:ascii="Open Sans" w:hAnsi="Open Sans" w:cs="Open Sans"/>
          <w:sz w:val="22"/>
          <w:szCs w:val="22"/>
        </w:rPr>
      </w:pPr>
      <w:r>
        <w:rPr>
          <w:rFonts w:ascii="Open Sans" w:hAnsi="Open Sans" w:cs="Open Sans"/>
          <w:sz w:val="22"/>
          <w:szCs w:val="22"/>
        </w:rPr>
        <w:t>The unit mark is calculated using:</w:t>
      </w:r>
    </w:p>
    <w:p w14:paraId="7CAF1BF9" w14:textId="60CC8307" w:rsidR="00F21EFC" w:rsidRDefault="008F0BB9">
      <w:pPr>
        <w:pStyle w:val="ListParagraph"/>
        <w:numPr>
          <w:ilvl w:val="0"/>
          <w:numId w:val="141"/>
        </w:numPr>
        <w:pBdr>
          <w:top w:val="single" w:sz="4" w:space="1" w:color="auto"/>
          <w:left w:val="single" w:sz="4" w:space="4" w:color="auto"/>
          <w:bottom w:val="single" w:sz="4" w:space="1" w:color="auto"/>
          <w:right w:val="single" w:sz="4" w:space="4" w:color="auto"/>
        </w:pBdr>
        <w:spacing w:after="120"/>
        <w:rPr>
          <w:rFonts w:ascii="Open Sans" w:hAnsi="Open Sans" w:cs="Open Sans"/>
          <w:sz w:val="22"/>
          <w:szCs w:val="22"/>
        </w:rPr>
      </w:pPr>
      <w:r>
        <w:rPr>
          <w:rFonts w:ascii="Open Sans" w:hAnsi="Open Sans" w:cs="Open Sans"/>
          <w:sz w:val="22"/>
          <w:szCs w:val="22"/>
        </w:rPr>
        <w:t>a</w:t>
      </w:r>
      <w:r w:rsidR="00F21EFC">
        <w:rPr>
          <w:rFonts w:ascii="Open Sans" w:hAnsi="Open Sans" w:cs="Open Sans"/>
          <w:sz w:val="22"/>
          <w:szCs w:val="22"/>
        </w:rPr>
        <w:t>ll first attempt assessment marks achieved from the supplementary assessment, and</w:t>
      </w:r>
    </w:p>
    <w:p w14:paraId="3E0BB3BA" w14:textId="6B8B4600" w:rsidR="00F21EFC" w:rsidRDefault="008F0BB9">
      <w:pPr>
        <w:pStyle w:val="ListParagraph"/>
        <w:numPr>
          <w:ilvl w:val="0"/>
          <w:numId w:val="141"/>
        </w:numPr>
        <w:pBdr>
          <w:top w:val="single" w:sz="4" w:space="1" w:color="auto"/>
          <w:left w:val="single" w:sz="4" w:space="4" w:color="auto"/>
          <w:bottom w:val="single" w:sz="4" w:space="1" w:color="auto"/>
          <w:right w:val="single" w:sz="4" w:space="4" w:color="auto"/>
        </w:pBdr>
        <w:spacing w:after="120"/>
        <w:rPr>
          <w:rFonts w:ascii="Open Sans" w:hAnsi="Open Sans" w:cs="Open Sans"/>
          <w:sz w:val="22"/>
          <w:szCs w:val="22"/>
        </w:rPr>
      </w:pPr>
      <w:r>
        <w:rPr>
          <w:rFonts w:ascii="Open Sans" w:hAnsi="Open Sans" w:cs="Open Sans"/>
          <w:sz w:val="22"/>
          <w:szCs w:val="22"/>
        </w:rPr>
        <w:t>any remaining first attempt assessment marks awarded following the initial setting (including any fail marks).</w:t>
      </w:r>
    </w:p>
    <w:p w14:paraId="55DC006B" w14:textId="3A8B5145" w:rsidR="008F0BB9" w:rsidRPr="008F0BB9" w:rsidRDefault="008F0BB9" w:rsidP="008F0BB9">
      <w:pPr>
        <w:pBdr>
          <w:top w:val="single" w:sz="4" w:space="1" w:color="auto"/>
          <w:left w:val="single" w:sz="4" w:space="4" w:color="auto"/>
          <w:bottom w:val="single" w:sz="4" w:space="1" w:color="auto"/>
          <w:right w:val="single" w:sz="4" w:space="4" w:color="auto"/>
        </w:pBdr>
        <w:spacing w:after="120"/>
        <w:ind w:left="720"/>
        <w:rPr>
          <w:rFonts w:ascii="Open Sans" w:hAnsi="Open Sans" w:cs="Open Sans"/>
          <w:sz w:val="22"/>
          <w:szCs w:val="22"/>
        </w:rPr>
      </w:pPr>
      <w:r>
        <w:rPr>
          <w:rFonts w:ascii="Open Sans" w:hAnsi="Open Sans" w:cs="Open Sans"/>
          <w:sz w:val="22"/>
          <w:szCs w:val="22"/>
        </w:rPr>
        <w:t>Any reassessment marks (i.e. those taken as a second or third attempt) are ignored from the calculation.</w:t>
      </w:r>
    </w:p>
    <w:p w14:paraId="16D87B65" w14:textId="77777777" w:rsidR="00BB274E" w:rsidRPr="00FA5B93" w:rsidRDefault="00BB274E" w:rsidP="00550F92">
      <w:pPr>
        <w:pStyle w:val="Heading4"/>
        <w:numPr>
          <w:ilvl w:val="0"/>
          <w:numId w:val="0"/>
        </w:numPr>
        <w:spacing w:before="120" w:after="120"/>
        <w:ind w:left="864" w:hanging="864"/>
        <w:rPr>
          <w:rFonts w:ascii="Open Sans" w:hAnsi="Open Sans" w:cs="Open Sans"/>
          <w:i/>
          <w:iCs/>
          <w:sz w:val="22"/>
          <w:szCs w:val="22"/>
        </w:rPr>
      </w:pPr>
      <w:bookmarkStart w:id="83" w:name="_Scheduling_of_reassessment"/>
      <w:bookmarkEnd w:id="83"/>
      <w:r w:rsidRPr="00FA5B93">
        <w:rPr>
          <w:rFonts w:ascii="Open Sans" w:hAnsi="Open Sans" w:cs="Open Sans"/>
          <w:i/>
          <w:iCs/>
          <w:sz w:val="22"/>
          <w:szCs w:val="22"/>
        </w:rPr>
        <w:t>Scheduling of reassessment and supplementary assessment</w:t>
      </w:r>
    </w:p>
    <w:p w14:paraId="23C5CDAD" w14:textId="77777777" w:rsidR="004E3081" w:rsidRDefault="00BB274E" w:rsidP="00E2412B">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4E3081">
        <w:rPr>
          <w:rFonts w:ascii="Open Sans" w:hAnsi="Open Sans" w:cs="Open Sans"/>
          <w:sz w:val="22"/>
          <w:szCs w:val="22"/>
        </w:rPr>
        <w:t>A reassessment or supplementary assessment opportunity is provided within the same academic year, unless a student is required to undertake reassessment (including supplementary assessment) by an exam board but in units that exceed 80 credit points in total (e.g. where assessment has been affected by exceptional circumstances). In this case, the student is required to take all assessment as part of a supplementary year, i.e. the amount of credit that can be assessed in the reassessment period may not exceed 80 credit points.</w:t>
      </w:r>
    </w:p>
    <w:p w14:paraId="1ED267C0" w14:textId="773C519B" w:rsidR="00BB274E" w:rsidRPr="001E6076" w:rsidRDefault="00BB274E" w:rsidP="00E2412B">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4E3081">
        <w:rPr>
          <w:rFonts w:ascii="Open Sans" w:hAnsi="Open Sans" w:cs="Open Sans"/>
          <w:sz w:val="22"/>
          <w:szCs w:val="22"/>
        </w:rPr>
        <w:t>A student who is eligible for reassessment and has not met the conditions for progression or award by the end of the year of study (i.e. after the assessment period) is provided a reassessment opportunity in a supplementary year</w:t>
      </w:r>
      <w:r w:rsidRPr="001B4959">
        <w:rPr>
          <w:rFonts w:ascii="Open Sans" w:hAnsi="Open Sans" w:cs="Open Sans"/>
          <w:color w:val="365F91" w:themeColor="accent1" w:themeShade="BF"/>
          <w:sz w:val="22"/>
          <w:szCs w:val="22"/>
        </w:rPr>
        <w:t xml:space="preserve">. </w:t>
      </w:r>
      <w:r w:rsidRPr="004E3081">
        <w:rPr>
          <w:rFonts w:ascii="Open Sans" w:hAnsi="Open Sans" w:cs="Open Sans"/>
          <w:sz w:val="22"/>
          <w:szCs w:val="22"/>
        </w:rPr>
        <w:t>Students are registered on the unit(s) they have</w:t>
      </w:r>
      <w:r w:rsidRPr="001E6076">
        <w:rPr>
          <w:rFonts w:ascii="Open Sans" w:hAnsi="Open Sans" w:cs="Open Sans"/>
          <w:sz w:val="22"/>
          <w:szCs w:val="22"/>
        </w:rPr>
        <w:t xml:space="preserve"> yet to pass. An exam board may </w:t>
      </w:r>
      <w:r w:rsidR="00EE0B60" w:rsidRPr="001E6076">
        <w:rPr>
          <w:rFonts w:ascii="Open Sans" w:hAnsi="Open Sans" w:cs="Open Sans"/>
          <w:sz w:val="22"/>
          <w:szCs w:val="22"/>
        </w:rPr>
        <w:t xml:space="preserve">permit a student to </w:t>
      </w:r>
      <w:r w:rsidRPr="001E6076">
        <w:rPr>
          <w:rFonts w:ascii="Open Sans" w:hAnsi="Open Sans" w:cs="Open Sans"/>
          <w:sz w:val="22"/>
          <w:szCs w:val="22"/>
        </w:rPr>
        <w:t>replace a unit with another unit in the programme structure:</w:t>
      </w:r>
    </w:p>
    <w:p w14:paraId="08E2FA09" w14:textId="77777777" w:rsidR="00BB274E" w:rsidRPr="001E6076" w:rsidRDefault="00BB274E">
      <w:pPr>
        <w:pStyle w:val="ListParagraph"/>
        <w:numPr>
          <w:ilvl w:val="0"/>
          <w:numId w:val="103"/>
        </w:numPr>
        <w:pBdr>
          <w:top w:val="single" w:sz="4" w:space="1" w:color="auto"/>
          <w:left w:val="single" w:sz="4" w:space="4" w:color="auto"/>
          <w:bottom w:val="single" w:sz="4" w:space="1" w:color="auto"/>
          <w:right w:val="single" w:sz="4" w:space="4" w:color="auto"/>
        </w:pBdr>
        <w:ind w:left="1276"/>
        <w:rPr>
          <w:rFonts w:ascii="Open Sans" w:hAnsi="Open Sans" w:cs="Open Sans"/>
          <w:sz w:val="22"/>
          <w:szCs w:val="22"/>
        </w:rPr>
      </w:pPr>
      <w:r w:rsidRPr="001E6076">
        <w:rPr>
          <w:rFonts w:ascii="Open Sans" w:hAnsi="Open Sans" w:cs="Open Sans"/>
          <w:sz w:val="22"/>
          <w:szCs w:val="22"/>
        </w:rPr>
        <w:t xml:space="preserve">where the assessment or unit has substantially changed or is no longer running, or </w:t>
      </w:r>
    </w:p>
    <w:p w14:paraId="069ED11D" w14:textId="21A10721" w:rsidR="00BB274E" w:rsidRPr="001E6076" w:rsidRDefault="00BB274E">
      <w:pPr>
        <w:pStyle w:val="ListParagraph"/>
        <w:numPr>
          <w:ilvl w:val="0"/>
          <w:numId w:val="103"/>
        </w:numPr>
        <w:pBdr>
          <w:top w:val="single" w:sz="4" w:space="1" w:color="auto"/>
          <w:left w:val="single" w:sz="4" w:space="4" w:color="auto"/>
          <w:bottom w:val="single" w:sz="4" w:space="1" w:color="auto"/>
          <w:right w:val="single" w:sz="4" w:space="4" w:color="auto"/>
        </w:pBdr>
        <w:spacing w:after="160"/>
        <w:ind w:left="1276"/>
        <w:rPr>
          <w:rFonts w:ascii="Open Sans" w:hAnsi="Open Sans" w:cs="Open Sans"/>
          <w:sz w:val="22"/>
          <w:szCs w:val="22"/>
        </w:rPr>
      </w:pPr>
      <w:r w:rsidRPr="001E6076">
        <w:rPr>
          <w:rFonts w:ascii="Open Sans" w:hAnsi="Open Sans" w:cs="Open Sans"/>
          <w:sz w:val="22"/>
          <w:szCs w:val="22"/>
        </w:rPr>
        <w:t xml:space="preserve">in lieu of a optional </w:t>
      </w:r>
      <w:r w:rsidR="00365DC1" w:rsidRPr="001E6076">
        <w:rPr>
          <w:rFonts w:ascii="Open Sans" w:hAnsi="Open Sans" w:cs="Open Sans"/>
          <w:sz w:val="22"/>
          <w:szCs w:val="22"/>
        </w:rPr>
        <w:t xml:space="preserve">unit </w:t>
      </w:r>
      <w:r w:rsidRPr="001E6076">
        <w:rPr>
          <w:rFonts w:ascii="Open Sans" w:hAnsi="Open Sans" w:cs="Open Sans"/>
          <w:sz w:val="22"/>
          <w:szCs w:val="22"/>
        </w:rPr>
        <w:t>or open unit from outside of a student’s honours subject.</w:t>
      </w:r>
    </w:p>
    <w:p w14:paraId="3143BAF9" w14:textId="3C072B55" w:rsidR="00FB1319" w:rsidRPr="001E6076" w:rsidRDefault="00FB1319" w:rsidP="00FB1319">
      <w:pPr>
        <w:pBdr>
          <w:top w:val="single" w:sz="4" w:space="1" w:color="auto"/>
          <w:left w:val="single" w:sz="4" w:space="4" w:color="auto"/>
          <w:bottom w:val="single" w:sz="4" w:space="1" w:color="auto"/>
          <w:right w:val="single" w:sz="4" w:space="4" w:color="auto"/>
        </w:pBdr>
        <w:spacing w:after="160"/>
        <w:ind w:left="709"/>
        <w:rPr>
          <w:rFonts w:ascii="Open Sans" w:hAnsi="Open Sans" w:cs="Open Sans"/>
          <w:sz w:val="22"/>
          <w:szCs w:val="22"/>
        </w:rPr>
      </w:pPr>
      <w:r w:rsidRPr="001E6076">
        <w:rPr>
          <w:rFonts w:ascii="Open Sans" w:hAnsi="Open Sans" w:cs="Open Sans"/>
          <w:sz w:val="22"/>
          <w:szCs w:val="22"/>
        </w:rPr>
        <w:t>In these circumstances, the unit record (e.g. the number of attempts taken) carries over to the new unit.</w:t>
      </w:r>
    </w:p>
    <w:p w14:paraId="07B8DB55" w14:textId="77777777" w:rsidR="004E3081" w:rsidRDefault="00BB274E" w:rsidP="00426FB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4E3081">
        <w:rPr>
          <w:rFonts w:ascii="Open Sans" w:hAnsi="Open Sans" w:cs="Open Sans"/>
          <w:sz w:val="22"/>
          <w:szCs w:val="22"/>
        </w:rPr>
        <w:t>Students are permitted to undertake both reassessment and supplementary assessment within a supplementary year.</w:t>
      </w:r>
    </w:p>
    <w:p w14:paraId="58762BBD" w14:textId="3BE628D2" w:rsidR="00BB274E" w:rsidRPr="004E3081" w:rsidRDefault="00BB274E" w:rsidP="00426FB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4E3081">
        <w:rPr>
          <w:rFonts w:ascii="Open Sans" w:hAnsi="Open Sans" w:cs="Open Sans"/>
          <w:sz w:val="22"/>
          <w:szCs w:val="22"/>
        </w:rPr>
        <w:t>Students who are studying a programme on a part-time basis may be permitted by an exam board to undertake reassessment or supplementary assessment prior to their progression being formally considered by an exam board.</w:t>
      </w:r>
    </w:p>
    <w:p w14:paraId="4878C86D" w14:textId="77777777" w:rsidR="00BB274E" w:rsidRPr="00FA5B93" w:rsidRDefault="00BB274E" w:rsidP="00550F92">
      <w:pPr>
        <w:pStyle w:val="Heading4"/>
        <w:numPr>
          <w:ilvl w:val="0"/>
          <w:numId w:val="0"/>
        </w:numPr>
        <w:spacing w:before="120" w:after="120"/>
        <w:ind w:left="864" w:hanging="864"/>
        <w:rPr>
          <w:rFonts w:ascii="Open Sans" w:hAnsi="Open Sans" w:cs="Open Sans"/>
          <w:i/>
          <w:iCs/>
          <w:sz w:val="22"/>
          <w:szCs w:val="22"/>
        </w:rPr>
      </w:pPr>
      <w:bookmarkStart w:id="84" w:name="_Reassessment_for_inbound"/>
      <w:bookmarkEnd w:id="84"/>
      <w:r w:rsidRPr="00FA5B93">
        <w:rPr>
          <w:rFonts w:ascii="Open Sans" w:hAnsi="Open Sans" w:cs="Open Sans"/>
          <w:i/>
          <w:iCs/>
          <w:sz w:val="22"/>
          <w:szCs w:val="22"/>
        </w:rPr>
        <w:t>Reassessment for inbound study abroad students</w:t>
      </w:r>
    </w:p>
    <w:p w14:paraId="5CADE479" w14:textId="51664CAF" w:rsidR="00BB274E" w:rsidRPr="004E3081" w:rsidRDefault="00BB274E" w:rsidP="00426FBA">
      <w:pPr>
        <w:pStyle w:val="ListParagraph"/>
        <w:numPr>
          <w:ilvl w:val="1"/>
          <w:numId w:val="1"/>
        </w:numPr>
        <w:pBdr>
          <w:top w:val="single" w:sz="4" w:space="1" w:color="auto"/>
          <w:left w:val="single" w:sz="4" w:space="4" w:color="auto"/>
          <w:bottom w:val="single" w:sz="4" w:space="1" w:color="auto"/>
          <w:right w:val="single" w:sz="4" w:space="4" w:color="auto"/>
        </w:pBdr>
        <w:shd w:val="clear" w:color="auto" w:fill="FFFFFF" w:themeFill="background1"/>
        <w:spacing w:after="120"/>
        <w:ind w:left="709" w:hanging="709"/>
        <w:rPr>
          <w:rFonts w:ascii="Open Sans" w:hAnsi="Open Sans" w:cs="Open Sans"/>
          <w:sz w:val="22"/>
          <w:szCs w:val="22"/>
        </w:rPr>
      </w:pPr>
      <w:r w:rsidRPr="004E3081">
        <w:rPr>
          <w:rFonts w:ascii="Open Sans" w:hAnsi="Open Sans" w:cs="Open Sans"/>
          <w:sz w:val="22"/>
          <w:szCs w:val="22"/>
        </w:rPr>
        <w:t xml:space="preserve">Inbound study abroad students who are studying at Bristol are only permitted to undertake reassessment or supplementary assessment to achieve credit for a unit, where: </w:t>
      </w:r>
    </w:p>
    <w:p w14:paraId="1622DEDC" w14:textId="77777777" w:rsidR="00BB274E" w:rsidRPr="008A1782" w:rsidRDefault="00BB274E">
      <w:pPr>
        <w:pStyle w:val="ListParagraph"/>
        <w:numPr>
          <w:ilvl w:val="0"/>
          <w:numId w:val="87"/>
        </w:numPr>
        <w:pBdr>
          <w:top w:val="single" w:sz="4" w:space="1" w:color="auto"/>
          <w:left w:val="single" w:sz="4" w:space="4" w:color="auto"/>
          <w:bottom w:val="single" w:sz="4" w:space="1" w:color="auto"/>
          <w:right w:val="single" w:sz="4" w:space="4" w:color="auto"/>
        </w:pBdr>
        <w:shd w:val="clear" w:color="auto" w:fill="FFFFFF" w:themeFill="background1"/>
        <w:spacing w:after="120"/>
        <w:ind w:left="1276" w:hanging="357"/>
        <w:rPr>
          <w:rFonts w:ascii="Open Sans" w:hAnsi="Open Sans" w:cs="Open Sans"/>
          <w:sz w:val="22"/>
          <w:szCs w:val="22"/>
        </w:rPr>
      </w:pPr>
      <w:r w:rsidRPr="008A1782">
        <w:rPr>
          <w:rFonts w:ascii="Open Sans" w:hAnsi="Open Sans" w:cs="Open Sans"/>
          <w:sz w:val="22"/>
          <w:szCs w:val="22"/>
        </w:rPr>
        <w:t xml:space="preserve">the reassessment / supplementary assessment is for coursework that can be submitted online, and </w:t>
      </w:r>
    </w:p>
    <w:p w14:paraId="52CC5CC9" w14:textId="77777777" w:rsidR="00BB274E" w:rsidRPr="008A1782" w:rsidRDefault="00BB274E">
      <w:pPr>
        <w:pStyle w:val="ListParagraph"/>
        <w:numPr>
          <w:ilvl w:val="0"/>
          <w:numId w:val="87"/>
        </w:numPr>
        <w:pBdr>
          <w:top w:val="single" w:sz="4" w:space="1" w:color="auto"/>
          <w:left w:val="single" w:sz="4" w:space="4" w:color="auto"/>
          <w:bottom w:val="single" w:sz="4" w:space="1" w:color="auto"/>
          <w:right w:val="single" w:sz="4" w:space="4" w:color="auto"/>
        </w:pBdr>
        <w:shd w:val="clear" w:color="auto" w:fill="FFFFFF" w:themeFill="background1"/>
        <w:spacing w:after="120"/>
        <w:ind w:left="1276" w:hanging="357"/>
        <w:rPr>
          <w:rFonts w:ascii="Open Sans" w:hAnsi="Open Sans" w:cs="Open Sans"/>
          <w:sz w:val="22"/>
          <w:szCs w:val="22"/>
        </w:rPr>
      </w:pPr>
      <w:r w:rsidRPr="008A1782">
        <w:rPr>
          <w:rFonts w:ascii="Open Sans" w:hAnsi="Open Sans" w:cs="Open Sans"/>
          <w:sz w:val="22"/>
          <w:szCs w:val="22"/>
        </w:rPr>
        <w:lastRenderedPageBreak/>
        <w:t>reassessment / supplementary assessment is not otherwise precluded by the partner institution.</w:t>
      </w:r>
    </w:p>
    <w:p w14:paraId="5CAEC879" w14:textId="05107413" w:rsidR="004A526A" w:rsidRDefault="00BB274E" w:rsidP="00426FBA">
      <w:pPr>
        <w:pStyle w:val="NormalWeb"/>
        <w:numPr>
          <w:ilvl w:val="1"/>
          <w:numId w:val="1"/>
        </w:numPr>
        <w:pBdr>
          <w:top w:val="single" w:sz="4" w:space="1" w:color="auto"/>
          <w:left w:val="single" w:sz="4" w:space="4" w:color="auto"/>
          <w:bottom w:val="single" w:sz="4" w:space="1" w:color="auto"/>
          <w:right w:val="single" w:sz="4" w:space="4" w:color="auto"/>
        </w:pBdr>
        <w:spacing w:before="0" w:beforeAutospacing="0" w:after="120" w:afterAutospacing="0"/>
        <w:ind w:left="709" w:hanging="709"/>
        <w:rPr>
          <w:rFonts w:ascii="Open Sans" w:hAnsi="Open Sans" w:cs="Open Sans"/>
          <w:sz w:val="22"/>
          <w:szCs w:val="22"/>
        </w:rPr>
      </w:pPr>
      <w:r w:rsidRPr="008A1782">
        <w:rPr>
          <w:rFonts w:ascii="Open Sans" w:hAnsi="Open Sans" w:cs="Open Sans"/>
          <w:sz w:val="22"/>
          <w:szCs w:val="22"/>
        </w:rPr>
        <w:t>The reassessment / supplementary assessment is scheduled at the same time as for other students.</w:t>
      </w:r>
    </w:p>
    <w:p w14:paraId="5BDC5427" w14:textId="77777777" w:rsidR="008008ED" w:rsidRPr="001C6DFC" w:rsidRDefault="008008ED" w:rsidP="008008ED">
      <w:pPr>
        <w:pStyle w:val="Heading3"/>
        <w:numPr>
          <w:ilvl w:val="0"/>
          <w:numId w:val="0"/>
        </w:numPr>
        <w:ind w:left="720" w:hanging="720"/>
        <w:rPr>
          <w:rStyle w:val="SubtleEmphasis"/>
          <w:rFonts w:ascii="Open Sans" w:hAnsi="Open Sans" w:cs="Open Sans"/>
          <w:b w:val="0"/>
          <w:bCs w:val="0"/>
          <w:color w:val="0070C0"/>
          <w:sz w:val="22"/>
          <w:szCs w:val="22"/>
        </w:rPr>
      </w:pPr>
      <w:r w:rsidRPr="001C6DFC">
        <w:rPr>
          <w:rStyle w:val="SubtleEmphasis"/>
          <w:rFonts w:ascii="Open Sans" w:hAnsi="Open Sans" w:cs="Open Sans"/>
          <w:b w:val="0"/>
          <w:bCs w:val="0"/>
          <w:color w:val="0070C0"/>
          <w:sz w:val="22"/>
          <w:szCs w:val="22"/>
        </w:rPr>
        <w:t>Progression through a programme of study</w:t>
      </w:r>
    </w:p>
    <w:p w14:paraId="2E954F8F" w14:textId="77777777" w:rsidR="008008ED" w:rsidRPr="00FA5B93" w:rsidRDefault="008008ED" w:rsidP="00550F92">
      <w:pPr>
        <w:pStyle w:val="Heading4"/>
        <w:numPr>
          <w:ilvl w:val="0"/>
          <w:numId w:val="0"/>
        </w:numPr>
        <w:spacing w:before="120" w:after="120"/>
        <w:ind w:left="864" w:hanging="864"/>
        <w:rPr>
          <w:rFonts w:ascii="Open Sans" w:hAnsi="Open Sans" w:cs="Open Sans"/>
          <w:i/>
          <w:iCs/>
          <w:sz w:val="22"/>
          <w:szCs w:val="22"/>
        </w:rPr>
      </w:pPr>
      <w:r w:rsidRPr="00FA5B93">
        <w:rPr>
          <w:rFonts w:ascii="Open Sans" w:hAnsi="Open Sans" w:cs="Open Sans"/>
          <w:i/>
          <w:iCs/>
          <w:sz w:val="22"/>
          <w:szCs w:val="22"/>
        </w:rPr>
        <w:t>Progression requirements</w:t>
      </w:r>
    </w:p>
    <w:p w14:paraId="6243878D" w14:textId="77777777" w:rsidR="004B2C88" w:rsidRDefault="008008ED" w:rsidP="00426FBA">
      <w:pPr>
        <w:pStyle w:val="NormalWeb"/>
        <w:numPr>
          <w:ilvl w:val="1"/>
          <w:numId w:val="1"/>
        </w:numPr>
        <w:pBdr>
          <w:top w:val="single" w:sz="4" w:space="1" w:color="auto"/>
          <w:left w:val="single" w:sz="4" w:space="4" w:color="auto"/>
          <w:bottom w:val="single" w:sz="4" w:space="1" w:color="auto"/>
          <w:right w:val="single" w:sz="4" w:space="4" w:color="auto"/>
        </w:pBdr>
        <w:spacing w:before="0" w:beforeAutospacing="0" w:after="120" w:afterAutospacing="0"/>
        <w:ind w:left="709" w:hanging="709"/>
        <w:rPr>
          <w:rFonts w:ascii="Open Sans" w:hAnsi="Open Sans" w:cs="Open Sans"/>
          <w:sz w:val="22"/>
          <w:szCs w:val="22"/>
        </w:rPr>
      </w:pPr>
      <w:r w:rsidRPr="008008ED">
        <w:rPr>
          <w:rFonts w:ascii="Open Sans" w:hAnsi="Open Sans" w:cs="Open Sans"/>
          <w:sz w:val="22"/>
          <w:szCs w:val="22"/>
        </w:rPr>
        <w:t xml:space="preserve">Students progress to the next year of study on achieving 120 credit points in the year of study. </w:t>
      </w:r>
      <w:r w:rsidRPr="004B2C88">
        <w:rPr>
          <w:rFonts w:ascii="Open Sans" w:hAnsi="Open Sans" w:cs="Open Sans"/>
          <w:sz w:val="22"/>
          <w:szCs w:val="22"/>
        </w:rPr>
        <w:t>Students may also be permitted to progress to the next year of study despite a failed unit under certain conditions by: ‘compensation</w:t>
      </w:r>
      <w:r w:rsidR="004B2C88">
        <w:rPr>
          <w:rFonts w:ascii="Open Sans" w:hAnsi="Open Sans" w:cs="Open Sans"/>
          <w:sz w:val="22"/>
          <w:szCs w:val="22"/>
        </w:rPr>
        <w:t xml:space="preserve"> for progression</w:t>
      </w:r>
      <w:r w:rsidRPr="004B2C88">
        <w:rPr>
          <w:rFonts w:ascii="Open Sans" w:hAnsi="Open Sans" w:cs="Open Sans"/>
          <w:sz w:val="22"/>
          <w:szCs w:val="22"/>
        </w:rPr>
        <w:t xml:space="preserve">’ or ‘conditional progression’. </w:t>
      </w:r>
    </w:p>
    <w:p w14:paraId="5195AEC8" w14:textId="3C995AF7" w:rsidR="008008ED" w:rsidRPr="004B2C88" w:rsidRDefault="008008ED" w:rsidP="00426FBA">
      <w:pPr>
        <w:pStyle w:val="NormalWeb"/>
        <w:numPr>
          <w:ilvl w:val="1"/>
          <w:numId w:val="1"/>
        </w:numPr>
        <w:pBdr>
          <w:top w:val="single" w:sz="4" w:space="1" w:color="auto"/>
          <w:left w:val="single" w:sz="4" w:space="4" w:color="auto"/>
          <w:bottom w:val="single" w:sz="4" w:space="1" w:color="auto"/>
          <w:right w:val="single" w:sz="4" w:space="4" w:color="auto"/>
        </w:pBdr>
        <w:spacing w:before="0" w:beforeAutospacing="0" w:after="120" w:afterAutospacing="0"/>
        <w:ind w:left="709" w:hanging="709"/>
        <w:rPr>
          <w:rFonts w:ascii="Open Sans" w:hAnsi="Open Sans" w:cs="Open Sans"/>
          <w:sz w:val="22"/>
          <w:szCs w:val="22"/>
        </w:rPr>
      </w:pPr>
      <w:r w:rsidRPr="004B2C88">
        <w:rPr>
          <w:rFonts w:ascii="Open Sans" w:hAnsi="Open Sans" w:cs="Open Sans"/>
          <w:sz w:val="22"/>
          <w:szCs w:val="22"/>
        </w:rPr>
        <w:t>Students who do not meet the conditions for progression as set out in these regulations (or specific programme regulations) are required to withdraw from their programme with an exit award where they have achieved enough credit points at the relevant level (see credit framework). Students receive the credit for any units they have taken and passed.</w:t>
      </w:r>
    </w:p>
    <w:p w14:paraId="765F1528" w14:textId="77777777" w:rsidR="008008ED" w:rsidRPr="00FA5B93" w:rsidRDefault="008008ED" w:rsidP="00550F92">
      <w:pPr>
        <w:pStyle w:val="Heading4"/>
        <w:numPr>
          <w:ilvl w:val="0"/>
          <w:numId w:val="0"/>
        </w:numPr>
        <w:spacing w:before="120" w:after="120"/>
        <w:ind w:left="864" w:hanging="864"/>
        <w:rPr>
          <w:rFonts w:ascii="Open Sans" w:hAnsi="Open Sans" w:cs="Open Sans"/>
          <w:i/>
          <w:iCs/>
          <w:sz w:val="22"/>
          <w:szCs w:val="22"/>
        </w:rPr>
      </w:pPr>
      <w:bookmarkStart w:id="85" w:name="_Compensation_for_progression"/>
      <w:bookmarkEnd w:id="85"/>
      <w:r w:rsidRPr="00FA5B93">
        <w:rPr>
          <w:rFonts w:ascii="Open Sans" w:hAnsi="Open Sans" w:cs="Open Sans"/>
          <w:i/>
          <w:iCs/>
          <w:sz w:val="22"/>
          <w:szCs w:val="22"/>
        </w:rPr>
        <w:t>Compensation for progression</w:t>
      </w:r>
    </w:p>
    <w:p w14:paraId="38BB8BF4" w14:textId="313AABF0" w:rsidR="008008ED" w:rsidRPr="008008ED" w:rsidRDefault="008008ED" w:rsidP="004B2C88">
      <w:pPr>
        <w:spacing w:after="120"/>
        <w:rPr>
          <w:rFonts w:ascii="Open Sans" w:hAnsi="Open Sans" w:cs="Open Sans"/>
          <w:i/>
          <w:iCs/>
          <w:sz w:val="22"/>
          <w:szCs w:val="22"/>
        </w:rPr>
      </w:pPr>
      <w:r w:rsidRPr="008008ED">
        <w:rPr>
          <w:rFonts w:ascii="Open Sans" w:hAnsi="Open Sans" w:cs="Open Sans"/>
          <w:i/>
          <w:iCs/>
          <w:sz w:val="22"/>
          <w:szCs w:val="22"/>
        </w:rPr>
        <w:t>Compensation means where a student is awarded credit for a unit to enable them to progress to the next year of study despite a fail mark.</w:t>
      </w:r>
    </w:p>
    <w:p w14:paraId="0DF4E330" w14:textId="648D158B" w:rsidR="008008ED" w:rsidRPr="000A569B" w:rsidRDefault="008008ED" w:rsidP="00E2412B">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0A569B">
        <w:rPr>
          <w:rFonts w:ascii="Open Sans" w:hAnsi="Open Sans" w:cs="Open Sans"/>
          <w:sz w:val="22"/>
          <w:szCs w:val="22"/>
        </w:rPr>
        <w:t>Students are awarded credit for a unit that has been narrowly failed at the first attempt through ‘compensation’ to allow progression where all the following conditions are met:</w:t>
      </w:r>
    </w:p>
    <w:p w14:paraId="06BC7039" w14:textId="77777777" w:rsidR="008008ED" w:rsidRPr="008008ED" w:rsidRDefault="008008ED" w:rsidP="00E2412B">
      <w:pPr>
        <w:pStyle w:val="ListParagraph"/>
        <w:numPr>
          <w:ilvl w:val="0"/>
          <w:numId w:val="109"/>
        </w:numPr>
        <w:pBdr>
          <w:top w:val="single" w:sz="4" w:space="1" w:color="auto"/>
          <w:left w:val="single" w:sz="4" w:space="4" w:color="auto"/>
          <w:bottom w:val="single" w:sz="4" w:space="1" w:color="auto"/>
          <w:right w:val="single" w:sz="4" w:space="4" w:color="auto"/>
        </w:pBdr>
        <w:spacing w:line="259" w:lineRule="auto"/>
        <w:ind w:left="1276" w:hanging="357"/>
        <w:rPr>
          <w:rFonts w:ascii="Open Sans" w:hAnsi="Open Sans" w:cs="Open Sans"/>
          <w:sz w:val="22"/>
          <w:szCs w:val="22"/>
        </w:rPr>
      </w:pPr>
      <w:r w:rsidRPr="008008ED">
        <w:rPr>
          <w:rFonts w:ascii="Open Sans" w:hAnsi="Open Sans" w:cs="Open Sans"/>
          <w:sz w:val="22"/>
          <w:szCs w:val="22"/>
        </w:rPr>
        <w:t>all other units in the year of study have been passed at the first attempt</w:t>
      </w:r>
    </w:p>
    <w:p w14:paraId="0629EEA3" w14:textId="77777777" w:rsidR="008008ED" w:rsidRPr="008008ED" w:rsidRDefault="008008ED" w:rsidP="00E2412B">
      <w:pPr>
        <w:pStyle w:val="ListParagraph"/>
        <w:numPr>
          <w:ilvl w:val="0"/>
          <w:numId w:val="109"/>
        </w:numPr>
        <w:pBdr>
          <w:top w:val="single" w:sz="4" w:space="1" w:color="auto"/>
          <w:left w:val="single" w:sz="4" w:space="4" w:color="auto"/>
          <w:bottom w:val="single" w:sz="4" w:space="1" w:color="auto"/>
          <w:right w:val="single" w:sz="4" w:space="4" w:color="auto"/>
        </w:pBdr>
        <w:spacing w:line="259" w:lineRule="auto"/>
        <w:ind w:left="1276" w:hanging="357"/>
        <w:rPr>
          <w:rFonts w:ascii="Open Sans" w:hAnsi="Open Sans" w:cs="Open Sans"/>
          <w:sz w:val="22"/>
          <w:szCs w:val="22"/>
        </w:rPr>
      </w:pPr>
      <w:r w:rsidRPr="008008ED">
        <w:rPr>
          <w:rFonts w:ascii="Open Sans" w:hAnsi="Open Sans" w:cs="Open Sans"/>
          <w:sz w:val="22"/>
          <w:szCs w:val="22"/>
        </w:rPr>
        <w:t>only one unit up to a maximum of 20 credit points has been failed</w:t>
      </w:r>
    </w:p>
    <w:p w14:paraId="11B491F9" w14:textId="77777777" w:rsidR="008008ED" w:rsidRPr="008008ED" w:rsidRDefault="008008ED" w:rsidP="00E2412B">
      <w:pPr>
        <w:pStyle w:val="ListParagraph"/>
        <w:numPr>
          <w:ilvl w:val="0"/>
          <w:numId w:val="109"/>
        </w:numPr>
        <w:pBdr>
          <w:top w:val="single" w:sz="4" w:space="1" w:color="auto"/>
          <w:left w:val="single" w:sz="4" w:space="4" w:color="auto"/>
          <w:bottom w:val="single" w:sz="4" w:space="1" w:color="auto"/>
          <w:right w:val="single" w:sz="4" w:space="4" w:color="auto"/>
        </w:pBdr>
        <w:spacing w:line="259" w:lineRule="auto"/>
        <w:ind w:left="1276" w:hanging="357"/>
        <w:contextualSpacing/>
        <w:rPr>
          <w:rFonts w:ascii="Open Sans" w:hAnsi="Open Sans" w:cs="Open Sans"/>
          <w:sz w:val="22"/>
          <w:szCs w:val="22"/>
        </w:rPr>
      </w:pPr>
      <w:r w:rsidRPr="008008ED">
        <w:rPr>
          <w:rFonts w:ascii="Open Sans" w:hAnsi="Open Sans" w:cs="Open Sans"/>
          <w:sz w:val="22"/>
          <w:szCs w:val="22"/>
        </w:rPr>
        <w:t>the failed unit is not must-pass</w:t>
      </w:r>
    </w:p>
    <w:p w14:paraId="5750BE1E" w14:textId="77777777" w:rsidR="008008ED" w:rsidRPr="008008ED" w:rsidRDefault="008008ED" w:rsidP="00E2412B">
      <w:pPr>
        <w:pStyle w:val="ListParagraph"/>
        <w:numPr>
          <w:ilvl w:val="0"/>
          <w:numId w:val="109"/>
        </w:numPr>
        <w:pBdr>
          <w:top w:val="single" w:sz="4" w:space="1" w:color="auto"/>
          <w:left w:val="single" w:sz="4" w:space="4" w:color="auto"/>
          <w:bottom w:val="single" w:sz="4" w:space="1" w:color="auto"/>
          <w:right w:val="single" w:sz="4" w:space="4" w:color="auto"/>
        </w:pBdr>
        <w:spacing w:line="259" w:lineRule="auto"/>
        <w:ind w:left="1276" w:hanging="357"/>
        <w:contextualSpacing/>
        <w:rPr>
          <w:rFonts w:ascii="Open Sans" w:hAnsi="Open Sans" w:cs="Open Sans"/>
          <w:sz w:val="22"/>
          <w:szCs w:val="22"/>
        </w:rPr>
      </w:pPr>
      <w:r w:rsidRPr="008008ED">
        <w:rPr>
          <w:rFonts w:ascii="Open Sans" w:hAnsi="Open Sans" w:cs="Open Sans"/>
          <w:sz w:val="22"/>
          <w:szCs w:val="22"/>
        </w:rPr>
        <w:t>the failed unit has a mark of 35-39 for level 4-6 units or 45-49 for level 7 units, and</w:t>
      </w:r>
    </w:p>
    <w:p w14:paraId="4F9A7BBC" w14:textId="77777777" w:rsidR="008008ED" w:rsidRPr="008008ED" w:rsidRDefault="008008ED" w:rsidP="00E2412B">
      <w:pPr>
        <w:pStyle w:val="ListParagraph"/>
        <w:numPr>
          <w:ilvl w:val="0"/>
          <w:numId w:val="109"/>
        </w:numPr>
        <w:pBdr>
          <w:top w:val="single" w:sz="4" w:space="1" w:color="auto"/>
          <w:left w:val="single" w:sz="4" w:space="4" w:color="auto"/>
          <w:bottom w:val="single" w:sz="4" w:space="1" w:color="auto"/>
          <w:right w:val="single" w:sz="4" w:space="4" w:color="auto"/>
        </w:pBdr>
        <w:spacing w:after="160" w:line="259" w:lineRule="auto"/>
        <w:ind w:left="1276" w:hanging="357"/>
        <w:rPr>
          <w:rFonts w:ascii="Open Sans" w:hAnsi="Open Sans" w:cs="Open Sans"/>
          <w:sz w:val="22"/>
          <w:szCs w:val="22"/>
        </w:rPr>
      </w:pPr>
      <w:r w:rsidRPr="008008ED">
        <w:rPr>
          <w:rFonts w:ascii="Open Sans" w:hAnsi="Open Sans" w:cs="Open Sans"/>
          <w:sz w:val="22"/>
          <w:szCs w:val="22"/>
        </w:rPr>
        <w:t>the overall year mark is at least 40.</w:t>
      </w:r>
    </w:p>
    <w:p w14:paraId="4B288739" w14:textId="77777777" w:rsidR="00BF0D27" w:rsidRPr="0034437F" w:rsidRDefault="00BF0D27" w:rsidP="00E2412B">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34437F">
        <w:rPr>
          <w:rFonts w:ascii="Open Sans" w:hAnsi="Open Sans" w:cs="Open Sans"/>
          <w:sz w:val="22"/>
          <w:szCs w:val="22"/>
        </w:rPr>
        <w:t>Students are awarded the actual unit mark they achieved.</w:t>
      </w:r>
    </w:p>
    <w:p w14:paraId="074952D3" w14:textId="77777777" w:rsidR="00C80962" w:rsidRDefault="008008ED" w:rsidP="00E2412B">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34437F">
        <w:rPr>
          <w:rFonts w:ascii="Open Sans" w:hAnsi="Open Sans" w:cs="Open Sans"/>
          <w:sz w:val="22"/>
          <w:szCs w:val="22"/>
        </w:rPr>
        <w:t xml:space="preserve">Compensation is not available in accredited undergraduate programmes in </w:t>
      </w:r>
      <w:r w:rsidR="00C80962">
        <w:rPr>
          <w:rFonts w:ascii="Open Sans" w:hAnsi="Open Sans" w:cs="Open Sans"/>
          <w:sz w:val="22"/>
          <w:szCs w:val="22"/>
        </w:rPr>
        <w:t>the following schools:</w:t>
      </w:r>
    </w:p>
    <w:p w14:paraId="1B4B938B" w14:textId="77777777" w:rsidR="00BF0D27" w:rsidRPr="00BF0D27" w:rsidRDefault="00BF0D27" w:rsidP="00E2412B">
      <w:pPr>
        <w:pStyle w:val="ListParagraph"/>
        <w:numPr>
          <w:ilvl w:val="0"/>
          <w:numId w:val="124"/>
        </w:numPr>
        <w:pBdr>
          <w:top w:val="single" w:sz="4" w:space="1" w:color="auto"/>
          <w:left w:val="single" w:sz="4" w:space="4" w:color="auto"/>
          <w:bottom w:val="single" w:sz="4" w:space="1" w:color="auto"/>
          <w:right w:val="single" w:sz="4" w:space="4" w:color="auto"/>
        </w:pBdr>
        <w:ind w:left="1134"/>
        <w:rPr>
          <w:rFonts w:ascii="Open Sans" w:hAnsi="Open Sans" w:cs="Open Sans"/>
          <w:sz w:val="22"/>
          <w:szCs w:val="22"/>
        </w:rPr>
      </w:pPr>
      <w:r w:rsidRPr="00BF0D27">
        <w:rPr>
          <w:rFonts w:ascii="Open Sans" w:hAnsi="Open Sans" w:cs="Open Sans"/>
          <w:sz w:val="22"/>
          <w:szCs w:val="22"/>
        </w:rPr>
        <w:t xml:space="preserve">School of Civil, Aerospace and Design Engineering </w:t>
      </w:r>
    </w:p>
    <w:p w14:paraId="3D67FB56" w14:textId="77777777" w:rsidR="00BF0D27" w:rsidRPr="00BF0D27" w:rsidRDefault="00BF0D27" w:rsidP="00E2412B">
      <w:pPr>
        <w:pStyle w:val="ListParagraph"/>
        <w:numPr>
          <w:ilvl w:val="0"/>
          <w:numId w:val="124"/>
        </w:numPr>
        <w:pBdr>
          <w:top w:val="single" w:sz="4" w:space="1" w:color="auto"/>
          <w:left w:val="single" w:sz="4" w:space="4" w:color="auto"/>
          <w:bottom w:val="single" w:sz="4" w:space="1" w:color="auto"/>
          <w:right w:val="single" w:sz="4" w:space="4" w:color="auto"/>
        </w:pBdr>
        <w:ind w:left="1134"/>
        <w:rPr>
          <w:rFonts w:ascii="Open Sans" w:hAnsi="Open Sans" w:cs="Open Sans"/>
          <w:sz w:val="22"/>
          <w:szCs w:val="22"/>
        </w:rPr>
      </w:pPr>
      <w:r w:rsidRPr="00BF0D27">
        <w:rPr>
          <w:rFonts w:ascii="Open Sans" w:hAnsi="Open Sans" w:cs="Open Sans"/>
          <w:sz w:val="22"/>
          <w:szCs w:val="22"/>
        </w:rPr>
        <w:t xml:space="preserve">School of Computer Science </w:t>
      </w:r>
    </w:p>
    <w:p w14:paraId="5921E2CA" w14:textId="77777777" w:rsidR="00BF0D27" w:rsidRPr="00BF0D27" w:rsidRDefault="00BF0D27" w:rsidP="00E2412B">
      <w:pPr>
        <w:pStyle w:val="ListParagraph"/>
        <w:numPr>
          <w:ilvl w:val="0"/>
          <w:numId w:val="124"/>
        </w:numPr>
        <w:pBdr>
          <w:top w:val="single" w:sz="4" w:space="1" w:color="auto"/>
          <w:left w:val="single" w:sz="4" w:space="4" w:color="auto"/>
          <w:bottom w:val="single" w:sz="4" w:space="1" w:color="auto"/>
          <w:right w:val="single" w:sz="4" w:space="4" w:color="auto"/>
        </w:pBdr>
        <w:ind w:left="1134"/>
        <w:rPr>
          <w:rFonts w:ascii="Open Sans" w:hAnsi="Open Sans" w:cs="Open Sans"/>
          <w:sz w:val="22"/>
          <w:szCs w:val="22"/>
        </w:rPr>
      </w:pPr>
      <w:r w:rsidRPr="00BF0D27">
        <w:rPr>
          <w:rFonts w:ascii="Open Sans" w:hAnsi="Open Sans" w:cs="Open Sans"/>
          <w:sz w:val="22"/>
          <w:szCs w:val="22"/>
        </w:rPr>
        <w:t xml:space="preserve">School of Electrical, Electronic and Mechanical Engineering </w:t>
      </w:r>
    </w:p>
    <w:p w14:paraId="04064357" w14:textId="09EC3326" w:rsidR="00BF0D27" w:rsidRDefault="00BF0D27" w:rsidP="00E2412B">
      <w:pPr>
        <w:pStyle w:val="ListParagraph"/>
        <w:numPr>
          <w:ilvl w:val="0"/>
          <w:numId w:val="124"/>
        </w:numPr>
        <w:pBdr>
          <w:top w:val="single" w:sz="4" w:space="1" w:color="auto"/>
          <w:left w:val="single" w:sz="4" w:space="4" w:color="auto"/>
          <w:bottom w:val="single" w:sz="4" w:space="1" w:color="auto"/>
          <w:right w:val="single" w:sz="4" w:space="4" w:color="auto"/>
        </w:pBdr>
        <w:ind w:left="1134"/>
        <w:rPr>
          <w:rFonts w:ascii="Open Sans" w:hAnsi="Open Sans" w:cs="Open Sans"/>
          <w:sz w:val="22"/>
          <w:szCs w:val="22"/>
        </w:rPr>
      </w:pPr>
      <w:r w:rsidRPr="00BF0D27">
        <w:rPr>
          <w:rFonts w:ascii="Open Sans" w:hAnsi="Open Sans" w:cs="Open Sans"/>
          <w:sz w:val="22"/>
          <w:szCs w:val="22"/>
        </w:rPr>
        <w:t>School of Engineering Mathematics and Technology</w:t>
      </w:r>
      <w:r>
        <w:rPr>
          <w:rFonts w:ascii="Open Sans" w:hAnsi="Open Sans" w:cs="Open Sans"/>
          <w:sz w:val="22"/>
          <w:szCs w:val="22"/>
        </w:rPr>
        <w:t>.</w:t>
      </w:r>
    </w:p>
    <w:p w14:paraId="2E71C215" w14:textId="6292FF31" w:rsidR="0034437F" w:rsidRDefault="00C60BC4" w:rsidP="00E2412B">
      <w:pPr>
        <w:pBdr>
          <w:top w:val="single" w:sz="4" w:space="1" w:color="auto"/>
          <w:left w:val="single" w:sz="4" w:space="4" w:color="auto"/>
          <w:bottom w:val="single" w:sz="4" w:space="1" w:color="auto"/>
          <w:right w:val="single" w:sz="4" w:space="4" w:color="auto"/>
        </w:pBdr>
        <w:spacing w:before="120"/>
        <w:ind w:left="709"/>
        <w:rPr>
          <w:rFonts w:ascii="Open Sans" w:hAnsi="Open Sans" w:cs="Open Sans"/>
          <w:sz w:val="22"/>
          <w:szCs w:val="22"/>
        </w:rPr>
      </w:pPr>
      <w:r w:rsidRPr="00C60BC4">
        <w:rPr>
          <w:rFonts w:ascii="Open Sans" w:hAnsi="Open Sans" w:cs="Open Sans"/>
          <w:sz w:val="22"/>
          <w:szCs w:val="22"/>
        </w:rPr>
        <w:t>Students on these programmes must achieve at least 120 credit points to progress to the next year of study.</w:t>
      </w:r>
    </w:p>
    <w:p w14:paraId="150CAB6B" w14:textId="7201BA93" w:rsidR="004A06E0" w:rsidRPr="001E6076" w:rsidRDefault="004A06E0" w:rsidP="001E6076">
      <w:pPr>
        <w:pStyle w:val="ListParagraph"/>
        <w:numPr>
          <w:ilvl w:val="1"/>
          <w:numId w:val="1"/>
        </w:numPr>
        <w:pBdr>
          <w:top w:val="single" w:sz="4" w:space="1" w:color="auto"/>
          <w:left w:val="single" w:sz="4" w:space="1" w:color="auto"/>
          <w:bottom w:val="single" w:sz="4" w:space="1" w:color="auto"/>
          <w:right w:val="single" w:sz="4" w:space="1" w:color="auto"/>
        </w:pBdr>
        <w:spacing w:before="120"/>
        <w:ind w:left="709" w:hanging="709"/>
        <w:rPr>
          <w:rFonts w:ascii="Open Sans" w:hAnsi="Open Sans" w:cs="Open Sans"/>
          <w:sz w:val="22"/>
          <w:szCs w:val="22"/>
        </w:rPr>
      </w:pPr>
      <w:r w:rsidRPr="001E6076">
        <w:rPr>
          <w:rFonts w:ascii="Open Sans" w:eastAsia="Aptos" w:hAnsi="Open Sans" w:cs="Open Sans"/>
          <w:sz w:val="22"/>
          <w:szCs w:val="22"/>
        </w:rPr>
        <w:t xml:space="preserve">If a student does not meet the conditions for progression on an accredited programme in one of these schools then they may be transferred onto a non-accredited programme by the relevant exam board if the following conditions are met: </w:t>
      </w:r>
    </w:p>
    <w:p w14:paraId="2218EF81" w14:textId="77777777" w:rsidR="004A06E0" w:rsidRPr="001E6076" w:rsidRDefault="004A06E0" w:rsidP="001E6076">
      <w:pPr>
        <w:pStyle w:val="ListParagraph"/>
        <w:numPr>
          <w:ilvl w:val="0"/>
          <w:numId w:val="145"/>
        </w:numPr>
        <w:pBdr>
          <w:top w:val="single" w:sz="4" w:space="1" w:color="auto"/>
          <w:left w:val="single" w:sz="4" w:space="1" w:color="auto"/>
          <w:bottom w:val="single" w:sz="4" w:space="1" w:color="auto"/>
          <w:right w:val="single" w:sz="4" w:space="1" w:color="auto"/>
        </w:pBdr>
        <w:ind w:left="1418" w:hanging="295"/>
        <w:contextualSpacing/>
        <w:rPr>
          <w:rFonts w:ascii="Open Sans" w:eastAsia="Aptos" w:hAnsi="Open Sans" w:cs="Open Sans"/>
          <w:sz w:val="22"/>
          <w:szCs w:val="22"/>
        </w:rPr>
      </w:pPr>
      <w:r w:rsidRPr="001E6076">
        <w:rPr>
          <w:rFonts w:ascii="Open Sans" w:eastAsia="Aptos" w:hAnsi="Open Sans" w:cs="Open Sans"/>
          <w:sz w:val="22"/>
          <w:szCs w:val="22"/>
        </w:rPr>
        <w:lastRenderedPageBreak/>
        <w:t xml:space="preserve">the student meets the conditions for progression either by application of compensation under University regulation (see 31.20) or as a mitigation for exceptional circumstances, </w:t>
      </w:r>
    </w:p>
    <w:p w14:paraId="31A8F437" w14:textId="77777777" w:rsidR="004A06E0" w:rsidRPr="001E6076" w:rsidRDefault="004A06E0" w:rsidP="001E6076">
      <w:pPr>
        <w:pStyle w:val="ListParagraph"/>
        <w:numPr>
          <w:ilvl w:val="0"/>
          <w:numId w:val="145"/>
        </w:numPr>
        <w:pBdr>
          <w:top w:val="single" w:sz="4" w:space="1" w:color="auto"/>
          <w:left w:val="single" w:sz="4" w:space="1" w:color="auto"/>
          <w:bottom w:val="single" w:sz="4" w:space="1" w:color="auto"/>
          <w:right w:val="single" w:sz="4" w:space="1" w:color="auto"/>
        </w:pBdr>
        <w:ind w:left="1418" w:hanging="295"/>
        <w:contextualSpacing/>
        <w:rPr>
          <w:rFonts w:ascii="Open Sans" w:eastAsia="Aptos" w:hAnsi="Open Sans" w:cs="Open Sans"/>
          <w:sz w:val="22"/>
          <w:szCs w:val="22"/>
        </w:rPr>
      </w:pPr>
      <w:r w:rsidRPr="001E6076">
        <w:rPr>
          <w:rFonts w:ascii="Open Sans" w:eastAsia="Aptos" w:hAnsi="Open Sans" w:cs="Open Sans"/>
          <w:sz w:val="22"/>
          <w:szCs w:val="22"/>
        </w:rPr>
        <w:t>a non-accredited programme is available onto which the student can transfer, and</w:t>
      </w:r>
    </w:p>
    <w:p w14:paraId="39ADBF58" w14:textId="77777777" w:rsidR="004A06E0" w:rsidRPr="001E6076" w:rsidRDefault="004A06E0" w:rsidP="001E6076">
      <w:pPr>
        <w:pStyle w:val="ListParagraph"/>
        <w:numPr>
          <w:ilvl w:val="0"/>
          <w:numId w:val="145"/>
        </w:numPr>
        <w:pBdr>
          <w:top w:val="single" w:sz="4" w:space="1" w:color="auto"/>
          <w:left w:val="single" w:sz="4" w:space="1" w:color="auto"/>
          <w:bottom w:val="single" w:sz="4" w:space="1" w:color="auto"/>
          <w:right w:val="single" w:sz="4" w:space="1" w:color="auto"/>
        </w:pBdr>
        <w:ind w:left="1418" w:hanging="295"/>
        <w:contextualSpacing/>
        <w:rPr>
          <w:rFonts w:ascii="Open Sans" w:eastAsia="Aptos" w:hAnsi="Open Sans" w:cs="Open Sans"/>
          <w:sz w:val="22"/>
          <w:szCs w:val="22"/>
        </w:rPr>
      </w:pPr>
      <w:r w:rsidRPr="001E6076">
        <w:rPr>
          <w:rFonts w:ascii="Open Sans" w:eastAsia="Aptos" w:hAnsi="Open Sans" w:cs="Open Sans"/>
          <w:sz w:val="22"/>
          <w:szCs w:val="22"/>
        </w:rPr>
        <w:t>the student accepts the transfer.</w:t>
      </w:r>
    </w:p>
    <w:p w14:paraId="60E0398C" w14:textId="2C606E2B" w:rsidR="004A06E0" w:rsidRPr="001E6076" w:rsidRDefault="004A06E0" w:rsidP="001E6076">
      <w:pPr>
        <w:pBdr>
          <w:top w:val="single" w:sz="4" w:space="1" w:color="auto"/>
          <w:left w:val="single" w:sz="4" w:space="1" w:color="auto"/>
          <w:bottom w:val="single" w:sz="4" w:space="1" w:color="auto"/>
          <w:right w:val="single" w:sz="4" w:space="1" w:color="auto"/>
        </w:pBdr>
        <w:spacing w:before="120"/>
        <w:ind w:left="709"/>
        <w:rPr>
          <w:rFonts w:ascii="Open Sans" w:eastAsia="Aptos" w:hAnsi="Open Sans" w:cs="Open Sans"/>
          <w:sz w:val="22"/>
          <w:szCs w:val="22"/>
        </w:rPr>
      </w:pPr>
      <w:r w:rsidRPr="001E6076">
        <w:rPr>
          <w:rFonts w:ascii="Open Sans" w:eastAsia="Aptos" w:hAnsi="Open Sans" w:cs="Open Sans"/>
          <w:sz w:val="22"/>
          <w:szCs w:val="22"/>
        </w:rPr>
        <w:t>A student is not permitted to transfer back to the accredited programme, once they are transferred onto the non-accredited programme.</w:t>
      </w:r>
    </w:p>
    <w:p w14:paraId="6C58FBC3" w14:textId="77777777" w:rsidR="008008ED" w:rsidRPr="00FA5B93" w:rsidRDefault="008008ED" w:rsidP="00550F92">
      <w:pPr>
        <w:pStyle w:val="Heading4"/>
        <w:numPr>
          <w:ilvl w:val="0"/>
          <w:numId w:val="0"/>
        </w:numPr>
        <w:spacing w:before="120" w:after="120"/>
        <w:ind w:left="864" w:hanging="864"/>
        <w:rPr>
          <w:rFonts w:ascii="Open Sans" w:hAnsi="Open Sans" w:cs="Open Sans"/>
          <w:i/>
          <w:iCs/>
          <w:sz w:val="22"/>
          <w:szCs w:val="22"/>
        </w:rPr>
      </w:pPr>
      <w:r w:rsidRPr="00FA5B93">
        <w:rPr>
          <w:rFonts w:ascii="Open Sans" w:hAnsi="Open Sans" w:cs="Open Sans"/>
          <w:i/>
          <w:iCs/>
          <w:sz w:val="22"/>
          <w:szCs w:val="22"/>
        </w:rPr>
        <w:t>Conditional progression</w:t>
      </w:r>
    </w:p>
    <w:p w14:paraId="2CBF45CD" w14:textId="464777EA" w:rsidR="008008ED" w:rsidRPr="008008ED" w:rsidRDefault="008008ED" w:rsidP="0034437F">
      <w:pPr>
        <w:spacing w:after="120"/>
        <w:rPr>
          <w:rFonts w:ascii="Open Sans" w:hAnsi="Open Sans" w:cs="Open Sans"/>
          <w:i/>
          <w:iCs/>
          <w:sz w:val="22"/>
          <w:szCs w:val="22"/>
        </w:rPr>
      </w:pPr>
      <w:r w:rsidRPr="008008ED">
        <w:rPr>
          <w:rFonts w:ascii="Open Sans" w:hAnsi="Open Sans" w:cs="Open Sans"/>
          <w:i/>
          <w:iCs/>
          <w:sz w:val="22"/>
          <w:szCs w:val="22"/>
        </w:rPr>
        <w:t>Conditional progression means where a student is permitted to progress to the next year of study and make up a failed unit from the previous year.</w:t>
      </w:r>
    </w:p>
    <w:p w14:paraId="40E59AEC" w14:textId="09AC8604" w:rsidR="008008ED" w:rsidRPr="00E31A2D" w:rsidRDefault="008008ED" w:rsidP="00426FB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1A2D">
        <w:rPr>
          <w:rFonts w:ascii="Open Sans" w:hAnsi="Open Sans" w:cs="Open Sans"/>
          <w:sz w:val="22"/>
          <w:szCs w:val="22"/>
        </w:rPr>
        <w:t>Students are permitted at the summer reassessment exam board to </w:t>
      </w:r>
      <w:r w:rsidRPr="00E31A2D">
        <w:rPr>
          <w:rFonts w:ascii="Open Sans" w:hAnsi="Open Sans" w:cs="Open Sans"/>
          <w:b/>
          <w:bCs/>
          <w:sz w:val="22"/>
          <w:szCs w:val="22"/>
        </w:rPr>
        <w:t>conditionally progress</w:t>
      </w:r>
      <w:r w:rsidRPr="00E31A2D">
        <w:rPr>
          <w:rFonts w:ascii="Open Sans" w:hAnsi="Open Sans" w:cs="Open Sans"/>
          <w:sz w:val="22"/>
          <w:szCs w:val="22"/>
        </w:rPr>
        <w:t xml:space="preserve"> to the next year of study even if they have failed a particular unit where:</w:t>
      </w:r>
    </w:p>
    <w:p w14:paraId="43751438" w14:textId="77777777" w:rsidR="008008ED" w:rsidRPr="008008ED" w:rsidRDefault="008008ED">
      <w:pPr>
        <w:numPr>
          <w:ilvl w:val="0"/>
          <w:numId w:val="110"/>
        </w:numPr>
        <w:pBdr>
          <w:top w:val="single" w:sz="4" w:space="1" w:color="auto"/>
          <w:left w:val="single" w:sz="4" w:space="4" w:color="auto"/>
          <w:bottom w:val="single" w:sz="4" w:space="1" w:color="auto"/>
          <w:right w:val="single" w:sz="4" w:space="4" w:color="auto"/>
        </w:pBdr>
        <w:tabs>
          <w:tab w:val="clear" w:pos="720"/>
        </w:tabs>
        <w:spacing w:after="120" w:line="259" w:lineRule="auto"/>
        <w:ind w:left="1134"/>
        <w:rPr>
          <w:rFonts w:ascii="Open Sans" w:hAnsi="Open Sans" w:cs="Open Sans"/>
          <w:sz w:val="22"/>
          <w:szCs w:val="22"/>
        </w:rPr>
      </w:pPr>
      <w:r w:rsidRPr="008008ED">
        <w:rPr>
          <w:rFonts w:ascii="Open Sans" w:hAnsi="Open Sans" w:cs="Open Sans"/>
          <w:sz w:val="22"/>
          <w:szCs w:val="22"/>
        </w:rPr>
        <w:t>conditional progression is allowed on the programme of study (as set out in the programme specification)</w:t>
      </w:r>
    </w:p>
    <w:p w14:paraId="7D9582EE" w14:textId="77777777" w:rsidR="008008ED" w:rsidRPr="008008ED" w:rsidRDefault="008008ED">
      <w:pPr>
        <w:numPr>
          <w:ilvl w:val="0"/>
          <w:numId w:val="110"/>
        </w:numPr>
        <w:pBdr>
          <w:top w:val="single" w:sz="4" w:space="1" w:color="auto"/>
          <w:left w:val="single" w:sz="4" w:space="4" w:color="auto"/>
          <w:bottom w:val="single" w:sz="4" w:space="1" w:color="auto"/>
          <w:right w:val="single" w:sz="4" w:space="4" w:color="auto"/>
        </w:pBdr>
        <w:tabs>
          <w:tab w:val="clear" w:pos="720"/>
        </w:tabs>
        <w:spacing w:after="120" w:line="259" w:lineRule="auto"/>
        <w:ind w:left="1134"/>
        <w:rPr>
          <w:rFonts w:ascii="Open Sans" w:hAnsi="Open Sans" w:cs="Open Sans"/>
          <w:sz w:val="22"/>
          <w:szCs w:val="22"/>
        </w:rPr>
      </w:pPr>
      <w:r w:rsidRPr="008008ED">
        <w:rPr>
          <w:rFonts w:ascii="Open Sans" w:hAnsi="Open Sans" w:cs="Open Sans"/>
          <w:sz w:val="22"/>
          <w:szCs w:val="22"/>
        </w:rPr>
        <w:t>the failed unit is not “must-pass”, is not being discontinued with no available alternative, and/or is not a prerequisite for units in the subsequent year</w:t>
      </w:r>
    </w:p>
    <w:p w14:paraId="6BCCD573" w14:textId="77777777" w:rsidR="008008ED" w:rsidRPr="008008ED" w:rsidRDefault="008008ED">
      <w:pPr>
        <w:numPr>
          <w:ilvl w:val="0"/>
          <w:numId w:val="110"/>
        </w:numPr>
        <w:pBdr>
          <w:top w:val="single" w:sz="4" w:space="1" w:color="auto"/>
          <w:left w:val="single" w:sz="4" w:space="4" w:color="auto"/>
          <w:bottom w:val="single" w:sz="4" w:space="1" w:color="auto"/>
          <w:right w:val="single" w:sz="4" w:space="4" w:color="auto"/>
        </w:pBdr>
        <w:tabs>
          <w:tab w:val="clear" w:pos="720"/>
        </w:tabs>
        <w:spacing w:after="120" w:line="259" w:lineRule="auto"/>
        <w:ind w:left="1134"/>
        <w:rPr>
          <w:rFonts w:ascii="Open Sans" w:hAnsi="Open Sans" w:cs="Open Sans"/>
          <w:sz w:val="22"/>
          <w:szCs w:val="22"/>
        </w:rPr>
      </w:pPr>
      <w:r w:rsidRPr="008008ED">
        <w:rPr>
          <w:rFonts w:ascii="Open Sans" w:hAnsi="Open Sans" w:cs="Open Sans"/>
          <w:sz w:val="22"/>
          <w:szCs w:val="22"/>
        </w:rPr>
        <w:t>the failed unit is no more than 20 credit points, and</w:t>
      </w:r>
    </w:p>
    <w:p w14:paraId="2C2599AF" w14:textId="77777777" w:rsidR="008008ED" w:rsidRPr="008008ED" w:rsidRDefault="008008ED">
      <w:pPr>
        <w:numPr>
          <w:ilvl w:val="0"/>
          <w:numId w:val="110"/>
        </w:numPr>
        <w:pBdr>
          <w:top w:val="single" w:sz="4" w:space="1" w:color="auto"/>
          <w:left w:val="single" w:sz="4" w:space="4" w:color="auto"/>
          <w:bottom w:val="single" w:sz="4" w:space="1" w:color="auto"/>
          <w:right w:val="single" w:sz="4" w:space="4" w:color="auto"/>
        </w:pBdr>
        <w:tabs>
          <w:tab w:val="clear" w:pos="720"/>
        </w:tabs>
        <w:spacing w:after="120" w:line="259" w:lineRule="auto"/>
        <w:ind w:left="1134"/>
        <w:rPr>
          <w:rFonts w:ascii="Open Sans" w:hAnsi="Open Sans" w:cs="Open Sans"/>
          <w:sz w:val="22"/>
          <w:szCs w:val="22"/>
        </w:rPr>
      </w:pPr>
      <w:r w:rsidRPr="008008ED">
        <w:rPr>
          <w:rFonts w:ascii="Open Sans" w:hAnsi="Open Sans" w:cs="Open Sans"/>
          <w:sz w:val="22"/>
          <w:szCs w:val="22"/>
        </w:rPr>
        <w:t>the student has achieved at least a ‘pass’ for the year of study (40 out of 100 for levels 4-6, or 50 out of 100 for level 7). </w:t>
      </w:r>
    </w:p>
    <w:p w14:paraId="23BB2B40" w14:textId="41E0CC9C" w:rsidR="00E31A2D" w:rsidRDefault="008008ED" w:rsidP="00426FB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1A2D">
        <w:rPr>
          <w:rFonts w:ascii="Open Sans" w:hAnsi="Open Sans" w:cs="Open Sans"/>
          <w:sz w:val="22"/>
          <w:szCs w:val="22"/>
        </w:rPr>
        <w:t xml:space="preserve">Conditional progression is automatically applied by an exam board; however, a student may elect to instead take the supplementary year by notifying their home school </w:t>
      </w:r>
      <w:r w:rsidR="00E31A2D">
        <w:rPr>
          <w:rFonts w:ascii="Open Sans" w:hAnsi="Open Sans" w:cs="Open Sans"/>
          <w:sz w:val="22"/>
          <w:szCs w:val="22"/>
        </w:rPr>
        <w:t>no later than</w:t>
      </w:r>
      <w:r w:rsidRPr="00E31A2D">
        <w:rPr>
          <w:rFonts w:ascii="Open Sans" w:hAnsi="Open Sans" w:cs="Open Sans"/>
          <w:sz w:val="22"/>
          <w:szCs w:val="22"/>
        </w:rPr>
        <w:t xml:space="preserve"> the start of Welcome Week.</w:t>
      </w:r>
    </w:p>
    <w:p w14:paraId="566FC9A1" w14:textId="72F1078A" w:rsidR="008008ED" w:rsidRPr="00E31A2D" w:rsidRDefault="008008ED" w:rsidP="00426FB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1A2D">
        <w:rPr>
          <w:rFonts w:ascii="Open Sans" w:hAnsi="Open Sans" w:cs="Open Sans"/>
          <w:sz w:val="22"/>
          <w:szCs w:val="22"/>
        </w:rPr>
        <w:t>Where a student is allowed to conditionally progress, they register for the next year of study and, in addition to the requirements for that year of study, either:</w:t>
      </w:r>
    </w:p>
    <w:p w14:paraId="19970579" w14:textId="77777777" w:rsidR="008008ED" w:rsidRPr="008008ED" w:rsidRDefault="008008ED">
      <w:pPr>
        <w:numPr>
          <w:ilvl w:val="0"/>
          <w:numId w:val="111"/>
        </w:numPr>
        <w:pBdr>
          <w:top w:val="single" w:sz="4" w:space="1" w:color="auto"/>
          <w:left w:val="single" w:sz="4" w:space="4" w:color="auto"/>
          <w:bottom w:val="single" w:sz="4" w:space="1" w:color="auto"/>
          <w:right w:val="single" w:sz="4" w:space="4" w:color="auto"/>
        </w:pBdr>
        <w:tabs>
          <w:tab w:val="clear" w:pos="720"/>
        </w:tabs>
        <w:spacing w:line="259" w:lineRule="auto"/>
        <w:ind w:left="1134"/>
        <w:rPr>
          <w:rFonts w:ascii="Open Sans" w:hAnsi="Open Sans" w:cs="Open Sans"/>
          <w:sz w:val="22"/>
          <w:szCs w:val="22"/>
        </w:rPr>
      </w:pPr>
      <w:r w:rsidRPr="008008ED">
        <w:rPr>
          <w:rFonts w:ascii="Open Sans" w:hAnsi="Open Sans" w:cs="Open Sans"/>
          <w:sz w:val="22"/>
          <w:szCs w:val="22"/>
        </w:rPr>
        <w:t>re-take the failed unit/s or;</w:t>
      </w:r>
    </w:p>
    <w:p w14:paraId="51B9C095" w14:textId="75830056" w:rsidR="008008ED" w:rsidRPr="008008ED" w:rsidRDefault="008008ED">
      <w:pPr>
        <w:numPr>
          <w:ilvl w:val="0"/>
          <w:numId w:val="111"/>
        </w:numPr>
        <w:pBdr>
          <w:top w:val="single" w:sz="4" w:space="1" w:color="auto"/>
          <w:left w:val="single" w:sz="4" w:space="4" w:color="auto"/>
          <w:bottom w:val="single" w:sz="4" w:space="1" w:color="auto"/>
          <w:right w:val="single" w:sz="4" w:space="4" w:color="auto"/>
        </w:pBdr>
        <w:tabs>
          <w:tab w:val="clear" w:pos="720"/>
        </w:tabs>
        <w:spacing w:after="120" w:line="259" w:lineRule="auto"/>
        <w:ind w:left="1134"/>
        <w:rPr>
          <w:rFonts w:ascii="Open Sans" w:hAnsi="Open Sans" w:cs="Open Sans"/>
          <w:sz w:val="22"/>
          <w:szCs w:val="22"/>
        </w:rPr>
      </w:pPr>
      <w:r w:rsidRPr="008008ED">
        <w:rPr>
          <w:rFonts w:ascii="Open Sans" w:hAnsi="Open Sans" w:cs="Open Sans"/>
          <w:sz w:val="22"/>
          <w:szCs w:val="22"/>
        </w:rPr>
        <w:t>undertake a different unit/s in lieu of the one the student has not passed. </w:t>
      </w:r>
    </w:p>
    <w:p w14:paraId="5F246B2D" w14:textId="77777777" w:rsidR="00CB48FE" w:rsidRDefault="008008ED" w:rsidP="00426FB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1A2D">
        <w:rPr>
          <w:rFonts w:ascii="Open Sans" w:hAnsi="Open Sans" w:cs="Open Sans"/>
          <w:sz w:val="22"/>
          <w:szCs w:val="22"/>
        </w:rPr>
        <w:t>In the next year of study, the exam board first considers whether a student has passed the outstanding failed unit/s before considering whether they have met the conditions for progression or award.</w:t>
      </w:r>
    </w:p>
    <w:p w14:paraId="3E4788DE" w14:textId="4FB49E29" w:rsidR="008008ED" w:rsidRPr="00CB48FE" w:rsidRDefault="008008ED" w:rsidP="00426FBA">
      <w:pPr>
        <w:pStyle w:val="ListParagraph"/>
        <w:numPr>
          <w:ilvl w:val="1"/>
          <w:numId w:val="1"/>
        </w:numPr>
        <w:pBdr>
          <w:top w:val="single" w:sz="4" w:space="1" w:color="auto"/>
          <w:left w:val="single" w:sz="4" w:space="4" w:color="auto"/>
          <w:bottom w:val="single" w:sz="4" w:space="1" w:color="auto"/>
          <w:right w:val="single" w:sz="4" w:space="4" w:color="auto"/>
        </w:pBdr>
        <w:ind w:left="709" w:hanging="709"/>
        <w:rPr>
          <w:rFonts w:ascii="Open Sans" w:hAnsi="Open Sans" w:cs="Open Sans"/>
          <w:sz w:val="22"/>
          <w:szCs w:val="22"/>
        </w:rPr>
      </w:pPr>
      <w:r w:rsidRPr="00CB48FE">
        <w:rPr>
          <w:rFonts w:ascii="Open Sans" w:hAnsi="Open Sans" w:cs="Open Sans"/>
          <w:sz w:val="22"/>
          <w:szCs w:val="22"/>
        </w:rPr>
        <w:t>Where a student is unable to achieve the credit points for the failed unit on which their conditional progress is based and are not permitted further reassessment on that unit, they are required to withdraw from the university with an exit award, where appropriate.</w:t>
      </w:r>
    </w:p>
    <w:p w14:paraId="595A8A88" w14:textId="77777777" w:rsidR="008008ED" w:rsidRPr="00FA5B93" w:rsidRDefault="008008ED" w:rsidP="00550F92">
      <w:pPr>
        <w:pStyle w:val="Heading4"/>
        <w:numPr>
          <w:ilvl w:val="0"/>
          <w:numId w:val="0"/>
        </w:numPr>
        <w:spacing w:before="120" w:after="120"/>
        <w:ind w:left="864" w:hanging="864"/>
        <w:rPr>
          <w:rFonts w:ascii="Open Sans" w:hAnsi="Open Sans" w:cs="Open Sans"/>
          <w:i/>
          <w:iCs/>
          <w:sz w:val="22"/>
          <w:szCs w:val="22"/>
        </w:rPr>
      </w:pPr>
      <w:r w:rsidRPr="00FA5B93">
        <w:rPr>
          <w:rFonts w:ascii="Open Sans" w:hAnsi="Open Sans" w:cs="Open Sans"/>
          <w:i/>
          <w:iCs/>
          <w:sz w:val="22"/>
          <w:szCs w:val="22"/>
        </w:rPr>
        <w:t>Permission to register for the next year of study</w:t>
      </w:r>
    </w:p>
    <w:p w14:paraId="0181741A" w14:textId="736274D0" w:rsidR="008008ED" w:rsidRPr="00CB48FE" w:rsidRDefault="008008ED" w:rsidP="006E1B83">
      <w:pPr>
        <w:pStyle w:val="ListParagraph"/>
        <w:numPr>
          <w:ilvl w:val="1"/>
          <w:numId w:val="1"/>
        </w:numPr>
        <w:pBdr>
          <w:top w:val="single" w:sz="4" w:space="1" w:color="auto"/>
          <w:left w:val="single" w:sz="4" w:space="4" w:color="auto"/>
          <w:bottom w:val="single" w:sz="4" w:space="1" w:color="auto"/>
          <w:right w:val="single" w:sz="4" w:space="4" w:color="auto"/>
        </w:pBdr>
        <w:ind w:left="709" w:hanging="709"/>
        <w:rPr>
          <w:rFonts w:ascii="Open Sans" w:hAnsi="Open Sans" w:cs="Open Sans"/>
          <w:sz w:val="22"/>
          <w:szCs w:val="22"/>
        </w:rPr>
      </w:pPr>
      <w:r w:rsidRPr="00CB48FE">
        <w:rPr>
          <w:rFonts w:ascii="Open Sans" w:hAnsi="Open Sans" w:cs="Open Sans"/>
          <w:sz w:val="22"/>
          <w:szCs w:val="22"/>
        </w:rPr>
        <w:t>If the exam board has not been able to consider a student’s progress before they begin:</w:t>
      </w:r>
    </w:p>
    <w:p w14:paraId="5E4FC41D" w14:textId="77777777" w:rsidR="008008ED" w:rsidRPr="008008ED" w:rsidRDefault="008008ED" w:rsidP="006E1B83">
      <w:pPr>
        <w:pStyle w:val="ListParagraph"/>
        <w:numPr>
          <w:ilvl w:val="0"/>
          <w:numId w:val="108"/>
        </w:numPr>
        <w:pBdr>
          <w:top w:val="single" w:sz="4" w:space="1" w:color="auto"/>
          <w:left w:val="single" w:sz="4" w:space="4" w:color="auto"/>
          <w:bottom w:val="single" w:sz="4" w:space="1" w:color="auto"/>
          <w:right w:val="single" w:sz="4" w:space="4" w:color="auto"/>
        </w:pBdr>
        <w:spacing w:after="160" w:line="259" w:lineRule="auto"/>
        <w:ind w:left="1276"/>
        <w:contextualSpacing/>
        <w:rPr>
          <w:rFonts w:ascii="Open Sans" w:hAnsi="Open Sans" w:cs="Open Sans"/>
          <w:sz w:val="22"/>
          <w:szCs w:val="22"/>
        </w:rPr>
      </w:pPr>
      <w:r w:rsidRPr="008008ED">
        <w:rPr>
          <w:rFonts w:ascii="Open Sans" w:hAnsi="Open Sans" w:cs="Open Sans"/>
          <w:sz w:val="22"/>
          <w:szCs w:val="22"/>
        </w:rPr>
        <w:t>an industrial placement</w:t>
      </w:r>
    </w:p>
    <w:p w14:paraId="35236EFE" w14:textId="77777777" w:rsidR="008008ED" w:rsidRPr="008008ED" w:rsidRDefault="008008ED" w:rsidP="006E1B83">
      <w:pPr>
        <w:pStyle w:val="ListParagraph"/>
        <w:numPr>
          <w:ilvl w:val="0"/>
          <w:numId w:val="108"/>
        </w:numPr>
        <w:pBdr>
          <w:top w:val="single" w:sz="4" w:space="1" w:color="auto"/>
          <w:left w:val="single" w:sz="4" w:space="4" w:color="auto"/>
          <w:bottom w:val="single" w:sz="4" w:space="1" w:color="auto"/>
          <w:right w:val="single" w:sz="4" w:space="4" w:color="auto"/>
        </w:pBdr>
        <w:spacing w:after="160" w:line="259" w:lineRule="auto"/>
        <w:ind w:left="1276"/>
        <w:contextualSpacing/>
        <w:rPr>
          <w:rFonts w:ascii="Open Sans" w:hAnsi="Open Sans" w:cs="Open Sans"/>
          <w:sz w:val="22"/>
          <w:szCs w:val="22"/>
        </w:rPr>
      </w:pPr>
      <w:r w:rsidRPr="008008ED">
        <w:rPr>
          <w:rFonts w:ascii="Open Sans" w:hAnsi="Open Sans" w:cs="Open Sans"/>
          <w:sz w:val="22"/>
          <w:szCs w:val="22"/>
        </w:rPr>
        <w:t>a period of study at another institution, or</w:t>
      </w:r>
    </w:p>
    <w:p w14:paraId="2B65DF24" w14:textId="77777777" w:rsidR="008008ED" w:rsidRPr="008008ED" w:rsidRDefault="008008ED" w:rsidP="006E1B83">
      <w:pPr>
        <w:pStyle w:val="ListParagraph"/>
        <w:numPr>
          <w:ilvl w:val="0"/>
          <w:numId w:val="108"/>
        </w:numPr>
        <w:pBdr>
          <w:top w:val="single" w:sz="4" w:space="1" w:color="auto"/>
          <w:left w:val="single" w:sz="4" w:space="4" w:color="auto"/>
          <w:bottom w:val="single" w:sz="4" w:space="1" w:color="auto"/>
          <w:right w:val="single" w:sz="4" w:space="4" w:color="auto"/>
        </w:pBdr>
        <w:spacing w:after="160" w:line="259" w:lineRule="auto"/>
        <w:ind w:left="1276"/>
        <w:contextualSpacing/>
        <w:rPr>
          <w:rFonts w:ascii="Open Sans" w:hAnsi="Open Sans" w:cs="Open Sans"/>
          <w:sz w:val="22"/>
          <w:szCs w:val="22"/>
        </w:rPr>
      </w:pPr>
      <w:r w:rsidRPr="008008ED">
        <w:rPr>
          <w:rFonts w:ascii="Open Sans" w:hAnsi="Open Sans" w:cs="Open Sans"/>
          <w:sz w:val="22"/>
          <w:szCs w:val="22"/>
        </w:rPr>
        <w:lastRenderedPageBreak/>
        <w:t xml:space="preserve">the next year of study following a period of study at another institution, </w:t>
      </w:r>
    </w:p>
    <w:p w14:paraId="6330A2A4" w14:textId="798F7FC1" w:rsidR="008008ED" w:rsidRPr="008008ED" w:rsidRDefault="008008ED" w:rsidP="006E1B83">
      <w:pPr>
        <w:pBdr>
          <w:top w:val="single" w:sz="4" w:space="1" w:color="auto"/>
          <w:left w:val="single" w:sz="4" w:space="4" w:color="auto"/>
          <w:bottom w:val="single" w:sz="4" w:space="1" w:color="auto"/>
          <w:right w:val="single" w:sz="4" w:space="4" w:color="auto"/>
        </w:pBdr>
        <w:ind w:left="709"/>
        <w:rPr>
          <w:rFonts w:ascii="Open Sans" w:hAnsi="Open Sans" w:cs="Open Sans"/>
          <w:sz w:val="22"/>
          <w:szCs w:val="22"/>
        </w:rPr>
      </w:pPr>
      <w:r w:rsidRPr="008008ED">
        <w:rPr>
          <w:rFonts w:ascii="Open Sans" w:hAnsi="Open Sans" w:cs="Open Sans"/>
          <w:sz w:val="22"/>
          <w:szCs w:val="22"/>
        </w:rPr>
        <w:t xml:space="preserve">due to the marks not yet being available, </w:t>
      </w:r>
      <w:r w:rsidRPr="001E6076">
        <w:rPr>
          <w:rFonts w:ascii="Open Sans" w:hAnsi="Open Sans" w:cs="Open Sans"/>
          <w:sz w:val="22"/>
          <w:szCs w:val="22"/>
        </w:rPr>
        <w:t xml:space="preserve">the Chair of the </w:t>
      </w:r>
      <w:r w:rsidR="00F4217A" w:rsidRPr="001E6076">
        <w:rPr>
          <w:rFonts w:ascii="Open Sans" w:hAnsi="Open Sans" w:cs="Open Sans"/>
          <w:sz w:val="22"/>
          <w:szCs w:val="22"/>
        </w:rPr>
        <w:t xml:space="preserve">relevant </w:t>
      </w:r>
      <w:r w:rsidRPr="001E6076">
        <w:rPr>
          <w:rFonts w:ascii="Open Sans" w:hAnsi="Open Sans" w:cs="Open Sans"/>
          <w:sz w:val="22"/>
          <w:szCs w:val="22"/>
        </w:rPr>
        <w:t xml:space="preserve">Exam Board </w:t>
      </w:r>
      <w:r w:rsidR="00032BB9" w:rsidRPr="001E6076">
        <w:rPr>
          <w:rFonts w:ascii="Open Sans" w:hAnsi="Open Sans" w:cs="Open Sans"/>
          <w:sz w:val="22"/>
          <w:szCs w:val="22"/>
        </w:rPr>
        <w:t xml:space="preserve">may </w:t>
      </w:r>
      <w:r w:rsidRPr="001E6076">
        <w:rPr>
          <w:rFonts w:ascii="Open Sans" w:hAnsi="Open Sans" w:cs="Open Sans"/>
          <w:sz w:val="22"/>
          <w:szCs w:val="22"/>
        </w:rPr>
        <w:t>permit</w:t>
      </w:r>
      <w:r w:rsidR="00032BB9" w:rsidRPr="001E6076">
        <w:rPr>
          <w:rFonts w:ascii="Open Sans" w:hAnsi="Open Sans" w:cs="Open Sans"/>
          <w:strike/>
          <w:sz w:val="22"/>
          <w:szCs w:val="22"/>
        </w:rPr>
        <w:t>s</w:t>
      </w:r>
      <w:r w:rsidRPr="001E6076">
        <w:rPr>
          <w:rFonts w:ascii="Open Sans" w:hAnsi="Open Sans" w:cs="Open Sans"/>
          <w:sz w:val="22"/>
          <w:szCs w:val="22"/>
        </w:rPr>
        <w:t xml:space="preserve"> the student to register for the next year of study without the necessary credit, pending and subject to the decision of the exam board on the student’s progression once all marks are available. </w:t>
      </w:r>
    </w:p>
    <w:p w14:paraId="3750FD73" w14:textId="77777777" w:rsidR="001C6DFC" w:rsidRPr="001C6DFC" w:rsidRDefault="001C6DFC" w:rsidP="001C6DFC">
      <w:pPr>
        <w:pStyle w:val="Heading3"/>
        <w:numPr>
          <w:ilvl w:val="0"/>
          <w:numId w:val="0"/>
        </w:numPr>
        <w:ind w:left="720" w:hanging="720"/>
        <w:rPr>
          <w:rFonts w:ascii="Open Sans" w:hAnsi="Open Sans" w:cs="Open Sans"/>
          <w:b w:val="0"/>
          <w:bCs w:val="0"/>
          <w:i/>
          <w:iCs/>
          <w:color w:val="0070C0"/>
          <w:sz w:val="22"/>
          <w:szCs w:val="22"/>
        </w:rPr>
      </w:pPr>
      <w:bookmarkStart w:id="86" w:name="_Additional_progression_requirements"/>
      <w:bookmarkEnd w:id="86"/>
      <w:r w:rsidRPr="001C6DFC">
        <w:rPr>
          <w:rFonts w:ascii="Open Sans" w:hAnsi="Open Sans" w:cs="Open Sans"/>
          <w:b w:val="0"/>
          <w:bCs w:val="0"/>
          <w:i/>
          <w:iCs/>
          <w:color w:val="0070C0"/>
          <w:sz w:val="22"/>
          <w:szCs w:val="22"/>
        </w:rPr>
        <w:t>Additional progression requirements</w:t>
      </w:r>
    </w:p>
    <w:p w14:paraId="3918055C" w14:textId="77777777" w:rsidR="001C6DFC" w:rsidRPr="00FA5B93" w:rsidRDefault="001C6DFC" w:rsidP="001C6DFC">
      <w:pPr>
        <w:pStyle w:val="Heading4"/>
        <w:numPr>
          <w:ilvl w:val="0"/>
          <w:numId w:val="0"/>
        </w:numPr>
        <w:spacing w:before="120" w:after="120"/>
        <w:ind w:left="864" w:hanging="864"/>
        <w:rPr>
          <w:rFonts w:ascii="Open Sans" w:hAnsi="Open Sans" w:cs="Open Sans"/>
          <w:i/>
          <w:iCs/>
          <w:sz w:val="22"/>
          <w:szCs w:val="22"/>
        </w:rPr>
      </w:pPr>
      <w:bookmarkStart w:id="87" w:name="_In_programmes_with"/>
      <w:bookmarkEnd w:id="87"/>
      <w:r w:rsidRPr="00FA5B93">
        <w:rPr>
          <w:rFonts w:ascii="Open Sans" w:hAnsi="Open Sans" w:cs="Open Sans"/>
          <w:i/>
          <w:iCs/>
          <w:sz w:val="22"/>
          <w:szCs w:val="22"/>
        </w:rPr>
        <w:t>In programmes with a Study Abroad Year or Industrial Placement Year</w:t>
      </w:r>
    </w:p>
    <w:p w14:paraId="6992796E" w14:textId="630FC079" w:rsidR="001C6DFC" w:rsidRPr="00A54171" w:rsidRDefault="001C6DFC" w:rsidP="00426FBA">
      <w:pPr>
        <w:pStyle w:val="ListParagraph"/>
        <w:numPr>
          <w:ilvl w:val="1"/>
          <w:numId w:val="1"/>
        </w:numPr>
        <w:pBdr>
          <w:top w:val="single" w:sz="4" w:space="1" w:color="auto"/>
          <w:left w:val="single" w:sz="4" w:space="4" w:color="auto"/>
          <w:bottom w:val="single" w:sz="4" w:space="1" w:color="auto"/>
          <w:right w:val="single" w:sz="4" w:space="4" w:color="auto"/>
        </w:pBdr>
        <w:ind w:left="709" w:hanging="709"/>
        <w:rPr>
          <w:rFonts w:ascii="Open Sans" w:hAnsi="Open Sans" w:cs="Open Sans"/>
          <w:sz w:val="22"/>
          <w:szCs w:val="22"/>
        </w:rPr>
      </w:pPr>
      <w:r w:rsidRPr="00A54171">
        <w:rPr>
          <w:rFonts w:ascii="Open Sans" w:hAnsi="Open Sans" w:cs="Open Sans"/>
          <w:sz w:val="22"/>
          <w:szCs w:val="22"/>
        </w:rPr>
        <w:t xml:space="preserve">To progress onto the study abroad year or industrial placement, students must </w:t>
      </w:r>
    </w:p>
    <w:p w14:paraId="33495717" w14:textId="77777777" w:rsidR="001C6DFC" w:rsidRPr="001C6DFC" w:rsidRDefault="001C6DFC" w:rsidP="00C97EFB">
      <w:pPr>
        <w:pStyle w:val="ListParagraph"/>
        <w:numPr>
          <w:ilvl w:val="0"/>
          <w:numId w:val="115"/>
        </w:numPr>
        <w:pBdr>
          <w:top w:val="single" w:sz="4" w:space="1" w:color="auto"/>
          <w:left w:val="single" w:sz="4" w:space="4" w:color="auto"/>
          <w:bottom w:val="single" w:sz="4" w:space="1" w:color="auto"/>
          <w:right w:val="single" w:sz="4" w:space="4" w:color="auto"/>
        </w:pBdr>
        <w:spacing w:before="120" w:line="259" w:lineRule="auto"/>
        <w:ind w:left="1134" w:hanging="357"/>
        <w:rPr>
          <w:rFonts w:ascii="Open Sans" w:hAnsi="Open Sans" w:cs="Open Sans"/>
          <w:sz w:val="22"/>
          <w:szCs w:val="22"/>
        </w:rPr>
      </w:pPr>
      <w:r w:rsidRPr="001C6DFC">
        <w:rPr>
          <w:rFonts w:ascii="Open Sans" w:hAnsi="Open Sans" w:cs="Open Sans"/>
          <w:sz w:val="22"/>
          <w:szCs w:val="22"/>
        </w:rPr>
        <w:t xml:space="preserve">achieve 120 credit points and </w:t>
      </w:r>
    </w:p>
    <w:p w14:paraId="1F9ED6F0" w14:textId="0D235885" w:rsidR="001C6DFC" w:rsidRPr="001C6DFC" w:rsidRDefault="001C6DFC" w:rsidP="00C97EFB">
      <w:pPr>
        <w:pStyle w:val="ListParagraph"/>
        <w:numPr>
          <w:ilvl w:val="0"/>
          <w:numId w:val="115"/>
        </w:numPr>
        <w:pBdr>
          <w:top w:val="single" w:sz="4" w:space="1" w:color="auto"/>
          <w:left w:val="single" w:sz="4" w:space="4" w:color="auto"/>
          <w:bottom w:val="single" w:sz="4" w:space="1" w:color="auto"/>
          <w:right w:val="single" w:sz="4" w:space="4" w:color="auto"/>
        </w:pBdr>
        <w:spacing w:after="120" w:line="259" w:lineRule="auto"/>
        <w:ind w:left="1134" w:hanging="357"/>
        <w:rPr>
          <w:rFonts w:ascii="Open Sans" w:hAnsi="Open Sans" w:cs="Open Sans"/>
          <w:sz w:val="22"/>
          <w:szCs w:val="22"/>
        </w:rPr>
      </w:pPr>
      <w:r w:rsidRPr="001C6DFC">
        <w:rPr>
          <w:rFonts w:ascii="Open Sans" w:hAnsi="Open Sans" w:cs="Open Sans"/>
          <w:sz w:val="22"/>
          <w:szCs w:val="22"/>
        </w:rPr>
        <w:t>achieve a year mark of 60 or more out of 100 for the first year of study</w:t>
      </w:r>
      <w:r w:rsidRPr="00665C3A">
        <w:rPr>
          <w:rFonts w:ascii="Open Sans" w:hAnsi="Open Sans" w:cs="Open Sans"/>
          <w:sz w:val="22"/>
          <w:szCs w:val="22"/>
        </w:rPr>
        <w:t>*</w:t>
      </w:r>
    </w:p>
    <w:p w14:paraId="2BA876E7" w14:textId="5CFD456D" w:rsidR="001C6DFC" w:rsidRPr="001E6076" w:rsidRDefault="001C6DFC" w:rsidP="00F3454A">
      <w:pPr>
        <w:pBdr>
          <w:top w:val="single" w:sz="4" w:space="1" w:color="auto"/>
          <w:left w:val="single" w:sz="4" w:space="4" w:color="auto"/>
          <w:bottom w:val="single" w:sz="4" w:space="1" w:color="auto"/>
          <w:right w:val="single" w:sz="4" w:space="4" w:color="auto"/>
        </w:pBdr>
        <w:ind w:left="709"/>
        <w:rPr>
          <w:rFonts w:ascii="Open Sans" w:hAnsi="Open Sans" w:cs="Open Sans"/>
          <w:i/>
          <w:iCs/>
          <w:sz w:val="22"/>
          <w:szCs w:val="22"/>
        </w:rPr>
      </w:pPr>
      <w:r w:rsidRPr="00C82345">
        <w:rPr>
          <w:rFonts w:ascii="Open Sans" w:hAnsi="Open Sans" w:cs="Open Sans"/>
          <w:i/>
          <w:iCs/>
          <w:sz w:val="22"/>
          <w:szCs w:val="22"/>
        </w:rPr>
        <w:t>*</w:t>
      </w:r>
      <w:r w:rsidR="00665C3A" w:rsidRPr="00C82345">
        <w:rPr>
          <w:rFonts w:ascii="Open Sans" w:hAnsi="Open Sans" w:cs="Open Sans"/>
          <w:i/>
          <w:iCs/>
          <w:color w:val="FF0000"/>
          <w:sz w:val="22"/>
          <w:szCs w:val="22"/>
        </w:rPr>
        <w:t xml:space="preserve"> </w:t>
      </w:r>
      <w:r w:rsidRPr="000910A5">
        <w:rPr>
          <w:rFonts w:ascii="Open Sans" w:hAnsi="Open Sans" w:cs="Open Sans"/>
          <w:i/>
          <w:iCs/>
          <w:sz w:val="22"/>
          <w:szCs w:val="22"/>
        </w:rPr>
        <w:t xml:space="preserve">In some cases, the higher progression threshold may apply at the end of the second year instead of the </w:t>
      </w:r>
      <w:r w:rsidRPr="001E6076">
        <w:rPr>
          <w:rFonts w:ascii="Open Sans" w:hAnsi="Open Sans" w:cs="Open Sans"/>
          <w:i/>
          <w:iCs/>
          <w:sz w:val="22"/>
          <w:szCs w:val="22"/>
        </w:rPr>
        <w:t>first</w:t>
      </w:r>
      <w:r w:rsidR="00811600" w:rsidRPr="001E6076">
        <w:rPr>
          <w:rFonts w:ascii="Open Sans" w:hAnsi="Open Sans" w:cs="Open Sans"/>
          <w:i/>
          <w:iCs/>
          <w:sz w:val="22"/>
          <w:szCs w:val="22"/>
        </w:rPr>
        <w:t xml:space="preserve"> in 2026/27</w:t>
      </w:r>
      <w:r w:rsidR="000910A5" w:rsidRPr="001E6076">
        <w:rPr>
          <w:rFonts w:ascii="Open Sans" w:hAnsi="Open Sans" w:cs="Open Sans"/>
          <w:i/>
          <w:iCs/>
          <w:sz w:val="22"/>
          <w:szCs w:val="22"/>
        </w:rPr>
        <w:t xml:space="preserve"> only</w:t>
      </w:r>
      <w:r w:rsidRPr="001E6076">
        <w:rPr>
          <w:rFonts w:ascii="Open Sans" w:hAnsi="Open Sans" w:cs="Open Sans"/>
          <w:i/>
          <w:iCs/>
          <w:sz w:val="22"/>
          <w:szCs w:val="22"/>
        </w:rPr>
        <w:t>.</w:t>
      </w:r>
    </w:p>
    <w:p w14:paraId="53189F44" w14:textId="72A2C55F" w:rsidR="00730DEA" w:rsidRPr="001E6076" w:rsidRDefault="00730DEA" w:rsidP="00730DEA">
      <w:pPr>
        <w:pBdr>
          <w:top w:val="single" w:sz="4" w:space="1" w:color="auto"/>
          <w:left w:val="single" w:sz="4" w:space="4" w:color="auto"/>
          <w:bottom w:val="single" w:sz="4" w:space="1" w:color="auto"/>
          <w:right w:val="single" w:sz="4" w:space="4" w:color="auto"/>
        </w:pBdr>
        <w:spacing w:before="120"/>
        <w:ind w:left="709"/>
        <w:rPr>
          <w:rFonts w:ascii="Open Sans" w:hAnsi="Open Sans" w:cs="Open Sans"/>
          <w:sz w:val="22"/>
          <w:szCs w:val="22"/>
        </w:rPr>
      </w:pPr>
      <w:r w:rsidRPr="001E6076">
        <w:rPr>
          <w:rFonts w:ascii="Open Sans" w:hAnsi="Open Sans" w:cs="Open Sans"/>
          <w:sz w:val="22"/>
          <w:szCs w:val="22"/>
        </w:rPr>
        <w:t>The additional threshold does not apply in programmes where a placement is a mandatory and integrated part of the programme (e.g. in undergraduate programmes in Modern Languages).</w:t>
      </w:r>
    </w:p>
    <w:p w14:paraId="78E63ADB" w14:textId="2ED8A11F" w:rsidR="001C6DFC" w:rsidRPr="00A54171" w:rsidRDefault="001C6DFC" w:rsidP="00426FBA">
      <w:pPr>
        <w:pStyle w:val="ListParagraph"/>
        <w:numPr>
          <w:ilvl w:val="1"/>
          <w:numId w:val="1"/>
        </w:numPr>
        <w:pBdr>
          <w:top w:val="single" w:sz="4" w:space="1" w:color="auto"/>
          <w:left w:val="single" w:sz="4" w:space="4" w:color="auto"/>
          <w:bottom w:val="single" w:sz="4" w:space="1" w:color="auto"/>
          <w:right w:val="single" w:sz="4" w:space="4" w:color="auto"/>
        </w:pBdr>
        <w:spacing w:before="120"/>
        <w:ind w:left="709" w:hanging="709"/>
        <w:rPr>
          <w:rFonts w:ascii="Open Sans" w:hAnsi="Open Sans" w:cs="Open Sans"/>
          <w:sz w:val="22"/>
          <w:szCs w:val="22"/>
        </w:rPr>
      </w:pPr>
      <w:r w:rsidRPr="00A54171">
        <w:rPr>
          <w:rFonts w:ascii="Open Sans" w:hAnsi="Open Sans" w:cs="Open Sans"/>
          <w:sz w:val="22"/>
          <w:szCs w:val="22"/>
        </w:rPr>
        <w:t>Students who are awarded 120 credit points for the year of study but do not meet the conditions for progression onto the study abroad year or year in industry are automatically transferred onto the equivalent degree programme without the study abroad year or year in industry component. </w:t>
      </w:r>
    </w:p>
    <w:p w14:paraId="336CD394" w14:textId="2DE41F16" w:rsidR="001C6DFC" w:rsidRPr="00FA5B93" w:rsidRDefault="001C6DFC" w:rsidP="001C6DFC">
      <w:pPr>
        <w:pStyle w:val="Heading4"/>
        <w:numPr>
          <w:ilvl w:val="0"/>
          <w:numId w:val="0"/>
        </w:numPr>
        <w:spacing w:before="120" w:after="120"/>
        <w:rPr>
          <w:rFonts w:ascii="Open Sans" w:hAnsi="Open Sans" w:cs="Open Sans"/>
          <w:i/>
          <w:iCs/>
          <w:sz w:val="22"/>
          <w:szCs w:val="22"/>
        </w:rPr>
      </w:pPr>
      <w:bookmarkStart w:id="88" w:name="_In_an_Integrated"/>
      <w:bookmarkEnd w:id="88"/>
      <w:r w:rsidRPr="00FA5B93">
        <w:rPr>
          <w:rFonts w:ascii="Open Sans" w:hAnsi="Open Sans" w:cs="Open Sans"/>
          <w:i/>
          <w:iCs/>
          <w:sz w:val="22"/>
          <w:szCs w:val="22"/>
        </w:rPr>
        <w:t>In an Integrated Masters Degree Programme (with no study abroad or industrial placement year)</w:t>
      </w:r>
    </w:p>
    <w:p w14:paraId="10E23CA1" w14:textId="77777777" w:rsidR="00F7695D" w:rsidRPr="001E6076" w:rsidRDefault="001C6DFC" w:rsidP="00426FB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A54171">
        <w:rPr>
          <w:rFonts w:ascii="Open Sans" w:hAnsi="Open Sans" w:cs="Open Sans"/>
          <w:sz w:val="22"/>
          <w:szCs w:val="22"/>
        </w:rPr>
        <w:t xml:space="preserve">In a </w:t>
      </w:r>
      <w:r w:rsidRPr="00A54171">
        <w:rPr>
          <w:rFonts w:ascii="Open Sans" w:hAnsi="Open Sans" w:cs="Open Sans"/>
          <w:b/>
          <w:bCs/>
          <w:sz w:val="22"/>
          <w:szCs w:val="22"/>
        </w:rPr>
        <w:t>four-year programme</w:t>
      </w:r>
      <w:r w:rsidRPr="00A54171">
        <w:rPr>
          <w:rFonts w:ascii="Open Sans" w:hAnsi="Open Sans" w:cs="Open Sans"/>
          <w:sz w:val="22"/>
          <w:szCs w:val="22"/>
        </w:rPr>
        <w:t xml:space="preserve">, </w:t>
      </w:r>
      <w:r w:rsidR="00F7695D" w:rsidRPr="001E6076">
        <w:rPr>
          <w:rFonts w:ascii="Open Sans" w:hAnsi="Open Sans" w:cs="Open Sans"/>
          <w:sz w:val="22"/>
          <w:szCs w:val="22"/>
        </w:rPr>
        <w:t>to progress from Year 2 to Year 3 and Year 3 to Year 4,</w:t>
      </w:r>
      <w:r w:rsidR="00F7695D" w:rsidRPr="001E6076">
        <w:rPr>
          <w:rFonts w:ascii="Open Sans" w:hAnsi="Open Sans" w:cs="Open Sans"/>
          <w:i/>
          <w:iCs/>
          <w:sz w:val="22"/>
          <w:szCs w:val="22"/>
        </w:rPr>
        <w:t xml:space="preserve"> </w:t>
      </w:r>
      <w:r w:rsidRPr="001E6076">
        <w:rPr>
          <w:rFonts w:ascii="Open Sans" w:hAnsi="Open Sans" w:cs="Open Sans"/>
          <w:sz w:val="22"/>
          <w:szCs w:val="22"/>
        </w:rPr>
        <w:t>students must</w:t>
      </w:r>
    </w:p>
    <w:p w14:paraId="70FD9D85" w14:textId="77E525DF" w:rsidR="001C6DFC" w:rsidRPr="001E6076" w:rsidRDefault="001C6DFC">
      <w:pPr>
        <w:pStyle w:val="ListParagraph"/>
        <w:numPr>
          <w:ilvl w:val="0"/>
          <w:numId w:val="147"/>
        </w:numPr>
        <w:pBdr>
          <w:top w:val="single" w:sz="4" w:space="1" w:color="auto"/>
          <w:left w:val="single" w:sz="4" w:space="4" w:color="auto"/>
          <w:bottom w:val="single" w:sz="4" w:space="1" w:color="auto"/>
          <w:right w:val="single" w:sz="4" w:space="4" w:color="auto"/>
        </w:pBdr>
        <w:rPr>
          <w:rFonts w:ascii="Open Sans" w:hAnsi="Open Sans" w:cs="Open Sans"/>
          <w:sz w:val="22"/>
          <w:szCs w:val="22"/>
        </w:rPr>
      </w:pPr>
      <w:r w:rsidRPr="001E6076">
        <w:rPr>
          <w:rFonts w:ascii="Open Sans" w:hAnsi="Open Sans" w:cs="Open Sans"/>
          <w:sz w:val="22"/>
          <w:szCs w:val="22"/>
        </w:rPr>
        <w:t>achieve 120 credit points for the year of study</w:t>
      </w:r>
      <w:r w:rsidR="00F7695D" w:rsidRPr="001E6076">
        <w:rPr>
          <w:rFonts w:ascii="Open Sans" w:hAnsi="Open Sans" w:cs="Open Sans"/>
          <w:sz w:val="22"/>
          <w:szCs w:val="22"/>
        </w:rPr>
        <w:t>,</w:t>
      </w:r>
      <w:r w:rsidRPr="001E6076">
        <w:rPr>
          <w:rFonts w:ascii="Open Sans" w:hAnsi="Open Sans" w:cs="Open Sans"/>
          <w:sz w:val="22"/>
          <w:szCs w:val="22"/>
        </w:rPr>
        <w:t xml:space="preserve"> and</w:t>
      </w:r>
    </w:p>
    <w:p w14:paraId="49009C73" w14:textId="7D352D08" w:rsidR="00F7695D" w:rsidRPr="001E6076" w:rsidRDefault="00F7695D">
      <w:pPr>
        <w:pStyle w:val="ListParagraph"/>
        <w:numPr>
          <w:ilvl w:val="0"/>
          <w:numId w:val="147"/>
        </w:numPr>
        <w:pBdr>
          <w:top w:val="single" w:sz="4" w:space="1" w:color="auto"/>
          <w:left w:val="single" w:sz="4" w:space="4" w:color="auto"/>
          <w:bottom w:val="single" w:sz="4" w:space="1" w:color="auto"/>
          <w:right w:val="single" w:sz="4" w:space="4" w:color="auto"/>
        </w:pBdr>
        <w:spacing w:after="120"/>
        <w:rPr>
          <w:rFonts w:ascii="Open Sans" w:hAnsi="Open Sans" w:cs="Open Sans"/>
          <w:sz w:val="22"/>
          <w:szCs w:val="22"/>
        </w:rPr>
      </w:pPr>
      <w:r w:rsidRPr="001E6076">
        <w:rPr>
          <w:rFonts w:ascii="Open Sans" w:hAnsi="Open Sans" w:cs="Open Sans"/>
          <w:sz w:val="22"/>
          <w:szCs w:val="22"/>
        </w:rPr>
        <w:t>achieve a year mark of 50 or more.</w:t>
      </w:r>
    </w:p>
    <w:p w14:paraId="5855380E" w14:textId="032CBCE6" w:rsidR="001C6DFC" w:rsidRPr="00A54171" w:rsidRDefault="001C6DFC" w:rsidP="00426FBA">
      <w:pPr>
        <w:pStyle w:val="ListParagraph"/>
        <w:numPr>
          <w:ilvl w:val="1"/>
          <w:numId w:val="1"/>
        </w:numPr>
        <w:pBdr>
          <w:top w:val="single" w:sz="4" w:space="1" w:color="auto"/>
          <w:left w:val="single" w:sz="4" w:space="4" w:color="auto"/>
          <w:bottom w:val="single" w:sz="4" w:space="1" w:color="auto"/>
          <w:right w:val="single" w:sz="4" w:space="4" w:color="auto"/>
        </w:pBdr>
        <w:ind w:left="709" w:hanging="709"/>
        <w:rPr>
          <w:rFonts w:ascii="Open Sans" w:hAnsi="Open Sans" w:cs="Open Sans"/>
          <w:sz w:val="22"/>
          <w:szCs w:val="22"/>
        </w:rPr>
      </w:pPr>
      <w:r w:rsidRPr="00A54171">
        <w:rPr>
          <w:rFonts w:ascii="Open Sans" w:hAnsi="Open Sans" w:cs="Open Sans"/>
          <w:sz w:val="22"/>
          <w:szCs w:val="22"/>
        </w:rPr>
        <w:t xml:space="preserve">Students who are awarded 120 credit points for the year of study but do not achieve the progression requirements are either: </w:t>
      </w:r>
    </w:p>
    <w:p w14:paraId="5854448E" w14:textId="77777777" w:rsidR="001C6DFC" w:rsidRPr="001C6DFC" w:rsidRDefault="001C6DFC">
      <w:pPr>
        <w:pStyle w:val="ListParagraph"/>
        <w:numPr>
          <w:ilvl w:val="0"/>
          <w:numId w:val="114"/>
        </w:numPr>
        <w:pBdr>
          <w:top w:val="single" w:sz="4" w:space="1" w:color="auto"/>
          <w:left w:val="single" w:sz="4" w:space="4" w:color="auto"/>
          <w:bottom w:val="single" w:sz="4" w:space="1" w:color="auto"/>
          <w:right w:val="single" w:sz="4" w:space="4" w:color="auto"/>
        </w:pBdr>
        <w:spacing w:before="120" w:after="120" w:line="259" w:lineRule="auto"/>
        <w:ind w:left="1276" w:hanging="357"/>
        <w:rPr>
          <w:rFonts w:ascii="Open Sans" w:hAnsi="Open Sans" w:cs="Open Sans"/>
          <w:sz w:val="22"/>
          <w:szCs w:val="22"/>
        </w:rPr>
      </w:pPr>
      <w:r w:rsidRPr="001C6DFC">
        <w:rPr>
          <w:rFonts w:ascii="Open Sans" w:hAnsi="Open Sans" w:cs="Open Sans"/>
          <w:sz w:val="22"/>
          <w:szCs w:val="22"/>
        </w:rPr>
        <w:t>automatically transferred onto an equivalent Bachelors degree programme provided that they meet the progression requirements; or</w:t>
      </w:r>
    </w:p>
    <w:p w14:paraId="33D6E2C3" w14:textId="77777777" w:rsidR="001C6DFC" w:rsidRPr="001C6DFC" w:rsidRDefault="001C6DFC">
      <w:pPr>
        <w:pStyle w:val="ListParagraph"/>
        <w:numPr>
          <w:ilvl w:val="0"/>
          <w:numId w:val="114"/>
        </w:numPr>
        <w:pBdr>
          <w:top w:val="single" w:sz="4" w:space="1" w:color="auto"/>
          <w:left w:val="single" w:sz="4" w:space="4" w:color="auto"/>
          <w:bottom w:val="single" w:sz="4" w:space="1" w:color="auto"/>
          <w:right w:val="single" w:sz="4" w:space="4" w:color="auto"/>
        </w:pBdr>
        <w:spacing w:before="120" w:after="120" w:line="259" w:lineRule="auto"/>
        <w:ind w:left="1276" w:hanging="357"/>
        <w:rPr>
          <w:rFonts w:ascii="Open Sans" w:hAnsi="Open Sans" w:cs="Open Sans"/>
          <w:sz w:val="22"/>
          <w:szCs w:val="22"/>
        </w:rPr>
      </w:pPr>
      <w:r w:rsidRPr="001C6DFC">
        <w:rPr>
          <w:rFonts w:ascii="Open Sans" w:hAnsi="Open Sans" w:cs="Open Sans"/>
          <w:sz w:val="22"/>
          <w:szCs w:val="22"/>
        </w:rPr>
        <w:t xml:space="preserve">awarded an equivalent Honours degree or Ordinary Degree depending on the amount of credit points achieved. </w:t>
      </w:r>
    </w:p>
    <w:p w14:paraId="6146583C" w14:textId="77777777" w:rsidR="00A54171" w:rsidRDefault="001C6DFC" w:rsidP="00426FBA">
      <w:pPr>
        <w:pStyle w:val="ListParagraph"/>
        <w:numPr>
          <w:ilvl w:val="1"/>
          <w:numId w:val="1"/>
        </w:numPr>
        <w:pBdr>
          <w:top w:val="single" w:sz="4" w:space="1" w:color="auto"/>
          <w:left w:val="single" w:sz="4" w:space="4" w:color="auto"/>
          <w:bottom w:val="single" w:sz="4" w:space="1" w:color="auto"/>
          <w:right w:val="single" w:sz="4" w:space="4" w:color="auto"/>
        </w:pBdr>
        <w:spacing w:before="120"/>
        <w:ind w:left="709" w:hanging="709"/>
        <w:rPr>
          <w:rFonts w:ascii="Open Sans" w:hAnsi="Open Sans" w:cs="Open Sans"/>
          <w:sz w:val="22"/>
          <w:szCs w:val="22"/>
        </w:rPr>
      </w:pPr>
      <w:r w:rsidRPr="00A54171">
        <w:rPr>
          <w:rFonts w:ascii="Open Sans" w:hAnsi="Open Sans" w:cs="Open Sans"/>
          <w:sz w:val="22"/>
          <w:szCs w:val="22"/>
        </w:rPr>
        <w:t xml:space="preserve">In order to progress within a </w:t>
      </w:r>
      <w:r w:rsidRPr="00A54171">
        <w:rPr>
          <w:rFonts w:ascii="Open Sans" w:hAnsi="Open Sans" w:cs="Open Sans"/>
          <w:b/>
          <w:bCs/>
          <w:sz w:val="22"/>
          <w:szCs w:val="22"/>
        </w:rPr>
        <w:t xml:space="preserve">five-year programme, </w:t>
      </w:r>
      <w:r w:rsidRPr="00A54171">
        <w:rPr>
          <w:rFonts w:ascii="Open Sans" w:hAnsi="Open Sans" w:cs="Open Sans"/>
          <w:sz w:val="22"/>
          <w:szCs w:val="22"/>
        </w:rPr>
        <w:t xml:space="preserve">students must achieve 120 credit points for the year of study and achieve a year mark of 50 or more out of 100 in years 2, 3, and 4. </w:t>
      </w:r>
    </w:p>
    <w:p w14:paraId="2F5C38FF" w14:textId="09369F9F" w:rsidR="001C6DFC" w:rsidRPr="00A54171" w:rsidRDefault="001C6DFC" w:rsidP="00426FBA">
      <w:pPr>
        <w:pStyle w:val="ListParagraph"/>
        <w:numPr>
          <w:ilvl w:val="1"/>
          <w:numId w:val="1"/>
        </w:numPr>
        <w:pBdr>
          <w:top w:val="single" w:sz="4" w:space="1" w:color="auto"/>
          <w:left w:val="single" w:sz="4" w:space="4" w:color="auto"/>
          <w:bottom w:val="single" w:sz="4" w:space="1" w:color="auto"/>
          <w:right w:val="single" w:sz="4" w:space="4" w:color="auto"/>
        </w:pBdr>
        <w:spacing w:before="120"/>
        <w:ind w:left="709" w:hanging="709"/>
        <w:rPr>
          <w:rFonts w:ascii="Open Sans" w:hAnsi="Open Sans" w:cs="Open Sans"/>
          <w:sz w:val="22"/>
          <w:szCs w:val="22"/>
        </w:rPr>
      </w:pPr>
      <w:r w:rsidRPr="00A54171">
        <w:rPr>
          <w:rFonts w:ascii="Open Sans" w:hAnsi="Open Sans" w:cs="Open Sans"/>
          <w:sz w:val="22"/>
          <w:szCs w:val="22"/>
        </w:rPr>
        <w:t>Students who are awarded 120 credit points for the year of study but do not achieve a year mark of 50 or more are either:</w:t>
      </w:r>
    </w:p>
    <w:p w14:paraId="000352D3" w14:textId="77777777" w:rsidR="001C6DFC" w:rsidRPr="001C6DFC" w:rsidRDefault="001C6DFC">
      <w:pPr>
        <w:pStyle w:val="ListParagraph"/>
        <w:numPr>
          <w:ilvl w:val="0"/>
          <w:numId w:val="112"/>
        </w:numPr>
        <w:pBdr>
          <w:top w:val="single" w:sz="4" w:space="1" w:color="auto"/>
          <w:left w:val="single" w:sz="4" w:space="4" w:color="auto"/>
          <w:bottom w:val="single" w:sz="4" w:space="1" w:color="auto"/>
          <w:right w:val="single" w:sz="4" w:space="4" w:color="auto"/>
        </w:pBdr>
        <w:spacing w:after="120" w:line="259" w:lineRule="auto"/>
        <w:ind w:left="1134" w:hanging="357"/>
        <w:rPr>
          <w:rFonts w:ascii="Open Sans" w:hAnsi="Open Sans" w:cs="Open Sans"/>
          <w:sz w:val="22"/>
          <w:szCs w:val="22"/>
        </w:rPr>
      </w:pPr>
      <w:r w:rsidRPr="001C6DFC">
        <w:rPr>
          <w:rFonts w:ascii="Open Sans" w:hAnsi="Open Sans" w:cs="Open Sans"/>
          <w:sz w:val="22"/>
          <w:szCs w:val="22"/>
        </w:rPr>
        <w:t xml:space="preserve">automatically transferred onto an equivalent Bachelors Honours degree or, </w:t>
      </w:r>
    </w:p>
    <w:p w14:paraId="6362F0F0" w14:textId="341F3C7B" w:rsidR="008008ED" w:rsidRPr="00BA19D8" w:rsidRDefault="001C6DFC">
      <w:pPr>
        <w:pStyle w:val="ListParagraph"/>
        <w:numPr>
          <w:ilvl w:val="0"/>
          <w:numId w:val="112"/>
        </w:numPr>
        <w:pBdr>
          <w:top w:val="single" w:sz="4" w:space="1" w:color="auto"/>
          <w:left w:val="single" w:sz="4" w:space="4" w:color="auto"/>
          <w:bottom w:val="single" w:sz="4" w:space="1" w:color="auto"/>
          <w:right w:val="single" w:sz="4" w:space="4" w:color="auto"/>
        </w:pBdr>
        <w:spacing w:after="120" w:line="259" w:lineRule="auto"/>
        <w:ind w:left="1134" w:hanging="357"/>
        <w:rPr>
          <w:rFonts w:ascii="Open Sans" w:hAnsi="Open Sans" w:cs="Open Sans"/>
          <w:sz w:val="22"/>
          <w:szCs w:val="22"/>
        </w:rPr>
      </w:pPr>
      <w:r w:rsidRPr="001C6DFC">
        <w:rPr>
          <w:rFonts w:ascii="Open Sans" w:hAnsi="Open Sans" w:cs="Open Sans"/>
          <w:sz w:val="22"/>
          <w:szCs w:val="22"/>
        </w:rPr>
        <w:lastRenderedPageBreak/>
        <w:t>following completion of Year 4, awarded an equivalent Honours degree or an Ordinary Degree depending on the amount of credit points achieved (on the basis of the mark achieved at the first attempt if a re-sit of a unit was required).</w:t>
      </w:r>
    </w:p>
    <w:p w14:paraId="7B402B6B" w14:textId="36EE1DAD" w:rsidR="002C7B11" w:rsidRPr="008C2153" w:rsidRDefault="002C7B11" w:rsidP="00BA19D8">
      <w:pPr>
        <w:pStyle w:val="Heading2"/>
        <w:numPr>
          <w:ilvl w:val="0"/>
          <w:numId w:val="0"/>
        </w:numPr>
        <w:ind w:left="576" w:hanging="576"/>
        <w:rPr>
          <w:rStyle w:val="SubtleReference"/>
          <w:smallCaps w:val="0"/>
          <w:color w:val="365F91" w:themeColor="accent1" w:themeShade="BF"/>
        </w:rPr>
      </w:pPr>
      <w:r w:rsidRPr="008C2153">
        <w:rPr>
          <w:rStyle w:val="SubtleReference"/>
          <w:color w:val="365F91" w:themeColor="accent1" w:themeShade="BF"/>
        </w:rPr>
        <w:t>Final year of study</w:t>
      </w:r>
    </w:p>
    <w:p w14:paraId="67CEA47A" w14:textId="77777777" w:rsidR="002C7B11" w:rsidRPr="00BA19D8" w:rsidRDefault="002C7B11" w:rsidP="00022E2D">
      <w:pPr>
        <w:pStyle w:val="Heading3"/>
        <w:numPr>
          <w:ilvl w:val="0"/>
          <w:numId w:val="0"/>
        </w:numPr>
        <w:spacing w:before="120" w:after="120"/>
        <w:ind w:left="720" w:hanging="720"/>
        <w:rPr>
          <w:rStyle w:val="SubtleEmphasis"/>
          <w:rFonts w:ascii="Open Sans" w:hAnsi="Open Sans" w:cs="Open Sans"/>
          <w:b w:val="0"/>
          <w:bCs w:val="0"/>
          <w:color w:val="0070C0"/>
          <w:sz w:val="22"/>
          <w:szCs w:val="22"/>
        </w:rPr>
      </w:pPr>
      <w:r w:rsidRPr="00BA19D8">
        <w:rPr>
          <w:rStyle w:val="SubtleEmphasis"/>
          <w:rFonts w:ascii="Open Sans" w:hAnsi="Open Sans" w:cs="Open Sans"/>
          <w:b w:val="0"/>
          <w:bCs w:val="0"/>
          <w:color w:val="0070C0"/>
          <w:sz w:val="22"/>
          <w:szCs w:val="22"/>
        </w:rPr>
        <w:t>Award of Credit for (‘passing’) a unit</w:t>
      </w:r>
    </w:p>
    <w:p w14:paraId="7D88B8DA" w14:textId="3CE647EE" w:rsidR="002C7B11" w:rsidRPr="00BA19D8" w:rsidRDefault="002C7B11" w:rsidP="00426FB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BA19D8">
        <w:rPr>
          <w:rFonts w:ascii="Open Sans" w:hAnsi="Open Sans" w:cs="Open Sans"/>
          <w:sz w:val="22"/>
          <w:szCs w:val="22"/>
        </w:rPr>
        <w:t>To be awarded credit for a unit (a ‘pass’), students must:</w:t>
      </w:r>
    </w:p>
    <w:p w14:paraId="01288FEA" w14:textId="77777777" w:rsidR="002C7B11" w:rsidRPr="00BA19D8" w:rsidRDefault="002C7B11">
      <w:pPr>
        <w:pStyle w:val="ListParagraph"/>
        <w:numPr>
          <w:ilvl w:val="0"/>
          <w:numId w:val="120"/>
        </w:numPr>
        <w:pBdr>
          <w:top w:val="single" w:sz="4" w:space="1" w:color="auto"/>
          <w:left w:val="single" w:sz="4" w:space="4" w:color="auto"/>
          <w:bottom w:val="single" w:sz="4" w:space="1" w:color="auto"/>
          <w:right w:val="single" w:sz="4" w:space="4" w:color="auto"/>
        </w:pBdr>
        <w:spacing w:line="259" w:lineRule="auto"/>
        <w:ind w:left="1276"/>
        <w:rPr>
          <w:rFonts w:ascii="Open Sans" w:hAnsi="Open Sans" w:cs="Open Sans"/>
          <w:sz w:val="22"/>
          <w:szCs w:val="22"/>
        </w:rPr>
      </w:pPr>
      <w:r w:rsidRPr="00BA19D8">
        <w:rPr>
          <w:rFonts w:ascii="Open Sans" w:hAnsi="Open Sans" w:cs="Open Sans"/>
          <w:sz w:val="22"/>
          <w:szCs w:val="22"/>
        </w:rPr>
        <w:t xml:space="preserve">achieve the pass mark for the unit (a mark of 40 at level 4-6 or 50 at level 7) and </w:t>
      </w:r>
    </w:p>
    <w:p w14:paraId="0C25BC48" w14:textId="7FE45746" w:rsidR="002C7B11" w:rsidRPr="00BA19D8" w:rsidRDefault="002C7B11">
      <w:pPr>
        <w:pStyle w:val="ListParagraph"/>
        <w:numPr>
          <w:ilvl w:val="0"/>
          <w:numId w:val="120"/>
        </w:numPr>
        <w:pBdr>
          <w:top w:val="single" w:sz="4" w:space="1" w:color="auto"/>
          <w:left w:val="single" w:sz="4" w:space="4" w:color="auto"/>
          <w:bottom w:val="single" w:sz="4" w:space="1" w:color="auto"/>
          <w:right w:val="single" w:sz="4" w:space="4" w:color="auto"/>
        </w:pBdr>
        <w:spacing w:after="120" w:line="259" w:lineRule="auto"/>
        <w:ind w:left="1276"/>
        <w:rPr>
          <w:rFonts w:ascii="Open Sans" w:hAnsi="Open Sans" w:cs="Open Sans"/>
          <w:sz w:val="22"/>
          <w:szCs w:val="22"/>
        </w:rPr>
      </w:pPr>
      <w:r w:rsidRPr="00BA19D8">
        <w:rPr>
          <w:rFonts w:ascii="Open Sans" w:hAnsi="Open Sans" w:cs="Open Sans"/>
          <w:sz w:val="22"/>
          <w:szCs w:val="22"/>
        </w:rPr>
        <w:t>meet any des</w:t>
      </w:r>
      <w:r w:rsidR="00895F5D">
        <w:rPr>
          <w:rFonts w:ascii="Open Sans" w:hAnsi="Open Sans" w:cs="Open Sans"/>
          <w:sz w:val="22"/>
          <w:szCs w:val="22"/>
        </w:rPr>
        <w:t>i</w:t>
      </w:r>
      <w:r w:rsidRPr="00BA19D8">
        <w:rPr>
          <w:rFonts w:ascii="Open Sans" w:hAnsi="Open Sans" w:cs="Open Sans"/>
          <w:sz w:val="22"/>
          <w:szCs w:val="22"/>
        </w:rPr>
        <w:t xml:space="preserve">gnated criteria (see </w:t>
      </w:r>
      <w:hyperlink w:anchor="ConductAssessment" w:history="1">
        <w:r w:rsidRPr="00761E1F">
          <w:rPr>
            <w:rStyle w:val="Hyperlink"/>
            <w:rFonts w:ascii="Open Sans" w:hAnsi="Open Sans" w:cs="Open Sans"/>
            <w:sz w:val="22"/>
            <w:szCs w:val="22"/>
          </w:rPr>
          <w:t>section</w:t>
        </w:r>
        <w:r w:rsidR="00AE6BEA" w:rsidRPr="00761E1F">
          <w:rPr>
            <w:rStyle w:val="Hyperlink"/>
            <w:rFonts w:ascii="Open Sans" w:hAnsi="Open Sans" w:cs="Open Sans"/>
            <w:sz w:val="22"/>
            <w:szCs w:val="22"/>
          </w:rPr>
          <w:t xml:space="preserve"> 1</w:t>
        </w:r>
        <w:r w:rsidR="0082254D">
          <w:rPr>
            <w:rStyle w:val="Hyperlink"/>
            <w:rFonts w:ascii="Open Sans" w:hAnsi="Open Sans" w:cs="Open Sans"/>
            <w:sz w:val="22"/>
            <w:szCs w:val="22"/>
          </w:rPr>
          <w:t>7</w:t>
        </w:r>
      </w:hyperlink>
      <w:r w:rsidRPr="00BA19D8">
        <w:rPr>
          <w:rFonts w:ascii="Open Sans" w:hAnsi="Open Sans" w:cs="Open Sans"/>
          <w:sz w:val="22"/>
          <w:szCs w:val="22"/>
        </w:rPr>
        <w:t>) set out in the unit specification.</w:t>
      </w:r>
    </w:p>
    <w:p w14:paraId="1EB4D972" w14:textId="3EAF7114" w:rsidR="002C7B11" w:rsidRPr="00BA19D8" w:rsidRDefault="002C7B11" w:rsidP="00426FBA">
      <w:pPr>
        <w:pStyle w:val="ListParagraph"/>
        <w:numPr>
          <w:ilvl w:val="1"/>
          <w:numId w:val="1"/>
        </w:numPr>
        <w:pBdr>
          <w:top w:val="single" w:sz="4" w:space="1" w:color="auto"/>
          <w:left w:val="single" w:sz="4" w:space="4" w:color="auto"/>
          <w:bottom w:val="single" w:sz="4" w:space="1" w:color="auto"/>
          <w:right w:val="single" w:sz="4" w:space="4" w:color="auto"/>
        </w:pBdr>
        <w:spacing w:before="120"/>
        <w:ind w:left="709" w:hanging="709"/>
        <w:rPr>
          <w:rFonts w:ascii="Open Sans" w:hAnsi="Open Sans" w:cs="Open Sans"/>
          <w:sz w:val="22"/>
          <w:szCs w:val="22"/>
        </w:rPr>
      </w:pPr>
      <w:r w:rsidRPr="00BA19D8">
        <w:rPr>
          <w:rFonts w:ascii="Open Sans" w:hAnsi="Open Sans" w:cs="Open Sans"/>
          <w:sz w:val="22"/>
          <w:szCs w:val="22"/>
        </w:rPr>
        <w:t xml:space="preserve">Students are not permitted to take reassessment or supplementary assessment unless as set out </w:t>
      </w:r>
      <w:r w:rsidR="00DA5440">
        <w:rPr>
          <w:rFonts w:ascii="Open Sans" w:hAnsi="Open Sans" w:cs="Open Sans"/>
          <w:sz w:val="22"/>
          <w:szCs w:val="22"/>
        </w:rPr>
        <w:t>below</w:t>
      </w:r>
      <w:r w:rsidRPr="00BA19D8">
        <w:rPr>
          <w:rFonts w:ascii="Open Sans" w:hAnsi="Open Sans" w:cs="Open Sans"/>
          <w:sz w:val="22"/>
          <w:szCs w:val="22"/>
        </w:rPr>
        <w:t xml:space="preserve">. If a student is not eligible for reassessment, credit may be awarded for the failed unit/s to allow a qualification to be made (see </w:t>
      </w:r>
      <w:r w:rsidR="001A4809">
        <w:rPr>
          <w:rFonts w:ascii="Open Sans" w:hAnsi="Open Sans" w:cs="Open Sans"/>
          <w:sz w:val="22"/>
          <w:szCs w:val="22"/>
        </w:rPr>
        <w:t>3</w:t>
      </w:r>
      <w:r w:rsidR="0082254D">
        <w:rPr>
          <w:rFonts w:ascii="Open Sans" w:hAnsi="Open Sans" w:cs="Open Sans"/>
          <w:sz w:val="22"/>
          <w:szCs w:val="22"/>
        </w:rPr>
        <w:t>0</w:t>
      </w:r>
      <w:r w:rsidR="001A4809">
        <w:rPr>
          <w:rFonts w:ascii="Open Sans" w:hAnsi="Open Sans" w:cs="Open Sans"/>
          <w:sz w:val="22"/>
          <w:szCs w:val="22"/>
        </w:rPr>
        <w:t>.4</w:t>
      </w:r>
      <w:r w:rsidR="00C671CB">
        <w:rPr>
          <w:rFonts w:ascii="Open Sans" w:hAnsi="Open Sans" w:cs="Open Sans"/>
          <w:sz w:val="22"/>
          <w:szCs w:val="22"/>
        </w:rPr>
        <w:t>2</w:t>
      </w:r>
      <w:r w:rsidRPr="00BA19D8">
        <w:rPr>
          <w:rFonts w:ascii="Open Sans" w:hAnsi="Open Sans" w:cs="Open Sans"/>
          <w:sz w:val="22"/>
          <w:szCs w:val="22"/>
        </w:rPr>
        <w:t xml:space="preserve">). </w:t>
      </w:r>
    </w:p>
    <w:p w14:paraId="1B06ADBD" w14:textId="77777777" w:rsidR="002C7B11" w:rsidRPr="00FA5B93" w:rsidRDefault="002C7B11" w:rsidP="00550F92">
      <w:pPr>
        <w:pStyle w:val="Heading4"/>
        <w:numPr>
          <w:ilvl w:val="0"/>
          <w:numId w:val="0"/>
        </w:numPr>
        <w:spacing w:before="120" w:after="120"/>
        <w:ind w:left="864" w:hanging="864"/>
        <w:rPr>
          <w:rFonts w:ascii="Open Sans" w:hAnsi="Open Sans" w:cs="Open Sans"/>
          <w:i/>
          <w:iCs/>
          <w:sz w:val="22"/>
          <w:szCs w:val="22"/>
        </w:rPr>
      </w:pPr>
      <w:r w:rsidRPr="00FA5B93">
        <w:rPr>
          <w:rFonts w:ascii="Open Sans" w:hAnsi="Open Sans" w:cs="Open Sans"/>
          <w:i/>
          <w:iCs/>
          <w:sz w:val="22"/>
          <w:szCs w:val="22"/>
        </w:rPr>
        <w:t>Reassessment and supplementary assessment</w:t>
      </w:r>
    </w:p>
    <w:p w14:paraId="6A43FA25" w14:textId="123B3AB5" w:rsidR="002C7B11" w:rsidRPr="00BA19D8" w:rsidRDefault="002C7B11" w:rsidP="00761E1F">
      <w:pPr>
        <w:pStyle w:val="ListParagraph"/>
        <w:numPr>
          <w:ilvl w:val="1"/>
          <w:numId w:val="1"/>
        </w:numPr>
        <w:pBdr>
          <w:top w:val="single" w:sz="4" w:space="1" w:color="auto"/>
          <w:left w:val="single" w:sz="4" w:space="4" w:color="auto"/>
          <w:bottom w:val="single" w:sz="4" w:space="1" w:color="auto"/>
          <w:right w:val="single" w:sz="4" w:space="4" w:color="auto"/>
        </w:pBdr>
        <w:ind w:left="709" w:hanging="709"/>
        <w:rPr>
          <w:rFonts w:ascii="Open Sans" w:hAnsi="Open Sans" w:cs="Open Sans"/>
          <w:sz w:val="22"/>
          <w:szCs w:val="22"/>
        </w:rPr>
      </w:pPr>
      <w:r w:rsidRPr="00BA19D8">
        <w:rPr>
          <w:rFonts w:ascii="Open Sans" w:hAnsi="Open Sans" w:cs="Open Sans"/>
          <w:sz w:val="22"/>
          <w:szCs w:val="22"/>
        </w:rPr>
        <w:t xml:space="preserve">A student is only permitted to take reassessment </w:t>
      </w:r>
      <w:r w:rsidR="00DD3DFD">
        <w:rPr>
          <w:rFonts w:ascii="Open Sans" w:hAnsi="Open Sans" w:cs="Open Sans"/>
          <w:sz w:val="22"/>
          <w:szCs w:val="22"/>
        </w:rPr>
        <w:t xml:space="preserve">as </w:t>
      </w:r>
      <w:r w:rsidR="00DD3DFD" w:rsidRPr="00BA19D8">
        <w:rPr>
          <w:rFonts w:ascii="Open Sans" w:hAnsi="Open Sans" w:cs="Open Sans"/>
          <w:sz w:val="22"/>
          <w:szCs w:val="22"/>
        </w:rPr>
        <w:t xml:space="preserve">a second and final attempt </w:t>
      </w:r>
      <w:r w:rsidRPr="00BA19D8">
        <w:rPr>
          <w:rFonts w:ascii="Open Sans" w:hAnsi="Open Sans" w:cs="Open Sans"/>
          <w:sz w:val="22"/>
          <w:szCs w:val="22"/>
        </w:rPr>
        <w:t>in their final year of undergraduate study where the failed unit is:</w:t>
      </w:r>
    </w:p>
    <w:p w14:paraId="4CE054C4" w14:textId="77777777" w:rsidR="002C7B11" w:rsidRPr="00BA19D8" w:rsidRDefault="002C7B11" w:rsidP="00761E1F">
      <w:pPr>
        <w:numPr>
          <w:ilvl w:val="0"/>
          <w:numId w:val="117"/>
        </w:numPr>
        <w:pBdr>
          <w:top w:val="single" w:sz="4" w:space="1" w:color="auto"/>
          <w:left w:val="single" w:sz="4" w:space="4" w:color="auto"/>
          <w:bottom w:val="single" w:sz="4" w:space="1" w:color="auto"/>
          <w:right w:val="single" w:sz="4" w:space="4" w:color="auto"/>
        </w:pBdr>
        <w:tabs>
          <w:tab w:val="clear" w:pos="720"/>
        </w:tabs>
        <w:spacing w:before="120" w:after="120" w:line="259" w:lineRule="auto"/>
        <w:ind w:left="1276"/>
        <w:rPr>
          <w:rFonts w:ascii="Open Sans" w:hAnsi="Open Sans" w:cs="Open Sans"/>
          <w:sz w:val="22"/>
          <w:szCs w:val="22"/>
        </w:rPr>
      </w:pPr>
      <w:r w:rsidRPr="00BA19D8">
        <w:rPr>
          <w:rFonts w:ascii="Open Sans" w:hAnsi="Open Sans" w:cs="Open Sans"/>
          <w:sz w:val="22"/>
          <w:szCs w:val="22"/>
        </w:rPr>
        <w:t xml:space="preserve">‘must-pass’, </w:t>
      </w:r>
    </w:p>
    <w:p w14:paraId="5520B3FA" w14:textId="77777777" w:rsidR="002C7B11" w:rsidRPr="00BA19D8" w:rsidRDefault="002C7B11" w:rsidP="00761E1F">
      <w:pPr>
        <w:numPr>
          <w:ilvl w:val="0"/>
          <w:numId w:val="117"/>
        </w:numPr>
        <w:pBdr>
          <w:top w:val="single" w:sz="4" w:space="1" w:color="auto"/>
          <w:left w:val="single" w:sz="4" w:space="4" w:color="auto"/>
          <w:bottom w:val="single" w:sz="4" w:space="1" w:color="auto"/>
          <w:right w:val="single" w:sz="4" w:space="4" w:color="auto"/>
        </w:pBdr>
        <w:tabs>
          <w:tab w:val="clear" w:pos="720"/>
        </w:tabs>
        <w:spacing w:before="120" w:after="120" w:line="259" w:lineRule="auto"/>
        <w:ind w:left="1276"/>
        <w:rPr>
          <w:rFonts w:ascii="Open Sans" w:hAnsi="Open Sans" w:cs="Open Sans"/>
          <w:color w:val="FF0000"/>
          <w:sz w:val="22"/>
          <w:szCs w:val="22"/>
        </w:rPr>
      </w:pPr>
      <w:r w:rsidRPr="00BA19D8">
        <w:rPr>
          <w:rFonts w:ascii="Open Sans" w:hAnsi="Open Sans" w:cs="Open Sans"/>
          <w:sz w:val="22"/>
          <w:szCs w:val="22"/>
        </w:rPr>
        <w:t xml:space="preserve">due to the application of a penalty for academic misconduct that requires reassessment, and/or </w:t>
      </w:r>
    </w:p>
    <w:p w14:paraId="62A55051" w14:textId="21D5DCCB" w:rsidR="002C7B11" w:rsidRDefault="002C7B11" w:rsidP="00761E1F">
      <w:pPr>
        <w:numPr>
          <w:ilvl w:val="0"/>
          <w:numId w:val="117"/>
        </w:numPr>
        <w:pBdr>
          <w:top w:val="single" w:sz="4" w:space="1" w:color="auto"/>
          <w:left w:val="single" w:sz="4" w:space="4" w:color="auto"/>
          <w:bottom w:val="single" w:sz="4" w:space="1" w:color="auto"/>
          <w:right w:val="single" w:sz="4" w:space="4" w:color="auto"/>
        </w:pBdr>
        <w:tabs>
          <w:tab w:val="clear" w:pos="720"/>
        </w:tabs>
        <w:spacing w:before="120" w:after="120" w:line="259" w:lineRule="auto"/>
        <w:ind w:left="1276"/>
        <w:rPr>
          <w:rFonts w:ascii="Open Sans" w:hAnsi="Open Sans" w:cs="Open Sans"/>
          <w:sz w:val="22"/>
          <w:szCs w:val="22"/>
        </w:rPr>
      </w:pPr>
      <w:r w:rsidRPr="00BA19D8">
        <w:rPr>
          <w:rFonts w:ascii="Open Sans" w:hAnsi="Open Sans" w:cs="Open Sans"/>
          <w:sz w:val="22"/>
          <w:szCs w:val="22"/>
        </w:rPr>
        <w:t xml:space="preserve">in an accredited undergraduate programme </w:t>
      </w:r>
      <w:r w:rsidR="00653506">
        <w:rPr>
          <w:rFonts w:ascii="Open Sans" w:hAnsi="Open Sans" w:cs="Open Sans"/>
          <w:sz w:val="22"/>
          <w:szCs w:val="22"/>
        </w:rPr>
        <w:t xml:space="preserve">from 2022/23 </w:t>
      </w:r>
      <w:r w:rsidRPr="00BA19D8">
        <w:rPr>
          <w:rFonts w:ascii="Open Sans" w:hAnsi="Open Sans" w:cs="Open Sans"/>
          <w:sz w:val="22"/>
          <w:szCs w:val="22"/>
        </w:rPr>
        <w:t xml:space="preserve">in </w:t>
      </w:r>
      <w:r w:rsidR="00A225C2">
        <w:rPr>
          <w:rFonts w:ascii="Open Sans" w:hAnsi="Open Sans" w:cs="Open Sans"/>
          <w:sz w:val="22"/>
          <w:szCs w:val="22"/>
        </w:rPr>
        <w:t>the following schools</w:t>
      </w:r>
      <w:r w:rsidRPr="00BA19D8">
        <w:rPr>
          <w:rFonts w:ascii="Open Sans" w:hAnsi="Open Sans" w:cs="Open Sans"/>
          <w:sz w:val="22"/>
          <w:szCs w:val="22"/>
        </w:rPr>
        <w:t xml:space="preserve"> where credit cannot otherwise be awarded</w:t>
      </w:r>
      <w:r w:rsidR="00A225C2">
        <w:rPr>
          <w:rFonts w:ascii="Open Sans" w:hAnsi="Open Sans" w:cs="Open Sans"/>
          <w:sz w:val="22"/>
          <w:szCs w:val="22"/>
        </w:rPr>
        <w:t>:</w:t>
      </w:r>
    </w:p>
    <w:p w14:paraId="3A63F29B" w14:textId="77777777" w:rsidR="00C56721" w:rsidRPr="00E350E9" w:rsidRDefault="00C56721" w:rsidP="00761E1F">
      <w:pPr>
        <w:pStyle w:val="BodyText3"/>
        <w:numPr>
          <w:ilvl w:val="0"/>
          <w:numId w:val="125"/>
        </w:numPr>
        <w:pBdr>
          <w:top w:val="single" w:sz="4" w:space="1" w:color="auto"/>
          <w:left w:val="single" w:sz="4" w:space="4" w:color="auto"/>
          <w:bottom w:val="single" w:sz="4" w:space="1" w:color="auto"/>
          <w:right w:val="single" w:sz="4" w:space="4" w:color="auto"/>
        </w:pBdr>
        <w:ind w:left="1843"/>
        <w:rPr>
          <w:rFonts w:ascii="Open Sans" w:hAnsi="Open Sans" w:cs="Open Sans"/>
          <w:sz w:val="22"/>
          <w:szCs w:val="22"/>
        </w:rPr>
      </w:pPr>
      <w:r w:rsidRPr="00E350E9">
        <w:rPr>
          <w:rFonts w:ascii="Open Sans" w:hAnsi="Open Sans" w:cs="Open Sans"/>
          <w:sz w:val="22"/>
          <w:szCs w:val="22"/>
        </w:rPr>
        <w:t xml:space="preserve">School of Civil, Aerospace and Design Engineering </w:t>
      </w:r>
    </w:p>
    <w:p w14:paraId="275EF263" w14:textId="77777777" w:rsidR="00C56721" w:rsidRPr="00E350E9" w:rsidRDefault="00C56721" w:rsidP="00761E1F">
      <w:pPr>
        <w:pStyle w:val="BodyText3"/>
        <w:numPr>
          <w:ilvl w:val="0"/>
          <w:numId w:val="125"/>
        </w:numPr>
        <w:pBdr>
          <w:top w:val="single" w:sz="4" w:space="1" w:color="auto"/>
          <w:left w:val="single" w:sz="4" w:space="4" w:color="auto"/>
          <w:bottom w:val="single" w:sz="4" w:space="1" w:color="auto"/>
          <w:right w:val="single" w:sz="4" w:space="4" w:color="auto"/>
        </w:pBdr>
        <w:ind w:left="1843"/>
        <w:rPr>
          <w:rFonts w:ascii="Open Sans" w:hAnsi="Open Sans" w:cs="Open Sans"/>
          <w:sz w:val="22"/>
          <w:szCs w:val="22"/>
        </w:rPr>
      </w:pPr>
      <w:r w:rsidRPr="00E350E9">
        <w:rPr>
          <w:rFonts w:ascii="Open Sans" w:hAnsi="Open Sans" w:cs="Open Sans"/>
          <w:sz w:val="22"/>
          <w:szCs w:val="22"/>
        </w:rPr>
        <w:t xml:space="preserve">School of Computer Science </w:t>
      </w:r>
    </w:p>
    <w:p w14:paraId="00857DC9" w14:textId="77777777" w:rsidR="00C56721" w:rsidRPr="00E350E9" w:rsidRDefault="00C56721" w:rsidP="00761E1F">
      <w:pPr>
        <w:pStyle w:val="BodyText3"/>
        <w:numPr>
          <w:ilvl w:val="0"/>
          <w:numId w:val="125"/>
        </w:numPr>
        <w:pBdr>
          <w:top w:val="single" w:sz="4" w:space="1" w:color="auto"/>
          <w:left w:val="single" w:sz="4" w:space="4" w:color="auto"/>
          <w:bottom w:val="single" w:sz="4" w:space="1" w:color="auto"/>
          <w:right w:val="single" w:sz="4" w:space="4" w:color="auto"/>
        </w:pBdr>
        <w:ind w:left="1843"/>
        <w:rPr>
          <w:rFonts w:ascii="Open Sans" w:hAnsi="Open Sans" w:cs="Open Sans"/>
          <w:sz w:val="22"/>
          <w:szCs w:val="22"/>
        </w:rPr>
      </w:pPr>
      <w:r w:rsidRPr="00E350E9">
        <w:rPr>
          <w:rFonts w:ascii="Open Sans" w:hAnsi="Open Sans" w:cs="Open Sans"/>
          <w:sz w:val="22"/>
          <w:szCs w:val="22"/>
        </w:rPr>
        <w:t xml:space="preserve">School of Electrical, Electronic and Mechanical Engineering </w:t>
      </w:r>
    </w:p>
    <w:p w14:paraId="7B070CBD" w14:textId="76AB5D11" w:rsidR="002C7B11" w:rsidRPr="00DD3DFD" w:rsidRDefault="00C56721" w:rsidP="00761E1F">
      <w:pPr>
        <w:pStyle w:val="BodyText3"/>
        <w:numPr>
          <w:ilvl w:val="0"/>
          <w:numId w:val="125"/>
        </w:numPr>
        <w:pBdr>
          <w:top w:val="single" w:sz="4" w:space="1" w:color="auto"/>
          <w:left w:val="single" w:sz="4" w:space="4" w:color="auto"/>
          <w:bottom w:val="single" w:sz="4" w:space="1" w:color="auto"/>
          <w:right w:val="single" w:sz="4" w:space="4" w:color="auto"/>
        </w:pBdr>
        <w:spacing w:after="120"/>
        <w:ind w:left="1843"/>
        <w:jc w:val="left"/>
        <w:rPr>
          <w:rFonts w:ascii="Open Sans" w:hAnsi="Open Sans" w:cs="Open Sans"/>
          <w:sz w:val="22"/>
          <w:szCs w:val="22"/>
        </w:rPr>
      </w:pPr>
      <w:r w:rsidRPr="00E350E9">
        <w:rPr>
          <w:rFonts w:ascii="Open Sans" w:hAnsi="Open Sans" w:cs="Open Sans"/>
          <w:sz w:val="22"/>
          <w:szCs w:val="22"/>
        </w:rPr>
        <w:t>School of Engineering Mathematics and Technology</w:t>
      </w:r>
      <w:r w:rsidR="00DD3DFD">
        <w:rPr>
          <w:rFonts w:ascii="Open Sans" w:hAnsi="Open Sans" w:cs="Open Sans"/>
          <w:sz w:val="22"/>
          <w:szCs w:val="22"/>
        </w:rPr>
        <w:t>.</w:t>
      </w:r>
    </w:p>
    <w:p w14:paraId="58809C47" w14:textId="0EEAAAB7" w:rsidR="002C7B11" w:rsidRPr="00BA19D8" w:rsidRDefault="002C7B11" w:rsidP="00083CB6">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BA19D8">
        <w:rPr>
          <w:rFonts w:ascii="Open Sans" w:hAnsi="Open Sans" w:cs="Open Sans"/>
          <w:sz w:val="22"/>
          <w:szCs w:val="22"/>
        </w:rPr>
        <w:t>A student is also permitted to take supplementary assessment in their final year of undergraduate study where:</w:t>
      </w:r>
    </w:p>
    <w:p w14:paraId="58F8461B" w14:textId="5C06801F" w:rsidR="002C7B11" w:rsidRPr="00BA19D8" w:rsidRDefault="002C7B11" w:rsidP="00083CB6">
      <w:pPr>
        <w:numPr>
          <w:ilvl w:val="0"/>
          <w:numId w:val="118"/>
        </w:numPr>
        <w:pBdr>
          <w:top w:val="single" w:sz="4" w:space="1" w:color="auto"/>
          <w:left w:val="single" w:sz="4" w:space="4" w:color="auto"/>
          <w:bottom w:val="single" w:sz="4" w:space="1" w:color="auto"/>
          <w:right w:val="single" w:sz="4" w:space="4" w:color="auto"/>
        </w:pBdr>
        <w:tabs>
          <w:tab w:val="clear" w:pos="720"/>
        </w:tabs>
        <w:spacing w:after="120" w:line="259" w:lineRule="auto"/>
        <w:ind w:left="1276"/>
        <w:rPr>
          <w:rFonts w:ascii="Open Sans" w:hAnsi="Open Sans" w:cs="Open Sans"/>
          <w:sz w:val="22"/>
          <w:szCs w:val="22"/>
        </w:rPr>
      </w:pPr>
      <w:r w:rsidRPr="00BA19D8">
        <w:rPr>
          <w:rFonts w:ascii="Open Sans" w:hAnsi="Open Sans" w:cs="Open Sans"/>
          <w:sz w:val="22"/>
          <w:szCs w:val="22"/>
        </w:rPr>
        <w:t xml:space="preserve">their performance in assessment in the failed unit/s has been impacted by exceptional circumstances and it is possible for them to achieve a higher classification compared to awarding credit points for the failed unit/s under </w:t>
      </w:r>
      <w:r w:rsidR="00A82C9C">
        <w:rPr>
          <w:rFonts w:ascii="Open Sans" w:hAnsi="Open Sans" w:cs="Open Sans"/>
          <w:sz w:val="22"/>
          <w:szCs w:val="22"/>
        </w:rPr>
        <w:t>31.40</w:t>
      </w:r>
      <w:r w:rsidRPr="00BA19D8">
        <w:rPr>
          <w:rFonts w:ascii="Open Sans" w:hAnsi="Open Sans" w:cs="Open Sans"/>
          <w:sz w:val="22"/>
          <w:szCs w:val="22"/>
        </w:rPr>
        <w:t xml:space="preserve"> </w:t>
      </w:r>
    </w:p>
    <w:p w14:paraId="47A64C61" w14:textId="77777777" w:rsidR="002C7B11" w:rsidRPr="00BA19D8" w:rsidRDefault="002C7B11" w:rsidP="00083CB6">
      <w:pPr>
        <w:numPr>
          <w:ilvl w:val="0"/>
          <w:numId w:val="118"/>
        </w:numPr>
        <w:pBdr>
          <w:top w:val="single" w:sz="4" w:space="1" w:color="auto"/>
          <w:left w:val="single" w:sz="4" w:space="4" w:color="auto"/>
          <w:bottom w:val="single" w:sz="4" w:space="1" w:color="auto"/>
          <w:right w:val="single" w:sz="4" w:space="4" w:color="auto"/>
        </w:pBdr>
        <w:tabs>
          <w:tab w:val="clear" w:pos="720"/>
        </w:tabs>
        <w:spacing w:after="120" w:line="259" w:lineRule="auto"/>
        <w:ind w:left="1276"/>
        <w:rPr>
          <w:rFonts w:ascii="Open Sans" w:hAnsi="Open Sans" w:cs="Open Sans"/>
          <w:sz w:val="22"/>
          <w:szCs w:val="22"/>
        </w:rPr>
      </w:pPr>
      <w:r w:rsidRPr="00BA19D8">
        <w:rPr>
          <w:rFonts w:ascii="Open Sans" w:hAnsi="Open Sans" w:cs="Open Sans"/>
          <w:sz w:val="22"/>
          <w:szCs w:val="22"/>
        </w:rPr>
        <w:t>they have self-certified their absence due to illness from an examination or other assessment held on a specified day</w:t>
      </w:r>
    </w:p>
    <w:p w14:paraId="2B56E825" w14:textId="77777777" w:rsidR="006966C8" w:rsidRDefault="002C7B11" w:rsidP="00083CB6">
      <w:pPr>
        <w:pBdr>
          <w:top w:val="single" w:sz="4" w:space="1" w:color="auto"/>
          <w:left w:val="single" w:sz="4" w:space="4" w:color="auto"/>
          <w:bottom w:val="single" w:sz="4" w:space="1" w:color="auto"/>
          <w:right w:val="single" w:sz="4" w:space="4" w:color="auto"/>
        </w:pBdr>
        <w:spacing w:before="120"/>
        <w:ind w:left="709"/>
        <w:rPr>
          <w:rFonts w:ascii="Open Sans" w:hAnsi="Open Sans" w:cs="Open Sans"/>
          <w:sz w:val="22"/>
          <w:szCs w:val="22"/>
        </w:rPr>
      </w:pPr>
      <w:r w:rsidRPr="00BA19D8">
        <w:rPr>
          <w:rFonts w:ascii="Open Sans" w:hAnsi="Open Sans" w:cs="Open Sans"/>
          <w:sz w:val="22"/>
          <w:szCs w:val="22"/>
        </w:rPr>
        <w:t xml:space="preserve">in which case the student is permitted to take the assessment in the reassessment period or in a supplementary year. </w:t>
      </w:r>
    </w:p>
    <w:p w14:paraId="4159A8D1" w14:textId="231BF13D" w:rsidR="002C7B11" w:rsidRPr="003D5C79" w:rsidRDefault="00247B70" w:rsidP="006966C8">
      <w:pPr>
        <w:pStyle w:val="ListParagraph"/>
        <w:numPr>
          <w:ilvl w:val="1"/>
          <w:numId w:val="206"/>
        </w:numPr>
        <w:pBdr>
          <w:top w:val="single" w:sz="4" w:space="1" w:color="auto"/>
          <w:left w:val="single" w:sz="4" w:space="4" w:color="auto"/>
          <w:bottom w:val="single" w:sz="4" w:space="1" w:color="auto"/>
          <w:right w:val="single" w:sz="4" w:space="4" w:color="auto"/>
        </w:pBdr>
        <w:spacing w:before="120"/>
        <w:ind w:left="709" w:hanging="709"/>
        <w:rPr>
          <w:rFonts w:ascii="Open Sans" w:hAnsi="Open Sans" w:cs="Open Sans"/>
          <w:b/>
          <w:bCs/>
          <w:i/>
          <w:sz w:val="22"/>
          <w:szCs w:val="22"/>
        </w:rPr>
      </w:pPr>
      <w:r w:rsidRPr="003D5C79">
        <w:rPr>
          <w:rFonts w:ascii="Open Sans" w:hAnsi="Open Sans" w:cs="Open Sans"/>
          <w:sz w:val="22"/>
          <w:szCs w:val="22"/>
        </w:rPr>
        <w:t>Regulations</w:t>
      </w:r>
      <w:r w:rsidR="002C7B11" w:rsidRPr="003D5C79">
        <w:rPr>
          <w:rFonts w:ascii="Open Sans" w:hAnsi="Open Sans" w:cs="Open Sans"/>
          <w:sz w:val="22"/>
          <w:szCs w:val="22"/>
        </w:rPr>
        <w:t xml:space="preserve"> on </w:t>
      </w:r>
      <w:hyperlink w:anchor="_Reassessment" w:history="1">
        <w:r w:rsidR="002C7B11" w:rsidRPr="00C671CB">
          <w:rPr>
            <w:rStyle w:val="Hyperlink"/>
            <w:rFonts w:ascii="Open Sans" w:hAnsi="Open Sans" w:cs="Open Sans"/>
            <w:sz w:val="22"/>
            <w:szCs w:val="22"/>
          </w:rPr>
          <w:t>reassessment</w:t>
        </w:r>
      </w:hyperlink>
      <w:r w:rsidR="002C7B11" w:rsidRPr="003D5C79">
        <w:rPr>
          <w:rFonts w:ascii="Open Sans" w:hAnsi="Open Sans" w:cs="Open Sans"/>
          <w:sz w:val="22"/>
          <w:szCs w:val="22"/>
        </w:rPr>
        <w:t xml:space="preserve"> or </w:t>
      </w:r>
      <w:hyperlink w:anchor="_Supplementary_reassessment" w:history="1">
        <w:r w:rsidR="002C7B11" w:rsidRPr="00C671CB">
          <w:rPr>
            <w:rStyle w:val="Hyperlink"/>
            <w:rFonts w:ascii="Open Sans" w:hAnsi="Open Sans" w:cs="Open Sans"/>
            <w:sz w:val="22"/>
            <w:szCs w:val="22"/>
          </w:rPr>
          <w:t>supplementary assessment</w:t>
        </w:r>
      </w:hyperlink>
      <w:r w:rsidR="002C7B11" w:rsidRPr="003D5C79">
        <w:rPr>
          <w:rFonts w:ascii="Open Sans" w:hAnsi="Open Sans" w:cs="Open Sans"/>
          <w:sz w:val="22"/>
          <w:szCs w:val="22"/>
        </w:rPr>
        <w:t xml:space="preserve"> within a unit in a non-final year of study also apply to the final year.</w:t>
      </w:r>
    </w:p>
    <w:p w14:paraId="27AE2A2D" w14:textId="77777777" w:rsidR="002C7B11" w:rsidRPr="00FA5B93" w:rsidRDefault="002C7B11" w:rsidP="006B4E2C">
      <w:pPr>
        <w:pStyle w:val="Heading4"/>
        <w:numPr>
          <w:ilvl w:val="0"/>
          <w:numId w:val="0"/>
        </w:numPr>
        <w:spacing w:before="120" w:after="120"/>
        <w:ind w:left="864" w:hanging="864"/>
        <w:rPr>
          <w:rFonts w:ascii="Open Sans" w:hAnsi="Open Sans" w:cs="Open Sans"/>
          <w:i/>
          <w:iCs/>
          <w:sz w:val="22"/>
          <w:szCs w:val="22"/>
        </w:rPr>
      </w:pPr>
      <w:r w:rsidRPr="00FA5B93">
        <w:rPr>
          <w:rFonts w:ascii="Open Sans" w:hAnsi="Open Sans" w:cs="Open Sans"/>
          <w:i/>
          <w:iCs/>
          <w:sz w:val="22"/>
          <w:szCs w:val="22"/>
        </w:rPr>
        <w:lastRenderedPageBreak/>
        <w:t>The award of credit points to allow a qualification to be made</w:t>
      </w:r>
    </w:p>
    <w:p w14:paraId="5F94C86D" w14:textId="3273C086" w:rsidR="002C7B11" w:rsidRPr="00BA19D8" w:rsidRDefault="002C7B11" w:rsidP="00895F5D">
      <w:pPr>
        <w:spacing w:after="120"/>
        <w:rPr>
          <w:rFonts w:ascii="Open Sans" w:hAnsi="Open Sans" w:cs="Open Sans"/>
          <w:i/>
          <w:iCs/>
          <w:sz w:val="22"/>
          <w:szCs w:val="22"/>
        </w:rPr>
      </w:pPr>
      <w:r w:rsidRPr="00BA19D8">
        <w:rPr>
          <w:rFonts w:ascii="Open Sans" w:hAnsi="Open Sans" w:cs="Open Sans"/>
          <w:i/>
          <w:iCs/>
          <w:sz w:val="22"/>
          <w:szCs w:val="22"/>
        </w:rPr>
        <w:t>This means where a student in the final year of study is awarded 120 credit points for the year to allow a qualification to be awarded where they have met certain academic conditions despite one or more failed unit/s.</w:t>
      </w:r>
    </w:p>
    <w:p w14:paraId="69D9F3C2" w14:textId="17D99DA7" w:rsidR="002C7B11" w:rsidRPr="00895F5D" w:rsidRDefault="002C7B11" w:rsidP="00426FB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895F5D">
        <w:rPr>
          <w:rFonts w:ascii="Open Sans" w:hAnsi="Open Sans" w:cs="Open Sans"/>
          <w:sz w:val="22"/>
          <w:szCs w:val="22"/>
        </w:rPr>
        <w:t>Students are awarded 120 credit points for the final year of study despite failed unit/s to allow a qualification to be awarded if they have:</w:t>
      </w:r>
    </w:p>
    <w:p w14:paraId="69694479" w14:textId="77777777" w:rsidR="002C7B11" w:rsidRPr="00BA19D8" w:rsidRDefault="002C7B11">
      <w:pPr>
        <w:numPr>
          <w:ilvl w:val="0"/>
          <w:numId w:val="116"/>
        </w:numPr>
        <w:pBdr>
          <w:top w:val="single" w:sz="4" w:space="1" w:color="auto"/>
          <w:left w:val="single" w:sz="4" w:space="4" w:color="auto"/>
          <w:bottom w:val="single" w:sz="4" w:space="1" w:color="auto"/>
          <w:right w:val="single" w:sz="4" w:space="4" w:color="auto"/>
        </w:pBdr>
        <w:tabs>
          <w:tab w:val="clear" w:pos="720"/>
        </w:tabs>
        <w:spacing w:after="120" w:line="259" w:lineRule="auto"/>
        <w:ind w:left="1276"/>
        <w:rPr>
          <w:rFonts w:ascii="Open Sans" w:hAnsi="Open Sans" w:cs="Open Sans"/>
          <w:sz w:val="22"/>
          <w:szCs w:val="22"/>
        </w:rPr>
      </w:pPr>
      <w:r w:rsidRPr="00BA19D8">
        <w:rPr>
          <w:rFonts w:ascii="Open Sans" w:hAnsi="Open Sans" w:cs="Open Sans"/>
          <w:sz w:val="22"/>
          <w:szCs w:val="22"/>
        </w:rPr>
        <w:t>achieved a pass mark for the final year (i.e. at least 40 in programmes at level 6 and at least 50 in programmes at level 7)</w:t>
      </w:r>
    </w:p>
    <w:p w14:paraId="0674BE7C" w14:textId="77777777" w:rsidR="002C7B11" w:rsidRPr="00BA19D8" w:rsidRDefault="002C7B11">
      <w:pPr>
        <w:numPr>
          <w:ilvl w:val="0"/>
          <w:numId w:val="116"/>
        </w:numPr>
        <w:pBdr>
          <w:top w:val="single" w:sz="4" w:space="1" w:color="auto"/>
          <w:left w:val="single" w:sz="4" w:space="4" w:color="auto"/>
          <w:bottom w:val="single" w:sz="4" w:space="1" w:color="auto"/>
          <w:right w:val="single" w:sz="4" w:space="4" w:color="auto"/>
        </w:pBdr>
        <w:tabs>
          <w:tab w:val="clear" w:pos="720"/>
        </w:tabs>
        <w:spacing w:after="120" w:line="259" w:lineRule="auto"/>
        <w:ind w:left="1276"/>
        <w:rPr>
          <w:rFonts w:ascii="Open Sans" w:hAnsi="Open Sans" w:cs="Open Sans"/>
          <w:sz w:val="22"/>
          <w:szCs w:val="22"/>
        </w:rPr>
      </w:pPr>
      <w:r w:rsidRPr="00BA19D8">
        <w:rPr>
          <w:rFonts w:ascii="Open Sans" w:hAnsi="Open Sans" w:cs="Open Sans"/>
          <w:sz w:val="22"/>
          <w:szCs w:val="22"/>
        </w:rPr>
        <w:t>achieved the pass mark for any must-pass unit; and</w:t>
      </w:r>
    </w:p>
    <w:p w14:paraId="47BC5D6F" w14:textId="77777777" w:rsidR="002C7B11" w:rsidRPr="00BA19D8" w:rsidRDefault="002C7B11">
      <w:pPr>
        <w:numPr>
          <w:ilvl w:val="0"/>
          <w:numId w:val="116"/>
        </w:numPr>
        <w:pBdr>
          <w:top w:val="single" w:sz="4" w:space="1" w:color="auto"/>
          <w:left w:val="single" w:sz="4" w:space="4" w:color="auto"/>
          <w:bottom w:val="single" w:sz="4" w:space="1" w:color="auto"/>
          <w:right w:val="single" w:sz="4" w:space="4" w:color="auto"/>
        </w:pBdr>
        <w:tabs>
          <w:tab w:val="clear" w:pos="720"/>
        </w:tabs>
        <w:spacing w:after="120" w:line="259" w:lineRule="auto"/>
        <w:ind w:left="1276"/>
        <w:rPr>
          <w:rFonts w:ascii="Open Sans" w:hAnsi="Open Sans" w:cs="Open Sans"/>
          <w:sz w:val="22"/>
          <w:szCs w:val="22"/>
        </w:rPr>
      </w:pPr>
      <w:r w:rsidRPr="00BA19D8">
        <w:rPr>
          <w:rFonts w:ascii="Open Sans" w:hAnsi="Open Sans" w:cs="Open Sans"/>
          <w:sz w:val="22"/>
          <w:szCs w:val="22"/>
        </w:rPr>
        <w:t>demonstrated the intended learning outcomes for the programme.</w:t>
      </w:r>
    </w:p>
    <w:p w14:paraId="2059429E" w14:textId="0DB8F4C0" w:rsidR="002C7B11" w:rsidRPr="00895F5D" w:rsidRDefault="002C7B11" w:rsidP="00426FBA">
      <w:pPr>
        <w:pStyle w:val="ListParagraph"/>
        <w:numPr>
          <w:ilvl w:val="1"/>
          <w:numId w:val="1"/>
        </w:numPr>
        <w:pBdr>
          <w:top w:val="single" w:sz="4" w:space="1" w:color="auto"/>
          <w:left w:val="single" w:sz="4" w:space="4" w:color="auto"/>
          <w:bottom w:val="single" w:sz="4" w:space="1" w:color="auto"/>
          <w:right w:val="single" w:sz="4" w:space="4" w:color="auto"/>
        </w:pBdr>
        <w:ind w:left="709" w:hanging="709"/>
        <w:rPr>
          <w:rFonts w:ascii="Open Sans" w:hAnsi="Open Sans" w:cs="Open Sans"/>
          <w:sz w:val="22"/>
          <w:szCs w:val="22"/>
        </w:rPr>
      </w:pPr>
      <w:r w:rsidRPr="00895F5D">
        <w:rPr>
          <w:rFonts w:ascii="Open Sans" w:hAnsi="Open Sans" w:cs="Open Sans"/>
          <w:sz w:val="22"/>
          <w:szCs w:val="22"/>
        </w:rPr>
        <w:t>Students are likewise also awarded:</w:t>
      </w:r>
    </w:p>
    <w:p w14:paraId="1B5D7254" w14:textId="77777777" w:rsidR="002C7B11" w:rsidRPr="00BA19D8" w:rsidRDefault="002C7B11">
      <w:pPr>
        <w:pStyle w:val="ListParagraph"/>
        <w:numPr>
          <w:ilvl w:val="0"/>
          <w:numId w:val="121"/>
        </w:numPr>
        <w:pBdr>
          <w:top w:val="single" w:sz="4" w:space="1" w:color="auto"/>
          <w:left w:val="single" w:sz="4" w:space="4" w:color="auto"/>
          <w:bottom w:val="single" w:sz="4" w:space="1" w:color="auto"/>
          <w:right w:val="single" w:sz="4" w:space="4" w:color="auto"/>
        </w:pBdr>
        <w:spacing w:before="120" w:after="120" w:line="259" w:lineRule="auto"/>
        <w:ind w:left="1276" w:hanging="352"/>
        <w:rPr>
          <w:rFonts w:ascii="Open Sans" w:hAnsi="Open Sans" w:cs="Open Sans"/>
          <w:sz w:val="22"/>
          <w:szCs w:val="22"/>
        </w:rPr>
      </w:pPr>
      <w:r w:rsidRPr="00BA19D8">
        <w:rPr>
          <w:rFonts w:ascii="Open Sans" w:hAnsi="Open Sans" w:cs="Open Sans"/>
          <w:sz w:val="22"/>
          <w:szCs w:val="22"/>
        </w:rPr>
        <w:t>60 credit points in the final year of undergraduate study for the award of an Ordinary Degree where they have achieved an overall pass mark in units comprising at least 60 credit points at level 6</w:t>
      </w:r>
    </w:p>
    <w:p w14:paraId="6AF7CC91" w14:textId="77777777" w:rsidR="002C7B11" w:rsidRPr="00BA19D8" w:rsidRDefault="002C7B11">
      <w:pPr>
        <w:pStyle w:val="ListParagraph"/>
        <w:numPr>
          <w:ilvl w:val="0"/>
          <w:numId w:val="121"/>
        </w:numPr>
        <w:pBdr>
          <w:top w:val="single" w:sz="4" w:space="1" w:color="auto"/>
          <w:left w:val="single" w:sz="4" w:space="4" w:color="auto"/>
          <w:bottom w:val="single" w:sz="4" w:space="1" w:color="auto"/>
          <w:right w:val="single" w:sz="4" w:space="4" w:color="auto"/>
        </w:pBdr>
        <w:spacing w:before="120" w:after="120" w:line="259" w:lineRule="auto"/>
        <w:ind w:left="1276" w:hanging="352"/>
        <w:rPr>
          <w:rFonts w:ascii="Open Sans" w:hAnsi="Open Sans" w:cs="Open Sans"/>
          <w:sz w:val="22"/>
          <w:szCs w:val="22"/>
        </w:rPr>
      </w:pPr>
      <w:r w:rsidRPr="00BA19D8">
        <w:rPr>
          <w:rFonts w:ascii="Open Sans" w:hAnsi="Open Sans" w:cs="Open Sans"/>
          <w:sz w:val="22"/>
          <w:szCs w:val="22"/>
        </w:rPr>
        <w:t>120 credit points for a full time year of study (or part time equivalent) in an Undergraduate Certificate or Diploma programme where they have achieved an overall pass mark for their final year of study</w:t>
      </w:r>
    </w:p>
    <w:p w14:paraId="3F6FBE87" w14:textId="77777777" w:rsidR="002C7B11" w:rsidRPr="00BA19D8" w:rsidRDefault="002C7B11">
      <w:pPr>
        <w:pStyle w:val="ListParagraph"/>
        <w:numPr>
          <w:ilvl w:val="0"/>
          <w:numId w:val="121"/>
        </w:numPr>
        <w:pBdr>
          <w:top w:val="single" w:sz="4" w:space="1" w:color="auto"/>
          <w:left w:val="single" w:sz="4" w:space="4" w:color="auto"/>
          <w:bottom w:val="single" w:sz="4" w:space="1" w:color="auto"/>
          <w:right w:val="single" w:sz="4" w:space="4" w:color="auto"/>
        </w:pBdr>
        <w:spacing w:before="120" w:after="120" w:line="259" w:lineRule="auto"/>
        <w:ind w:left="1276" w:hanging="352"/>
        <w:rPr>
          <w:rFonts w:ascii="Open Sans" w:hAnsi="Open Sans" w:cs="Open Sans"/>
          <w:sz w:val="22"/>
          <w:szCs w:val="22"/>
        </w:rPr>
      </w:pPr>
      <w:r w:rsidRPr="00BA19D8">
        <w:rPr>
          <w:rFonts w:ascii="Open Sans" w:hAnsi="Open Sans" w:cs="Open Sans"/>
          <w:sz w:val="22"/>
          <w:szCs w:val="22"/>
        </w:rPr>
        <w:t>120 credit points on the basis of a pass overall in assessment in the relevant year of study in order for an exit award to be made.</w:t>
      </w:r>
    </w:p>
    <w:p w14:paraId="3CED1197" w14:textId="77777777" w:rsidR="002C7B11" w:rsidRPr="00FA5B93" w:rsidRDefault="002C7B11" w:rsidP="00653506">
      <w:pPr>
        <w:pStyle w:val="Heading4"/>
        <w:numPr>
          <w:ilvl w:val="0"/>
          <w:numId w:val="0"/>
        </w:numPr>
        <w:spacing w:before="120" w:after="120"/>
        <w:rPr>
          <w:rFonts w:ascii="Open Sans" w:hAnsi="Open Sans" w:cs="Open Sans"/>
          <w:i/>
          <w:iCs/>
          <w:sz w:val="22"/>
          <w:szCs w:val="22"/>
        </w:rPr>
      </w:pPr>
      <w:r w:rsidRPr="00FA5B93">
        <w:rPr>
          <w:rFonts w:ascii="Open Sans" w:hAnsi="Open Sans" w:cs="Open Sans"/>
          <w:i/>
          <w:iCs/>
          <w:sz w:val="22"/>
          <w:szCs w:val="22"/>
        </w:rPr>
        <w:t>Compensation for awarding a qualification - in Engineering and Computer Science programmes</w:t>
      </w:r>
    </w:p>
    <w:p w14:paraId="5B50C384" w14:textId="32D34DB7" w:rsidR="00B1148D" w:rsidRDefault="002C7B11" w:rsidP="00426FB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895F5D">
        <w:rPr>
          <w:rFonts w:ascii="Open Sans" w:hAnsi="Open Sans" w:cs="Open Sans"/>
          <w:sz w:val="22"/>
          <w:szCs w:val="22"/>
        </w:rPr>
        <w:t xml:space="preserve">Due to professional accreditation requirements, </w:t>
      </w:r>
      <w:r w:rsidR="00641AB9">
        <w:rPr>
          <w:rFonts w:ascii="Open Sans" w:hAnsi="Open Sans" w:cs="Open Sans"/>
          <w:sz w:val="22"/>
          <w:szCs w:val="22"/>
        </w:rPr>
        <w:t>3</w:t>
      </w:r>
      <w:r w:rsidR="00AB1BD0">
        <w:rPr>
          <w:rFonts w:ascii="Open Sans" w:hAnsi="Open Sans" w:cs="Open Sans"/>
          <w:sz w:val="22"/>
          <w:szCs w:val="22"/>
        </w:rPr>
        <w:t>0</w:t>
      </w:r>
      <w:r w:rsidRPr="00895F5D">
        <w:rPr>
          <w:rFonts w:ascii="Open Sans" w:hAnsi="Open Sans" w:cs="Open Sans"/>
          <w:sz w:val="22"/>
          <w:szCs w:val="22"/>
        </w:rPr>
        <w:t>.</w:t>
      </w:r>
      <w:r w:rsidR="00641AB9">
        <w:rPr>
          <w:rFonts w:ascii="Open Sans" w:hAnsi="Open Sans" w:cs="Open Sans"/>
          <w:sz w:val="22"/>
          <w:szCs w:val="22"/>
        </w:rPr>
        <w:t>4</w:t>
      </w:r>
      <w:r w:rsidR="00A023D1">
        <w:rPr>
          <w:rFonts w:ascii="Open Sans" w:hAnsi="Open Sans" w:cs="Open Sans"/>
          <w:sz w:val="22"/>
          <w:szCs w:val="22"/>
        </w:rPr>
        <w:t>2</w:t>
      </w:r>
      <w:r w:rsidRPr="00895F5D">
        <w:rPr>
          <w:rFonts w:ascii="Open Sans" w:hAnsi="Open Sans" w:cs="Open Sans"/>
          <w:sz w:val="22"/>
          <w:szCs w:val="22"/>
        </w:rPr>
        <w:t>-</w:t>
      </w:r>
      <w:r w:rsidR="00641AB9">
        <w:rPr>
          <w:rFonts w:ascii="Open Sans" w:hAnsi="Open Sans" w:cs="Open Sans"/>
          <w:sz w:val="22"/>
          <w:szCs w:val="22"/>
        </w:rPr>
        <w:t>4</w:t>
      </w:r>
      <w:r w:rsidR="00A023D1">
        <w:rPr>
          <w:rFonts w:ascii="Open Sans" w:hAnsi="Open Sans" w:cs="Open Sans"/>
          <w:sz w:val="22"/>
          <w:szCs w:val="22"/>
        </w:rPr>
        <w:t>3</w:t>
      </w:r>
      <w:r w:rsidRPr="00895F5D">
        <w:rPr>
          <w:rFonts w:ascii="Open Sans" w:hAnsi="Open Sans" w:cs="Open Sans"/>
          <w:sz w:val="22"/>
          <w:szCs w:val="22"/>
        </w:rPr>
        <w:t xml:space="preserve"> are not available to students newly registered on undergraduate accredited programmes in </w:t>
      </w:r>
      <w:r w:rsidR="00BF2A46">
        <w:rPr>
          <w:rFonts w:ascii="Open Sans" w:hAnsi="Open Sans" w:cs="Open Sans"/>
          <w:sz w:val="22"/>
          <w:szCs w:val="22"/>
        </w:rPr>
        <w:t>the following schools</w:t>
      </w:r>
      <w:r w:rsidRPr="00895F5D">
        <w:rPr>
          <w:rFonts w:ascii="Open Sans" w:hAnsi="Open Sans" w:cs="Open Sans"/>
          <w:sz w:val="22"/>
          <w:szCs w:val="22"/>
        </w:rPr>
        <w:t xml:space="preserve"> from 2022/23</w:t>
      </w:r>
      <w:r w:rsidR="00BF2A46">
        <w:rPr>
          <w:rFonts w:ascii="Open Sans" w:hAnsi="Open Sans" w:cs="Open Sans"/>
          <w:sz w:val="22"/>
          <w:szCs w:val="22"/>
        </w:rPr>
        <w:t>:</w:t>
      </w:r>
    </w:p>
    <w:p w14:paraId="5A504593" w14:textId="77777777" w:rsidR="00BF2A46" w:rsidRPr="00E350E9" w:rsidRDefault="00BF2A46">
      <w:pPr>
        <w:pStyle w:val="BodyText3"/>
        <w:numPr>
          <w:ilvl w:val="0"/>
          <w:numId w:val="126"/>
        </w:numPr>
        <w:pBdr>
          <w:top w:val="single" w:sz="4" w:space="1" w:color="auto"/>
          <w:left w:val="single" w:sz="4" w:space="4" w:color="auto"/>
          <w:bottom w:val="single" w:sz="4" w:space="1" w:color="auto"/>
          <w:right w:val="single" w:sz="4" w:space="4" w:color="auto"/>
        </w:pBdr>
        <w:ind w:left="1418"/>
        <w:rPr>
          <w:rFonts w:ascii="Open Sans" w:hAnsi="Open Sans" w:cs="Open Sans"/>
          <w:sz w:val="22"/>
          <w:szCs w:val="22"/>
        </w:rPr>
      </w:pPr>
      <w:r w:rsidRPr="00E350E9">
        <w:rPr>
          <w:rFonts w:ascii="Open Sans" w:hAnsi="Open Sans" w:cs="Open Sans"/>
          <w:sz w:val="22"/>
          <w:szCs w:val="22"/>
        </w:rPr>
        <w:t xml:space="preserve">School of Civil, Aerospace and Design Engineering </w:t>
      </w:r>
    </w:p>
    <w:p w14:paraId="548A0845" w14:textId="77777777" w:rsidR="00BF2A46" w:rsidRPr="00E350E9" w:rsidRDefault="00BF2A46">
      <w:pPr>
        <w:pStyle w:val="BodyText3"/>
        <w:numPr>
          <w:ilvl w:val="0"/>
          <w:numId w:val="126"/>
        </w:numPr>
        <w:pBdr>
          <w:top w:val="single" w:sz="4" w:space="1" w:color="auto"/>
          <w:left w:val="single" w:sz="4" w:space="4" w:color="auto"/>
          <w:bottom w:val="single" w:sz="4" w:space="1" w:color="auto"/>
          <w:right w:val="single" w:sz="4" w:space="4" w:color="auto"/>
        </w:pBdr>
        <w:ind w:left="1418"/>
        <w:rPr>
          <w:rFonts w:ascii="Open Sans" w:hAnsi="Open Sans" w:cs="Open Sans"/>
          <w:sz w:val="22"/>
          <w:szCs w:val="22"/>
        </w:rPr>
      </w:pPr>
      <w:r w:rsidRPr="00E350E9">
        <w:rPr>
          <w:rFonts w:ascii="Open Sans" w:hAnsi="Open Sans" w:cs="Open Sans"/>
          <w:sz w:val="22"/>
          <w:szCs w:val="22"/>
        </w:rPr>
        <w:t xml:space="preserve">School of Computer Science </w:t>
      </w:r>
    </w:p>
    <w:p w14:paraId="4E6C202C" w14:textId="77777777" w:rsidR="00BF2A46" w:rsidRPr="00E350E9" w:rsidRDefault="00BF2A46">
      <w:pPr>
        <w:pStyle w:val="BodyText3"/>
        <w:numPr>
          <w:ilvl w:val="0"/>
          <w:numId w:val="126"/>
        </w:numPr>
        <w:pBdr>
          <w:top w:val="single" w:sz="4" w:space="1" w:color="auto"/>
          <w:left w:val="single" w:sz="4" w:space="4" w:color="auto"/>
          <w:bottom w:val="single" w:sz="4" w:space="1" w:color="auto"/>
          <w:right w:val="single" w:sz="4" w:space="4" w:color="auto"/>
        </w:pBdr>
        <w:ind w:left="1418"/>
        <w:rPr>
          <w:rFonts w:ascii="Open Sans" w:hAnsi="Open Sans" w:cs="Open Sans"/>
          <w:sz w:val="22"/>
          <w:szCs w:val="22"/>
        </w:rPr>
      </w:pPr>
      <w:r w:rsidRPr="00E350E9">
        <w:rPr>
          <w:rFonts w:ascii="Open Sans" w:hAnsi="Open Sans" w:cs="Open Sans"/>
          <w:sz w:val="22"/>
          <w:szCs w:val="22"/>
        </w:rPr>
        <w:t xml:space="preserve">School of Electrical, Electronic and Mechanical Engineering </w:t>
      </w:r>
    </w:p>
    <w:p w14:paraId="251B2169" w14:textId="77777777" w:rsidR="00BF2A46" w:rsidRPr="00C56721" w:rsidRDefault="00BF2A46">
      <w:pPr>
        <w:pStyle w:val="BodyText3"/>
        <w:numPr>
          <w:ilvl w:val="0"/>
          <w:numId w:val="126"/>
        </w:numPr>
        <w:pBdr>
          <w:top w:val="single" w:sz="4" w:space="1" w:color="auto"/>
          <w:left w:val="single" w:sz="4" w:space="4" w:color="auto"/>
          <w:bottom w:val="single" w:sz="4" w:space="1" w:color="auto"/>
          <w:right w:val="single" w:sz="4" w:space="4" w:color="auto"/>
        </w:pBdr>
        <w:ind w:left="1418"/>
        <w:jc w:val="left"/>
        <w:rPr>
          <w:rFonts w:ascii="Open Sans" w:hAnsi="Open Sans" w:cs="Open Sans"/>
          <w:sz w:val="22"/>
          <w:szCs w:val="22"/>
        </w:rPr>
      </w:pPr>
      <w:r w:rsidRPr="00E350E9">
        <w:rPr>
          <w:rFonts w:ascii="Open Sans" w:hAnsi="Open Sans" w:cs="Open Sans"/>
          <w:sz w:val="22"/>
          <w:szCs w:val="22"/>
        </w:rPr>
        <w:t>School of Engineering Mathematics and Technology</w:t>
      </w:r>
    </w:p>
    <w:p w14:paraId="475A37E0" w14:textId="3852CB5F" w:rsidR="002C7B11" w:rsidRPr="00B1148D" w:rsidRDefault="002C7B11" w:rsidP="00426FBA">
      <w:pPr>
        <w:pStyle w:val="ListParagraph"/>
        <w:numPr>
          <w:ilvl w:val="1"/>
          <w:numId w:val="1"/>
        </w:numPr>
        <w:pBdr>
          <w:top w:val="single" w:sz="4" w:space="1" w:color="auto"/>
          <w:left w:val="single" w:sz="4" w:space="4" w:color="auto"/>
          <w:bottom w:val="single" w:sz="4" w:space="1" w:color="auto"/>
          <w:right w:val="single" w:sz="4" w:space="4" w:color="auto"/>
        </w:pBdr>
        <w:spacing w:before="120" w:after="120"/>
        <w:ind w:left="709" w:hanging="709"/>
        <w:rPr>
          <w:rFonts w:ascii="Open Sans" w:hAnsi="Open Sans" w:cs="Open Sans"/>
          <w:sz w:val="22"/>
          <w:szCs w:val="22"/>
        </w:rPr>
      </w:pPr>
      <w:r w:rsidRPr="00B1148D">
        <w:rPr>
          <w:rFonts w:ascii="Open Sans" w:hAnsi="Open Sans" w:cs="Open Sans"/>
          <w:sz w:val="22"/>
          <w:szCs w:val="22"/>
        </w:rPr>
        <w:t>Students are instead awarded credit for a unit that has been narrowly failed at the first attempt through to allow a qualification to be awarded if all the below conditions are met:</w:t>
      </w:r>
    </w:p>
    <w:p w14:paraId="6B1E78F2" w14:textId="77777777" w:rsidR="002C7B11" w:rsidRPr="00BA19D8" w:rsidRDefault="002C7B11">
      <w:pPr>
        <w:pStyle w:val="ListParagraph"/>
        <w:numPr>
          <w:ilvl w:val="0"/>
          <w:numId w:val="119"/>
        </w:numPr>
        <w:pBdr>
          <w:top w:val="single" w:sz="4" w:space="1" w:color="auto"/>
          <w:left w:val="single" w:sz="4" w:space="4" w:color="auto"/>
          <w:bottom w:val="single" w:sz="4" w:space="1" w:color="auto"/>
          <w:right w:val="single" w:sz="4" w:space="4" w:color="auto"/>
        </w:pBdr>
        <w:spacing w:line="259" w:lineRule="auto"/>
        <w:ind w:left="1276"/>
        <w:contextualSpacing/>
        <w:rPr>
          <w:rFonts w:ascii="Open Sans" w:hAnsi="Open Sans" w:cs="Open Sans"/>
          <w:sz w:val="22"/>
          <w:szCs w:val="22"/>
        </w:rPr>
      </w:pPr>
      <w:r w:rsidRPr="00BA19D8">
        <w:rPr>
          <w:rFonts w:ascii="Open Sans" w:hAnsi="Open Sans" w:cs="Open Sans"/>
          <w:sz w:val="22"/>
          <w:szCs w:val="22"/>
        </w:rPr>
        <w:t>all other unts in the year of study have been passed at the first attempt</w:t>
      </w:r>
    </w:p>
    <w:p w14:paraId="0B12BD53" w14:textId="77777777" w:rsidR="002C7B11" w:rsidRPr="00BA19D8" w:rsidRDefault="002C7B11">
      <w:pPr>
        <w:pStyle w:val="ListParagraph"/>
        <w:numPr>
          <w:ilvl w:val="0"/>
          <w:numId w:val="119"/>
        </w:numPr>
        <w:pBdr>
          <w:top w:val="single" w:sz="4" w:space="1" w:color="auto"/>
          <w:left w:val="single" w:sz="4" w:space="4" w:color="auto"/>
          <w:bottom w:val="single" w:sz="4" w:space="1" w:color="auto"/>
          <w:right w:val="single" w:sz="4" w:space="4" w:color="auto"/>
        </w:pBdr>
        <w:spacing w:line="259" w:lineRule="auto"/>
        <w:ind w:left="1276"/>
        <w:rPr>
          <w:rFonts w:ascii="Open Sans" w:hAnsi="Open Sans" w:cs="Open Sans"/>
          <w:sz w:val="22"/>
          <w:szCs w:val="22"/>
        </w:rPr>
      </w:pPr>
      <w:r w:rsidRPr="00BA19D8">
        <w:rPr>
          <w:rFonts w:ascii="Open Sans" w:hAnsi="Open Sans" w:cs="Open Sans"/>
          <w:sz w:val="22"/>
          <w:szCs w:val="22"/>
        </w:rPr>
        <w:t>only one unit up to a maximum of 20 credit points has been failed</w:t>
      </w:r>
    </w:p>
    <w:p w14:paraId="68F5D1B9" w14:textId="77777777" w:rsidR="002C7B11" w:rsidRPr="00BA19D8" w:rsidRDefault="002C7B11">
      <w:pPr>
        <w:pStyle w:val="ListParagraph"/>
        <w:numPr>
          <w:ilvl w:val="0"/>
          <w:numId w:val="119"/>
        </w:numPr>
        <w:pBdr>
          <w:top w:val="single" w:sz="4" w:space="1" w:color="auto"/>
          <w:left w:val="single" w:sz="4" w:space="4" w:color="auto"/>
          <w:bottom w:val="single" w:sz="4" w:space="1" w:color="auto"/>
          <w:right w:val="single" w:sz="4" w:space="4" w:color="auto"/>
        </w:pBdr>
        <w:spacing w:line="259" w:lineRule="auto"/>
        <w:ind w:left="1276"/>
        <w:rPr>
          <w:rFonts w:ascii="Open Sans" w:hAnsi="Open Sans" w:cs="Open Sans"/>
          <w:sz w:val="22"/>
          <w:szCs w:val="22"/>
        </w:rPr>
      </w:pPr>
      <w:r w:rsidRPr="00BA19D8">
        <w:rPr>
          <w:rFonts w:ascii="Open Sans" w:hAnsi="Open Sans" w:cs="Open Sans"/>
          <w:sz w:val="22"/>
          <w:szCs w:val="22"/>
        </w:rPr>
        <w:t>the failed unit is not must-pass</w:t>
      </w:r>
    </w:p>
    <w:p w14:paraId="397B855E" w14:textId="77777777" w:rsidR="002C7B11" w:rsidRPr="00BA19D8" w:rsidRDefault="002C7B11">
      <w:pPr>
        <w:pStyle w:val="ListParagraph"/>
        <w:numPr>
          <w:ilvl w:val="0"/>
          <w:numId w:val="119"/>
        </w:numPr>
        <w:pBdr>
          <w:top w:val="single" w:sz="4" w:space="1" w:color="auto"/>
          <w:left w:val="single" w:sz="4" w:space="4" w:color="auto"/>
          <w:bottom w:val="single" w:sz="4" w:space="1" w:color="auto"/>
          <w:right w:val="single" w:sz="4" w:space="4" w:color="auto"/>
        </w:pBdr>
        <w:spacing w:line="259" w:lineRule="auto"/>
        <w:ind w:left="1276"/>
        <w:rPr>
          <w:rFonts w:ascii="Open Sans" w:hAnsi="Open Sans" w:cs="Open Sans"/>
          <w:sz w:val="22"/>
          <w:szCs w:val="22"/>
        </w:rPr>
      </w:pPr>
      <w:r w:rsidRPr="00BA19D8">
        <w:rPr>
          <w:rFonts w:ascii="Open Sans" w:hAnsi="Open Sans" w:cs="Open Sans"/>
          <w:sz w:val="22"/>
          <w:szCs w:val="22"/>
        </w:rPr>
        <w:t>the failed unit has a mark of 35-39 for level 4-6 units or 45-49 for level 7 units</w:t>
      </w:r>
    </w:p>
    <w:p w14:paraId="52B834D9" w14:textId="77777777" w:rsidR="002C7B11" w:rsidRPr="00BA19D8" w:rsidRDefault="002C7B11">
      <w:pPr>
        <w:pStyle w:val="ListParagraph"/>
        <w:numPr>
          <w:ilvl w:val="0"/>
          <w:numId w:val="119"/>
        </w:numPr>
        <w:pBdr>
          <w:top w:val="single" w:sz="4" w:space="1" w:color="auto"/>
          <w:left w:val="single" w:sz="4" w:space="4" w:color="auto"/>
          <w:bottom w:val="single" w:sz="4" w:space="1" w:color="auto"/>
          <w:right w:val="single" w:sz="4" w:space="4" w:color="auto"/>
        </w:pBdr>
        <w:spacing w:after="120" w:line="259" w:lineRule="auto"/>
        <w:ind w:left="1276"/>
        <w:rPr>
          <w:rFonts w:ascii="Open Sans" w:hAnsi="Open Sans" w:cs="Open Sans"/>
          <w:sz w:val="22"/>
          <w:szCs w:val="22"/>
        </w:rPr>
      </w:pPr>
      <w:r w:rsidRPr="00BA19D8">
        <w:rPr>
          <w:rFonts w:ascii="Open Sans" w:hAnsi="Open Sans" w:cs="Open Sans"/>
          <w:sz w:val="22"/>
          <w:szCs w:val="22"/>
        </w:rPr>
        <w:t>the overall year mark is at least 40.</w:t>
      </w:r>
    </w:p>
    <w:p w14:paraId="4CE3BAF8" w14:textId="77777777" w:rsidR="006614EE" w:rsidRPr="00166C5C" w:rsidRDefault="002C7B11" w:rsidP="00426FB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color w:val="4F81BD" w:themeColor="accent1"/>
          <w:sz w:val="22"/>
          <w:szCs w:val="22"/>
        </w:rPr>
      </w:pPr>
      <w:r w:rsidRPr="006614EE">
        <w:rPr>
          <w:rFonts w:ascii="Open Sans" w:hAnsi="Open Sans" w:cs="Open Sans"/>
          <w:sz w:val="22"/>
          <w:szCs w:val="22"/>
        </w:rPr>
        <w:t>Students are awarded the actual unit mark they achieved.</w:t>
      </w:r>
    </w:p>
    <w:p w14:paraId="29E418C5" w14:textId="68A2567D" w:rsidR="00514D62" w:rsidRPr="006966C8" w:rsidRDefault="00514D62" w:rsidP="00074F04">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6966C8">
        <w:rPr>
          <w:rFonts w:ascii="Open Sans" w:eastAsia="Aptos" w:hAnsi="Open Sans" w:cs="Open Sans"/>
          <w:sz w:val="22"/>
          <w:szCs w:val="22"/>
        </w:rPr>
        <w:lastRenderedPageBreak/>
        <w:t xml:space="preserve">If a student does not meet the conditions for the award of an accredited qualification then they may be transferred onto a non-accredited programme by the relevant exam board to allow a degree to be awarded if the following conditions are met: </w:t>
      </w:r>
    </w:p>
    <w:p w14:paraId="2E9710AA" w14:textId="2E7F0FA1" w:rsidR="00514D62" w:rsidRPr="006966C8" w:rsidRDefault="00514D62" w:rsidP="006966C8">
      <w:pPr>
        <w:pStyle w:val="ListParagraph"/>
        <w:numPr>
          <w:ilvl w:val="0"/>
          <w:numId w:val="146"/>
        </w:numPr>
        <w:pBdr>
          <w:top w:val="single" w:sz="4" w:space="1" w:color="auto"/>
          <w:left w:val="single" w:sz="4" w:space="1" w:color="auto"/>
          <w:bottom w:val="single" w:sz="4" w:space="1" w:color="auto"/>
          <w:right w:val="single" w:sz="4" w:space="1" w:color="auto"/>
        </w:pBdr>
        <w:spacing w:line="259" w:lineRule="auto"/>
        <w:ind w:left="1276" w:hanging="437"/>
        <w:contextualSpacing/>
        <w:rPr>
          <w:rFonts w:ascii="Open Sans" w:eastAsia="Aptos" w:hAnsi="Open Sans" w:cs="Open Sans"/>
          <w:sz w:val="22"/>
          <w:szCs w:val="22"/>
        </w:rPr>
      </w:pPr>
      <w:r w:rsidRPr="006966C8">
        <w:rPr>
          <w:rFonts w:ascii="Open Sans" w:eastAsia="Aptos" w:hAnsi="Open Sans" w:cs="Open Sans"/>
          <w:sz w:val="22"/>
          <w:szCs w:val="22"/>
        </w:rPr>
        <w:t>the student has met the conditions for award under University regulation,</w:t>
      </w:r>
    </w:p>
    <w:p w14:paraId="74670E17" w14:textId="77777777" w:rsidR="00514D62" w:rsidRPr="006966C8" w:rsidRDefault="00514D62" w:rsidP="006966C8">
      <w:pPr>
        <w:pStyle w:val="ListParagraph"/>
        <w:numPr>
          <w:ilvl w:val="0"/>
          <w:numId w:val="146"/>
        </w:numPr>
        <w:pBdr>
          <w:top w:val="single" w:sz="4" w:space="1" w:color="auto"/>
          <w:left w:val="single" w:sz="4" w:space="1" w:color="auto"/>
          <w:bottom w:val="single" w:sz="4" w:space="1" w:color="auto"/>
          <w:right w:val="single" w:sz="4" w:space="1" w:color="auto"/>
        </w:pBdr>
        <w:spacing w:line="259" w:lineRule="auto"/>
        <w:ind w:left="1276" w:hanging="437"/>
        <w:contextualSpacing/>
        <w:rPr>
          <w:rFonts w:ascii="Open Sans" w:eastAsia="Aptos" w:hAnsi="Open Sans" w:cs="Open Sans"/>
          <w:sz w:val="22"/>
          <w:szCs w:val="22"/>
        </w:rPr>
      </w:pPr>
      <w:r w:rsidRPr="006966C8">
        <w:rPr>
          <w:rFonts w:ascii="Open Sans" w:eastAsia="Aptos" w:hAnsi="Open Sans" w:cs="Open Sans"/>
          <w:sz w:val="22"/>
          <w:szCs w:val="22"/>
        </w:rPr>
        <w:t>a non-accredited programme is available onto which the student can transfer, and</w:t>
      </w:r>
    </w:p>
    <w:p w14:paraId="5DE97D37" w14:textId="5327C098" w:rsidR="00514D62" w:rsidRPr="006966C8" w:rsidRDefault="00514D62" w:rsidP="006966C8">
      <w:pPr>
        <w:pStyle w:val="ListParagraph"/>
        <w:numPr>
          <w:ilvl w:val="0"/>
          <w:numId w:val="146"/>
        </w:numPr>
        <w:pBdr>
          <w:top w:val="single" w:sz="4" w:space="1" w:color="auto"/>
          <w:left w:val="single" w:sz="4" w:space="1" w:color="auto"/>
          <w:bottom w:val="single" w:sz="4" w:space="1" w:color="auto"/>
          <w:right w:val="single" w:sz="4" w:space="1" w:color="auto"/>
        </w:pBdr>
        <w:spacing w:line="259" w:lineRule="auto"/>
        <w:ind w:left="1276" w:hanging="437"/>
        <w:contextualSpacing/>
        <w:rPr>
          <w:rFonts w:ascii="Open Sans" w:eastAsia="Aptos" w:hAnsi="Open Sans" w:cs="Open Sans"/>
          <w:sz w:val="22"/>
          <w:szCs w:val="22"/>
        </w:rPr>
      </w:pPr>
      <w:r w:rsidRPr="006966C8">
        <w:rPr>
          <w:rFonts w:ascii="Open Sans" w:eastAsia="Aptos" w:hAnsi="Open Sans" w:cs="Open Sans"/>
          <w:sz w:val="22"/>
          <w:szCs w:val="22"/>
        </w:rPr>
        <w:t>the student accepts the transfer.</w:t>
      </w:r>
    </w:p>
    <w:p w14:paraId="146A94AD" w14:textId="0F6547D6" w:rsidR="00377F2F" w:rsidRPr="00377F2F" w:rsidRDefault="00377F2F" w:rsidP="00377F2F">
      <w:pPr>
        <w:pStyle w:val="Heading2"/>
        <w:numPr>
          <w:ilvl w:val="0"/>
          <w:numId w:val="0"/>
        </w:numPr>
        <w:spacing w:after="120"/>
        <w:ind w:left="576" w:hanging="576"/>
        <w:rPr>
          <w:rFonts w:cs="Open Sans"/>
          <w:b w:val="0"/>
          <w:bCs w:val="0"/>
          <w:i/>
          <w:iCs w:val="0"/>
          <w:color w:val="0070C0"/>
          <w:sz w:val="22"/>
          <w:szCs w:val="22"/>
        </w:rPr>
      </w:pPr>
      <w:r w:rsidRPr="00377F2F">
        <w:rPr>
          <w:rFonts w:cs="Open Sans"/>
          <w:b w:val="0"/>
          <w:bCs w:val="0"/>
          <w:i/>
          <w:iCs w:val="0"/>
          <w:color w:val="0070C0"/>
          <w:sz w:val="22"/>
          <w:szCs w:val="22"/>
        </w:rPr>
        <w:t>Awards</w:t>
      </w:r>
    </w:p>
    <w:p w14:paraId="659383D1" w14:textId="3DB583B1" w:rsidR="00377F2F" w:rsidRDefault="00377F2F" w:rsidP="00081CAB">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377F2F">
        <w:rPr>
          <w:rFonts w:ascii="Open Sans" w:hAnsi="Open Sans" w:cs="Open Sans"/>
          <w:sz w:val="22"/>
          <w:szCs w:val="22"/>
        </w:rPr>
        <w:t xml:space="preserve">A student is awarded their intended qualification where they are awarded the credit points set out in the University’s credit framework (see section </w:t>
      </w:r>
      <w:r w:rsidR="00AB5009">
        <w:rPr>
          <w:rFonts w:ascii="Open Sans" w:hAnsi="Open Sans" w:cs="Open Sans"/>
          <w:sz w:val="22"/>
          <w:szCs w:val="22"/>
        </w:rPr>
        <w:t>5</w:t>
      </w:r>
      <w:r w:rsidRPr="00377F2F">
        <w:rPr>
          <w:rFonts w:ascii="Open Sans" w:hAnsi="Open Sans" w:cs="Open Sans"/>
          <w:sz w:val="22"/>
          <w:szCs w:val="22"/>
        </w:rPr>
        <w:t>) and fulfil any other requirements for award as set out in the programme specification.</w:t>
      </w:r>
    </w:p>
    <w:p w14:paraId="7C56F7DD" w14:textId="77777777" w:rsidR="00377F2F" w:rsidRDefault="00377F2F" w:rsidP="00081CAB">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hyperlink r:id="rId118" w:history="1">
        <w:r w:rsidRPr="00377F2F">
          <w:rPr>
            <w:rStyle w:val="Hyperlink"/>
            <w:rFonts w:ascii="Open Sans" w:hAnsi="Open Sans" w:cs="Open Sans"/>
            <w:sz w:val="22"/>
            <w:szCs w:val="22"/>
          </w:rPr>
          <w:t>Guidance</w:t>
        </w:r>
      </w:hyperlink>
      <w:r w:rsidRPr="00377F2F">
        <w:rPr>
          <w:rFonts w:ascii="Open Sans" w:hAnsi="Open Sans" w:cs="Open Sans"/>
          <w:sz w:val="22"/>
          <w:szCs w:val="22"/>
        </w:rPr>
        <w:t> sets out the possible awards where a student is unable to complete all the required assessment.</w:t>
      </w:r>
    </w:p>
    <w:p w14:paraId="2D90FE52" w14:textId="77777777" w:rsidR="00377F2F" w:rsidRPr="001B4959" w:rsidRDefault="00377F2F" w:rsidP="00377F2F">
      <w:pPr>
        <w:spacing w:after="120"/>
        <w:rPr>
          <w:rStyle w:val="IntenseEmphasis"/>
          <w:rFonts w:cs="Open Sans"/>
          <w:color w:val="365F91" w:themeColor="accent1" w:themeShade="BF"/>
          <w:szCs w:val="22"/>
        </w:rPr>
      </w:pPr>
      <w:r w:rsidRPr="001B4959">
        <w:rPr>
          <w:rStyle w:val="IntenseEmphasis"/>
          <w:rFonts w:cs="Open Sans"/>
          <w:color w:val="365F91" w:themeColor="accent1" w:themeShade="BF"/>
          <w:szCs w:val="22"/>
        </w:rPr>
        <w:t>Exit awards</w:t>
      </w:r>
    </w:p>
    <w:p w14:paraId="432E0BA3" w14:textId="5FBD4D9A" w:rsidR="00377F2F" w:rsidRPr="00377F2F" w:rsidRDefault="00377F2F" w:rsidP="00426FB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377F2F">
        <w:rPr>
          <w:rFonts w:ascii="Open Sans" w:hAnsi="Open Sans" w:cs="Open Sans"/>
          <w:sz w:val="22"/>
          <w:szCs w:val="22"/>
        </w:rPr>
        <w:t>If a student does not achieve the necessary credit points for progression or award following application of the academic regulations or chooses to withdraw from the University, the student may receive a lower exit award. This will be according to the credit points they have achieved (see the University’s credit framework) as follows:</w:t>
      </w:r>
    </w:p>
    <w:p w14:paraId="58813DBC" w14:textId="77777777" w:rsidR="00377F2F" w:rsidRPr="00377F2F" w:rsidRDefault="00377F2F">
      <w:pPr>
        <w:numPr>
          <w:ilvl w:val="0"/>
          <w:numId w:val="122"/>
        </w:numPr>
        <w:pBdr>
          <w:top w:val="single" w:sz="4" w:space="1" w:color="auto"/>
          <w:left w:val="single" w:sz="4" w:space="4" w:color="auto"/>
          <w:bottom w:val="single" w:sz="4" w:space="1" w:color="auto"/>
          <w:right w:val="single" w:sz="4" w:space="4" w:color="auto"/>
        </w:pBdr>
        <w:tabs>
          <w:tab w:val="clear" w:pos="720"/>
        </w:tabs>
        <w:spacing w:after="120" w:line="259" w:lineRule="auto"/>
        <w:ind w:left="1134"/>
        <w:rPr>
          <w:rFonts w:ascii="Open Sans" w:hAnsi="Open Sans" w:cs="Open Sans"/>
          <w:sz w:val="22"/>
          <w:szCs w:val="22"/>
        </w:rPr>
      </w:pPr>
      <w:r w:rsidRPr="00377F2F">
        <w:rPr>
          <w:rFonts w:ascii="Open Sans" w:hAnsi="Open Sans" w:cs="Open Sans"/>
          <w:sz w:val="22"/>
          <w:szCs w:val="22"/>
        </w:rPr>
        <w:t>Bachelors honours degree exit awards: Ordinary degree, UG Diploma, UG Certificate</w:t>
      </w:r>
    </w:p>
    <w:p w14:paraId="712A471C" w14:textId="77777777" w:rsidR="00377F2F" w:rsidRPr="00377F2F" w:rsidRDefault="00377F2F">
      <w:pPr>
        <w:numPr>
          <w:ilvl w:val="0"/>
          <w:numId w:val="122"/>
        </w:numPr>
        <w:pBdr>
          <w:top w:val="single" w:sz="4" w:space="1" w:color="auto"/>
          <w:left w:val="single" w:sz="4" w:space="4" w:color="auto"/>
          <w:bottom w:val="single" w:sz="4" w:space="1" w:color="auto"/>
          <w:right w:val="single" w:sz="4" w:space="4" w:color="auto"/>
        </w:pBdr>
        <w:tabs>
          <w:tab w:val="clear" w:pos="720"/>
        </w:tabs>
        <w:spacing w:after="120" w:line="259" w:lineRule="auto"/>
        <w:ind w:left="1134"/>
        <w:rPr>
          <w:rFonts w:ascii="Open Sans" w:hAnsi="Open Sans" w:cs="Open Sans"/>
          <w:sz w:val="22"/>
          <w:szCs w:val="22"/>
        </w:rPr>
      </w:pPr>
      <w:r w:rsidRPr="00377F2F">
        <w:rPr>
          <w:rFonts w:ascii="Open Sans" w:hAnsi="Open Sans" w:cs="Open Sans"/>
          <w:sz w:val="22"/>
          <w:szCs w:val="22"/>
        </w:rPr>
        <w:t>Integrated masters degree exit awards: Bachelors honours degree, Ordinary degree, UG Diploma, UG Certificate</w:t>
      </w:r>
    </w:p>
    <w:p w14:paraId="3982D39C" w14:textId="77777777" w:rsidR="00377F2F" w:rsidRDefault="00377F2F" w:rsidP="00081CAB">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377F2F">
        <w:rPr>
          <w:rFonts w:ascii="Open Sans" w:hAnsi="Open Sans" w:cs="Open Sans"/>
          <w:sz w:val="22"/>
          <w:szCs w:val="22"/>
        </w:rPr>
        <w:t>Students who want to withdraw from an Integrated Masters degree programme following the completion of the penultimate year of study and exit with a classified Bachelors Honours degree must inform their home school no later than the day prior to the meeting of the relevant exam board where the Integrated Masters degree would otherwise have been awarded.</w:t>
      </w:r>
    </w:p>
    <w:p w14:paraId="3E8298B5" w14:textId="77777777" w:rsidR="00377F2F" w:rsidRDefault="00377F2F" w:rsidP="00081CAB">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377F2F">
        <w:rPr>
          <w:rFonts w:ascii="Open Sans" w:hAnsi="Open Sans" w:cs="Open Sans"/>
          <w:sz w:val="22"/>
          <w:szCs w:val="22"/>
        </w:rPr>
        <w:t>Students who want to withdraw during the year following a year abroad or in industry are not eligible for a Bachelors Honours degree as an exit award, but are eligible to be considered for an Ordinary degree.</w:t>
      </w:r>
    </w:p>
    <w:p w14:paraId="41DDA60E" w14:textId="66E51247" w:rsidR="00377F2F" w:rsidRPr="00665B76" w:rsidRDefault="00377F2F" w:rsidP="00081CAB">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377F2F">
        <w:rPr>
          <w:rFonts w:ascii="Open Sans" w:hAnsi="Open Sans" w:cs="Open Sans"/>
          <w:sz w:val="22"/>
          <w:szCs w:val="22"/>
        </w:rPr>
        <w:t>If a student fails a must-pass unit in the final year after two attempts such that their intended degree cannot be awarded, but has otherwise achieved a pass overall in assessments undertaken in the final year, they are awarded an alternative classified honours degree qualification, as set out in the programme specification.</w:t>
      </w:r>
    </w:p>
    <w:p w14:paraId="243EA31F" w14:textId="77777777" w:rsidR="00665B76" w:rsidRPr="00665B76" w:rsidRDefault="00665B76" w:rsidP="00665B76">
      <w:pPr>
        <w:pStyle w:val="Heading2"/>
        <w:numPr>
          <w:ilvl w:val="0"/>
          <w:numId w:val="0"/>
        </w:numPr>
        <w:spacing w:after="120"/>
        <w:ind w:left="576" w:hanging="576"/>
        <w:rPr>
          <w:rFonts w:cs="Open Sans"/>
          <w:b w:val="0"/>
          <w:bCs w:val="0"/>
          <w:i/>
          <w:iCs w:val="0"/>
          <w:color w:val="0070C0"/>
          <w:sz w:val="22"/>
          <w:szCs w:val="24"/>
        </w:rPr>
      </w:pPr>
      <w:bookmarkStart w:id="89" w:name="_Classification"/>
      <w:bookmarkEnd w:id="89"/>
      <w:r w:rsidRPr="00665B76">
        <w:rPr>
          <w:rFonts w:cs="Open Sans"/>
          <w:b w:val="0"/>
          <w:bCs w:val="0"/>
          <w:i/>
          <w:iCs w:val="0"/>
          <w:color w:val="0070C0"/>
          <w:sz w:val="22"/>
          <w:szCs w:val="24"/>
        </w:rPr>
        <w:t>Classification</w:t>
      </w:r>
    </w:p>
    <w:p w14:paraId="7F071835" w14:textId="77777777" w:rsidR="00665B76" w:rsidRDefault="00665B76" w:rsidP="00081CAB">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665B76">
        <w:rPr>
          <w:rFonts w:ascii="Open Sans" w:hAnsi="Open Sans" w:cs="Open Sans"/>
          <w:sz w:val="22"/>
          <w:szCs w:val="22"/>
        </w:rPr>
        <w:t xml:space="preserve">An honours degree with a classification is awarded on undergraduate degree programmes; except in non-modular programmes in Medicine, Dentistry and Veterinary Science. </w:t>
      </w:r>
    </w:p>
    <w:p w14:paraId="37F725ED" w14:textId="77777777" w:rsidR="006966C8" w:rsidRDefault="006966C8" w:rsidP="00665B76">
      <w:pPr>
        <w:spacing w:after="120"/>
        <w:rPr>
          <w:rFonts w:ascii="Open Sans" w:hAnsi="Open Sans" w:cs="Open Sans"/>
          <w:b/>
          <w:bCs/>
          <w:i/>
          <w:iCs/>
          <w:sz w:val="22"/>
          <w:szCs w:val="22"/>
        </w:rPr>
      </w:pPr>
    </w:p>
    <w:p w14:paraId="49BE50E6" w14:textId="09630D05" w:rsidR="00665B76" w:rsidRPr="00665B76" w:rsidRDefault="00665B76" w:rsidP="00665B76">
      <w:pPr>
        <w:spacing w:after="120"/>
        <w:rPr>
          <w:rFonts w:ascii="Open Sans" w:hAnsi="Open Sans" w:cs="Open Sans"/>
          <w:sz w:val="22"/>
          <w:szCs w:val="22"/>
        </w:rPr>
      </w:pPr>
      <w:r w:rsidRPr="00665B76">
        <w:rPr>
          <w:rFonts w:ascii="Open Sans" w:hAnsi="Open Sans" w:cs="Open Sans"/>
          <w:b/>
          <w:bCs/>
          <w:i/>
          <w:iCs/>
          <w:sz w:val="22"/>
          <w:szCs w:val="22"/>
        </w:rPr>
        <w:lastRenderedPageBreak/>
        <w:t>Primary Rule for calculating the final programme mark and degree classification</w:t>
      </w:r>
    </w:p>
    <w:p w14:paraId="6B8962B1" w14:textId="5BD734FD" w:rsidR="00665B76" w:rsidRDefault="00665B76" w:rsidP="00074F04">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665B76">
        <w:rPr>
          <w:rFonts w:ascii="Open Sans" w:hAnsi="Open Sans" w:cs="Open Sans"/>
          <w:sz w:val="22"/>
          <w:szCs w:val="22"/>
        </w:rPr>
        <w:t>First year marks do not contribute to the calculation of the final programme mark and/or classification. Additionally, units that are pass/fail only are disregarded in this calculation</w:t>
      </w:r>
      <w:r w:rsidR="00474382">
        <w:rPr>
          <w:rFonts w:ascii="Open Sans" w:hAnsi="Open Sans" w:cs="Open Sans"/>
          <w:color w:val="FF0000"/>
          <w:sz w:val="22"/>
          <w:szCs w:val="22"/>
        </w:rPr>
        <w:t xml:space="preserve"> </w:t>
      </w:r>
      <w:r w:rsidR="00474382" w:rsidRPr="006966C8">
        <w:rPr>
          <w:rFonts w:ascii="Open Sans" w:hAnsi="Open Sans" w:cs="Open Sans"/>
          <w:sz w:val="22"/>
          <w:szCs w:val="22"/>
        </w:rPr>
        <w:t>(see 2</w:t>
      </w:r>
      <w:r w:rsidR="00074F04">
        <w:rPr>
          <w:rFonts w:ascii="Open Sans" w:hAnsi="Open Sans" w:cs="Open Sans"/>
          <w:sz w:val="22"/>
          <w:szCs w:val="22"/>
        </w:rPr>
        <w:t>8</w:t>
      </w:r>
      <w:r w:rsidR="00474382" w:rsidRPr="006966C8">
        <w:rPr>
          <w:rFonts w:ascii="Open Sans" w:hAnsi="Open Sans" w:cs="Open Sans"/>
          <w:sz w:val="22"/>
          <w:szCs w:val="22"/>
        </w:rPr>
        <w:t>.</w:t>
      </w:r>
      <w:r w:rsidR="00074F04">
        <w:rPr>
          <w:rFonts w:ascii="Open Sans" w:hAnsi="Open Sans" w:cs="Open Sans"/>
          <w:sz w:val="22"/>
          <w:szCs w:val="22"/>
        </w:rPr>
        <w:t>4</w:t>
      </w:r>
      <w:r w:rsidR="00474382" w:rsidRPr="006966C8">
        <w:rPr>
          <w:rFonts w:ascii="Open Sans" w:hAnsi="Open Sans" w:cs="Open Sans"/>
          <w:sz w:val="22"/>
          <w:szCs w:val="22"/>
        </w:rPr>
        <w:t>)</w:t>
      </w:r>
      <w:r w:rsidRPr="006966C8">
        <w:rPr>
          <w:rFonts w:ascii="Open Sans" w:hAnsi="Open Sans" w:cs="Open Sans"/>
          <w:sz w:val="22"/>
          <w:szCs w:val="22"/>
        </w:rPr>
        <w:t>.</w:t>
      </w:r>
    </w:p>
    <w:p w14:paraId="6EC7BC69" w14:textId="25E7661D" w:rsidR="00665B76" w:rsidRDefault="00665B76" w:rsidP="00074F04">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665B76">
        <w:rPr>
          <w:rFonts w:ascii="Open Sans" w:hAnsi="Open Sans" w:cs="Open Sans"/>
          <w:sz w:val="22"/>
          <w:szCs w:val="22"/>
        </w:rPr>
        <w:t>All units taken in the years of study that contribute to the final programme mark and/or classification count towards the weighted average final mark. See the </w:t>
      </w:r>
      <w:hyperlink r:id="rId119" w:history="1">
        <w:r w:rsidRPr="00665B76">
          <w:rPr>
            <w:rStyle w:val="Hyperlink"/>
            <w:rFonts w:ascii="Open Sans" w:hAnsi="Open Sans" w:cs="Open Sans"/>
            <w:sz w:val="22"/>
            <w:szCs w:val="22"/>
          </w:rPr>
          <w:t>guidance</w:t>
        </w:r>
      </w:hyperlink>
      <w:r w:rsidRPr="00665B76">
        <w:rPr>
          <w:rFonts w:ascii="Open Sans" w:hAnsi="Open Sans" w:cs="Open Sans"/>
          <w:sz w:val="22"/>
          <w:szCs w:val="22"/>
        </w:rPr>
        <w:t> where students are given exemption from units, due to prior learning.</w:t>
      </w:r>
    </w:p>
    <w:p w14:paraId="09F69A0E" w14:textId="658CFC7F" w:rsidR="00C726B2" w:rsidRDefault="007E4AD0" w:rsidP="00074F04">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7E4AD0">
        <w:rPr>
          <w:rFonts w:ascii="Open Sans" w:hAnsi="Open Sans" w:cs="Open Sans"/>
          <w:sz w:val="22"/>
          <w:szCs w:val="22"/>
        </w:rPr>
        <w:t>The year weightings for calculating the final programme mark and degree classification are:</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6"/>
        <w:gridCol w:w="1228"/>
        <w:gridCol w:w="1392"/>
        <w:gridCol w:w="1406"/>
        <w:gridCol w:w="1601"/>
        <w:gridCol w:w="1671"/>
      </w:tblGrid>
      <w:tr w:rsidR="007E4AD0" w:rsidRPr="00E350E9" w14:paraId="0BFE2FCF" w14:textId="77777777" w:rsidTr="00C726B2">
        <w:trPr>
          <w:jc w:val="center"/>
        </w:trPr>
        <w:tc>
          <w:tcPr>
            <w:tcW w:w="2336" w:type="dxa"/>
            <w:vMerge w:val="restart"/>
            <w:shd w:val="clear" w:color="auto" w:fill="DBE5F1" w:themeFill="accent1" w:themeFillTint="33"/>
            <w:vAlign w:val="bottom"/>
          </w:tcPr>
          <w:p w14:paraId="53F892F4" w14:textId="5C02DFA7" w:rsidR="007E4AD0" w:rsidRPr="00E350E9" w:rsidRDefault="00C726B2" w:rsidP="000F19B7">
            <w:pPr>
              <w:spacing w:after="120"/>
              <w:ind w:left="283"/>
              <w:rPr>
                <w:rFonts w:ascii="Open Sans" w:hAnsi="Open Sans" w:cs="Open Sans"/>
                <w:b/>
                <w:bCs/>
                <w:sz w:val="22"/>
                <w:szCs w:val="22"/>
              </w:rPr>
            </w:pPr>
            <w:r>
              <w:rPr>
                <w:rFonts w:ascii="Open Sans" w:hAnsi="Open Sans" w:cs="Open Sans"/>
                <w:sz w:val="22"/>
                <w:szCs w:val="22"/>
              </w:rPr>
              <w:br w:type="page"/>
            </w:r>
          </w:p>
          <w:p w14:paraId="022A881D" w14:textId="77777777" w:rsidR="007E4AD0" w:rsidRPr="00E350E9" w:rsidRDefault="007E4AD0" w:rsidP="000F19B7">
            <w:pPr>
              <w:spacing w:after="120"/>
              <w:ind w:left="-38" w:firstLine="38"/>
              <w:rPr>
                <w:rFonts w:ascii="Open Sans" w:hAnsi="Open Sans" w:cs="Open Sans"/>
                <w:b/>
                <w:bCs/>
                <w:sz w:val="22"/>
                <w:szCs w:val="22"/>
              </w:rPr>
            </w:pPr>
            <w:r w:rsidRPr="00E350E9">
              <w:rPr>
                <w:rFonts w:ascii="Open Sans" w:hAnsi="Open Sans" w:cs="Open Sans"/>
                <w:b/>
                <w:bCs/>
                <w:sz w:val="22"/>
                <w:szCs w:val="22"/>
              </w:rPr>
              <w:t>Faculty</w:t>
            </w:r>
          </w:p>
        </w:tc>
        <w:tc>
          <w:tcPr>
            <w:tcW w:w="7298" w:type="dxa"/>
            <w:gridSpan w:val="5"/>
            <w:shd w:val="clear" w:color="auto" w:fill="DBE5F1" w:themeFill="accent1" w:themeFillTint="33"/>
          </w:tcPr>
          <w:p w14:paraId="34B48279" w14:textId="77777777" w:rsidR="007E4AD0" w:rsidRPr="00E350E9" w:rsidRDefault="007E4AD0" w:rsidP="000F19B7">
            <w:pPr>
              <w:spacing w:after="120"/>
              <w:ind w:left="67"/>
              <w:jc w:val="center"/>
              <w:rPr>
                <w:rFonts w:ascii="Open Sans" w:hAnsi="Open Sans" w:cs="Open Sans"/>
                <w:b/>
                <w:bCs/>
                <w:sz w:val="22"/>
                <w:szCs w:val="22"/>
              </w:rPr>
            </w:pPr>
            <w:r w:rsidRPr="00E350E9">
              <w:rPr>
                <w:rFonts w:ascii="Open Sans" w:hAnsi="Open Sans" w:cs="Open Sans"/>
                <w:b/>
                <w:bCs/>
                <w:sz w:val="22"/>
                <w:szCs w:val="22"/>
              </w:rPr>
              <w:t>Type of Programme</w:t>
            </w:r>
          </w:p>
        </w:tc>
      </w:tr>
      <w:tr w:rsidR="007E4AD0" w:rsidRPr="00E350E9" w14:paraId="44FF494A" w14:textId="77777777" w:rsidTr="00C726B2">
        <w:trPr>
          <w:jc w:val="center"/>
        </w:trPr>
        <w:tc>
          <w:tcPr>
            <w:tcW w:w="2336" w:type="dxa"/>
            <w:vMerge/>
          </w:tcPr>
          <w:p w14:paraId="317CC622" w14:textId="77777777" w:rsidR="007E4AD0" w:rsidRPr="00E350E9" w:rsidRDefault="007E4AD0" w:rsidP="000F19B7">
            <w:pPr>
              <w:spacing w:after="120"/>
              <w:ind w:left="-38" w:firstLine="38"/>
              <w:jc w:val="center"/>
              <w:rPr>
                <w:rFonts w:ascii="Open Sans" w:hAnsi="Open Sans" w:cs="Open Sans"/>
                <w:b/>
                <w:bCs/>
                <w:sz w:val="22"/>
                <w:szCs w:val="22"/>
              </w:rPr>
            </w:pPr>
          </w:p>
        </w:tc>
        <w:tc>
          <w:tcPr>
            <w:tcW w:w="1228" w:type="dxa"/>
          </w:tcPr>
          <w:p w14:paraId="1AC9C718" w14:textId="77777777" w:rsidR="007E4AD0" w:rsidRPr="00E350E9" w:rsidRDefault="007E4AD0" w:rsidP="000F19B7">
            <w:pPr>
              <w:spacing w:after="120"/>
              <w:jc w:val="center"/>
              <w:rPr>
                <w:rFonts w:ascii="Open Sans" w:hAnsi="Open Sans" w:cs="Open Sans"/>
                <w:bCs/>
                <w:sz w:val="22"/>
                <w:szCs w:val="22"/>
              </w:rPr>
            </w:pPr>
            <w:r w:rsidRPr="00E350E9">
              <w:rPr>
                <w:rFonts w:ascii="Open Sans" w:hAnsi="Open Sans" w:cs="Open Sans"/>
                <w:bCs/>
                <w:sz w:val="22"/>
                <w:szCs w:val="22"/>
              </w:rPr>
              <w:t>Bachelors three year degree</w:t>
            </w:r>
          </w:p>
          <w:p w14:paraId="49E794CC" w14:textId="77777777" w:rsidR="007E4AD0" w:rsidRPr="00E350E9" w:rsidRDefault="007E4AD0" w:rsidP="000F19B7">
            <w:pPr>
              <w:spacing w:after="120"/>
              <w:jc w:val="center"/>
              <w:rPr>
                <w:rFonts w:ascii="Open Sans" w:hAnsi="Open Sans" w:cs="Open Sans"/>
                <w:bCs/>
                <w:i/>
                <w:iCs/>
                <w:sz w:val="22"/>
                <w:szCs w:val="22"/>
              </w:rPr>
            </w:pPr>
          </w:p>
        </w:tc>
        <w:tc>
          <w:tcPr>
            <w:tcW w:w="1392" w:type="dxa"/>
          </w:tcPr>
          <w:p w14:paraId="54442EF9" w14:textId="77777777" w:rsidR="007E4AD0" w:rsidRPr="00E350E9" w:rsidRDefault="007E4AD0" w:rsidP="000F19B7">
            <w:pPr>
              <w:spacing w:after="120"/>
              <w:jc w:val="center"/>
              <w:rPr>
                <w:rFonts w:ascii="Open Sans" w:hAnsi="Open Sans" w:cs="Open Sans"/>
                <w:bCs/>
                <w:sz w:val="22"/>
                <w:szCs w:val="22"/>
              </w:rPr>
            </w:pPr>
            <w:r w:rsidRPr="00E350E9">
              <w:rPr>
                <w:rFonts w:ascii="Open Sans" w:hAnsi="Open Sans" w:cs="Open Sans"/>
                <w:bCs/>
                <w:sz w:val="22"/>
                <w:szCs w:val="22"/>
              </w:rPr>
              <w:t>Bachelors four year degree with a year in Industry or Study Abroad</w:t>
            </w:r>
          </w:p>
        </w:tc>
        <w:tc>
          <w:tcPr>
            <w:tcW w:w="1406" w:type="dxa"/>
          </w:tcPr>
          <w:p w14:paraId="56CAF0A1" w14:textId="77777777" w:rsidR="007E4AD0" w:rsidRPr="00E350E9" w:rsidRDefault="007E4AD0" w:rsidP="000F19B7">
            <w:pPr>
              <w:spacing w:after="120"/>
              <w:jc w:val="center"/>
              <w:rPr>
                <w:rFonts w:ascii="Open Sans" w:hAnsi="Open Sans" w:cs="Open Sans"/>
                <w:bCs/>
                <w:sz w:val="22"/>
                <w:szCs w:val="22"/>
              </w:rPr>
            </w:pPr>
            <w:r w:rsidRPr="00E350E9">
              <w:rPr>
                <w:rFonts w:ascii="Open Sans" w:hAnsi="Open Sans" w:cs="Open Sans"/>
                <w:bCs/>
                <w:sz w:val="22"/>
                <w:szCs w:val="22"/>
              </w:rPr>
              <w:t>Integrated four year Masters degree</w:t>
            </w:r>
          </w:p>
        </w:tc>
        <w:tc>
          <w:tcPr>
            <w:tcW w:w="1601" w:type="dxa"/>
          </w:tcPr>
          <w:p w14:paraId="427E3917" w14:textId="77777777" w:rsidR="007E4AD0" w:rsidRPr="00E350E9" w:rsidRDefault="007E4AD0" w:rsidP="000F19B7">
            <w:pPr>
              <w:spacing w:after="120"/>
              <w:ind w:left="67"/>
              <w:jc w:val="center"/>
              <w:rPr>
                <w:rFonts w:ascii="Open Sans" w:hAnsi="Open Sans" w:cs="Open Sans"/>
                <w:bCs/>
                <w:sz w:val="22"/>
                <w:szCs w:val="22"/>
              </w:rPr>
            </w:pPr>
            <w:r w:rsidRPr="00E350E9">
              <w:rPr>
                <w:rFonts w:ascii="Open Sans" w:hAnsi="Open Sans" w:cs="Open Sans"/>
                <w:bCs/>
                <w:sz w:val="22"/>
                <w:szCs w:val="22"/>
              </w:rPr>
              <w:t>Integrated four year Masters degree with year in Industry or Study Abroad</w:t>
            </w:r>
          </w:p>
        </w:tc>
        <w:tc>
          <w:tcPr>
            <w:tcW w:w="1671" w:type="dxa"/>
          </w:tcPr>
          <w:p w14:paraId="7F60F0B5" w14:textId="77777777" w:rsidR="007E4AD0" w:rsidRPr="00E350E9" w:rsidRDefault="007E4AD0" w:rsidP="000F19B7">
            <w:pPr>
              <w:spacing w:after="120"/>
              <w:ind w:left="67"/>
              <w:jc w:val="center"/>
              <w:rPr>
                <w:rFonts w:ascii="Open Sans" w:hAnsi="Open Sans" w:cs="Open Sans"/>
                <w:bCs/>
                <w:sz w:val="22"/>
                <w:szCs w:val="22"/>
              </w:rPr>
            </w:pPr>
            <w:r w:rsidRPr="00E350E9">
              <w:rPr>
                <w:rFonts w:ascii="Open Sans" w:hAnsi="Open Sans" w:cs="Open Sans"/>
                <w:bCs/>
                <w:sz w:val="22"/>
                <w:szCs w:val="22"/>
              </w:rPr>
              <w:t>Integrated five year Masters degree with year in Industry or Study Abroad</w:t>
            </w:r>
          </w:p>
        </w:tc>
      </w:tr>
      <w:tr w:rsidR="007E4AD0" w:rsidRPr="00E350E9" w14:paraId="53133B58" w14:textId="77777777" w:rsidTr="00C726B2">
        <w:trPr>
          <w:jc w:val="center"/>
        </w:trPr>
        <w:tc>
          <w:tcPr>
            <w:tcW w:w="2336" w:type="dxa"/>
          </w:tcPr>
          <w:p w14:paraId="10AB6757" w14:textId="77777777" w:rsidR="007E4AD0" w:rsidRPr="00E350E9" w:rsidRDefault="007E4AD0" w:rsidP="000F19B7">
            <w:pPr>
              <w:spacing w:before="60" w:after="60"/>
              <w:rPr>
                <w:rFonts w:ascii="Open Sans" w:hAnsi="Open Sans" w:cs="Open Sans"/>
                <w:sz w:val="22"/>
                <w:szCs w:val="22"/>
              </w:rPr>
            </w:pPr>
            <w:r w:rsidRPr="00E350E9">
              <w:rPr>
                <w:rFonts w:ascii="Open Sans" w:hAnsi="Open Sans" w:cs="Open Sans"/>
                <w:sz w:val="22"/>
                <w:szCs w:val="22"/>
              </w:rPr>
              <w:t>Arts, Law and Social Sciences</w:t>
            </w:r>
          </w:p>
        </w:tc>
        <w:tc>
          <w:tcPr>
            <w:tcW w:w="1228" w:type="dxa"/>
          </w:tcPr>
          <w:p w14:paraId="1AA824B6" w14:textId="77777777" w:rsidR="007E4AD0" w:rsidRPr="00E350E9" w:rsidRDefault="007E4AD0" w:rsidP="000F19B7">
            <w:pPr>
              <w:spacing w:before="60" w:after="60"/>
              <w:jc w:val="center"/>
              <w:rPr>
                <w:rFonts w:ascii="Open Sans" w:hAnsi="Open Sans" w:cs="Open Sans"/>
                <w:sz w:val="22"/>
                <w:szCs w:val="22"/>
              </w:rPr>
            </w:pPr>
            <w:r w:rsidRPr="00E350E9">
              <w:rPr>
                <w:rFonts w:ascii="Open Sans" w:hAnsi="Open Sans" w:cs="Open Sans"/>
                <w:sz w:val="22"/>
                <w:szCs w:val="22"/>
              </w:rPr>
              <w:t>0:40:60</w:t>
            </w:r>
          </w:p>
        </w:tc>
        <w:tc>
          <w:tcPr>
            <w:tcW w:w="1392" w:type="dxa"/>
          </w:tcPr>
          <w:p w14:paraId="3F95251F" w14:textId="77777777" w:rsidR="007E4AD0" w:rsidRPr="00E350E9" w:rsidRDefault="007E4AD0" w:rsidP="000F19B7">
            <w:pPr>
              <w:spacing w:before="60" w:after="60"/>
              <w:jc w:val="center"/>
              <w:rPr>
                <w:rFonts w:ascii="Open Sans" w:hAnsi="Open Sans" w:cs="Open Sans"/>
                <w:sz w:val="22"/>
                <w:szCs w:val="22"/>
              </w:rPr>
            </w:pPr>
            <w:r w:rsidRPr="00E350E9">
              <w:rPr>
                <w:rFonts w:ascii="Open Sans" w:hAnsi="Open Sans" w:cs="Open Sans"/>
                <w:sz w:val="22"/>
                <w:szCs w:val="22"/>
              </w:rPr>
              <w:t>0:30:10:60</w:t>
            </w:r>
          </w:p>
        </w:tc>
        <w:tc>
          <w:tcPr>
            <w:tcW w:w="1406" w:type="dxa"/>
          </w:tcPr>
          <w:p w14:paraId="57BDE948" w14:textId="77777777" w:rsidR="007E4AD0" w:rsidRPr="00E350E9" w:rsidRDefault="007E4AD0" w:rsidP="000F19B7">
            <w:pPr>
              <w:tabs>
                <w:tab w:val="left" w:pos="690"/>
                <w:tab w:val="center" w:pos="742"/>
              </w:tabs>
              <w:spacing w:before="60" w:after="60"/>
              <w:jc w:val="center"/>
              <w:rPr>
                <w:rFonts w:ascii="Open Sans" w:hAnsi="Open Sans" w:cs="Open Sans"/>
                <w:sz w:val="22"/>
                <w:szCs w:val="22"/>
              </w:rPr>
            </w:pPr>
            <w:r w:rsidRPr="00E350E9">
              <w:rPr>
                <w:rFonts w:ascii="Open Sans" w:hAnsi="Open Sans" w:cs="Open Sans"/>
                <w:sz w:val="22"/>
                <w:szCs w:val="22"/>
              </w:rPr>
              <w:t>0:10:40:50 or</w:t>
            </w:r>
          </w:p>
          <w:p w14:paraId="2BAB52E3" w14:textId="77777777" w:rsidR="007E4AD0" w:rsidRPr="00E350E9" w:rsidRDefault="007E4AD0" w:rsidP="000F19B7">
            <w:pPr>
              <w:tabs>
                <w:tab w:val="left" w:pos="690"/>
                <w:tab w:val="center" w:pos="742"/>
              </w:tabs>
              <w:spacing w:before="60" w:after="60"/>
              <w:jc w:val="center"/>
              <w:rPr>
                <w:rFonts w:ascii="Open Sans" w:hAnsi="Open Sans" w:cs="Open Sans"/>
                <w:sz w:val="22"/>
                <w:szCs w:val="22"/>
              </w:rPr>
            </w:pPr>
            <w:r w:rsidRPr="00E350E9">
              <w:rPr>
                <w:rFonts w:ascii="Open Sans" w:hAnsi="Open Sans" w:cs="Open Sans"/>
                <w:iCs/>
                <w:sz w:val="22"/>
                <w:szCs w:val="22"/>
              </w:rPr>
              <w:t>0:20:30:50</w:t>
            </w:r>
          </w:p>
        </w:tc>
        <w:tc>
          <w:tcPr>
            <w:tcW w:w="1601" w:type="dxa"/>
          </w:tcPr>
          <w:p w14:paraId="66979F3C" w14:textId="77777777" w:rsidR="007E4AD0" w:rsidRPr="00E350E9" w:rsidRDefault="007E4AD0" w:rsidP="000F19B7">
            <w:pPr>
              <w:spacing w:before="60" w:after="60"/>
              <w:ind w:left="67"/>
              <w:jc w:val="center"/>
              <w:rPr>
                <w:rFonts w:ascii="Open Sans" w:hAnsi="Open Sans" w:cs="Open Sans"/>
                <w:sz w:val="22"/>
                <w:szCs w:val="22"/>
              </w:rPr>
            </w:pPr>
            <w:r w:rsidRPr="00E350E9">
              <w:rPr>
                <w:rFonts w:ascii="Open Sans" w:hAnsi="Open Sans" w:cs="Open Sans"/>
                <w:sz w:val="22"/>
                <w:szCs w:val="22"/>
              </w:rPr>
              <w:t>0:15:10:75</w:t>
            </w:r>
          </w:p>
        </w:tc>
        <w:tc>
          <w:tcPr>
            <w:tcW w:w="1671" w:type="dxa"/>
          </w:tcPr>
          <w:p w14:paraId="61C4B9A8" w14:textId="77777777" w:rsidR="007E4AD0" w:rsidRPr="00E350E9" w:rsidRDefault="007E4AD0" w:rsidP="000F19B7">
            <w:pPr>
              <w:spacing w:before="60" w:after="60"/>
              <w:ind w:left="67"/>
              <w:jc w:val="center"/>
              <w:rPr>
                <w:rFonts w:ascii="Open Sans" w:hAnsi="Open Sans" w:cs="Open Sans"/>
                <w:sz w:val="22"/>
                <w:szCs w:val="22"/>
              </w:rPr>
            </w:pPr>
            <w:r w:rsidRPr="00E350E9">
              <w:rPr>
                <w:rFonts w:ascii="Open Sans" w:hAnsi="Open Sans" w:cs="Open Sans"/>
                <w:sz w:val="22"/>
                <w:szCs w:val="22"/>
              </w:rPr>
              <w:t>-</w:t>
            </w:r>
          </w:p>
        </w:tc>
      </w:tr>
      <w:tr w:rsidR="007E4AD0" w:rsidRPr="00E350E9" w14:paraId="2BF51E5D" w14:textId="77777777" w:rsidTr="00C726B2">
        <w:trPr>
          <w:jc w:val="center"/>
        </w:trPr>
        <w:tc>
          <w:tcPr>
            <w:tcW w:w="2336" w:type="dxa"/>
          </w:tcPr>
          <w:p w14:paraId="23D88C97" w14:textId="77777777" w:rsidR="007E4AD0" w:rsidRPr="00E350E9" w:rsidRDefault="007E4AD0" w:rsidP="000F19B7">
            <w:pPr>
              <w:spacing w:before="60" w:after="60"/>
              <w:rPr>
                <w:rFonts w:ascii="Open Sans" w:hAnsi="Open Sans" w:cs="Open Sans"/>
                <w:sz w:val="22"/>
                <w:szCs w:val="22"/>
              </w:rPr>
            </w:pPr>
            <w:r w:rsidRPr="00E350E9">
              <w:rPr>
                <w:rFonts w:ascii="Open Sans" w:hAnsi="Open Sans" w:cs="Open Sans"/>
                <w:sz w:val="22"/>
                <w:szCs w:val="22"/>
              </w:rPr>
              <w:t>Science and Engineering</w:t>
            </w:r>
          </w:p>
          <w:p w14:paraId="45964CBB" w14:textId="77777777" w:rsidR="007E4AD0" w:rsidRPr="00E350E9" w:rsidRDefault="007E4AD0" w:rsidP="000F19B7">
            <w:pPr>
              <w:spacing w:before="60" w:after="60"/>
              <w:rPr>
                <w:rFonts w:ascii="Open Sans" w:hAnsi="Open Sans" w:cs="Open Sans"/>
                <w:i/>
                <w:iCs/>
                <w:sz w:val="22"/>
                <w:szCs w:val="22"/>
              </w:rPr>
            </w:pPr>
          </w:p>
        </w:tc>
        <w:tc>
          <w:tcPr>
            <w:tcW w:w="1228" w:type="dxa"/>
          </w:tcPr>
          <w:p w14:paraId="320A6D8A" w14:textId="77777777" w:rsidR="007E4AD0" w:rsidRPr="00E350E9" w:rsidRDefault="007E4AD0" w:rsidP="000F19B7">
            <w:pPr>
              <w:spacing w:before="60" w:after="60"/>
              <w:jc w:val="center"/>
              <w:rPr>
                <w:rFonts w:ascii="Open Sans" w:hAnsi="Open Sans" w:cs="Open Sans"/>
                <w:sz w:val="22"/>
                <w:szCs w:val="22"/>
              </w:rPr>
            </w:pPr>
            <w:r w:rsidRPr="00E350E9">
              <w:rPr>
                <w:rFonts w:ascii="Open Sans" w:hAnsi="Open Sans" w:cs="Open Sans"/>
                <w:sz w:val="22"/>
                <w:szCs w:val="22"/>
              </w:rPr>
              <w:t>0:25:75</w:t>
            </w:r>
          </w:p>
        </w:tc>
        <w:tc>
          <w:tcPr>
            <w:tcW w:w="1392" w:type="dxa"/>
          </w:tcPr>
          <w:p w14:paraId="5519052C" w14:textId="76FBF287" w:rsidR="007E4AD0" w:rsidRPr="00406D53" w:rsidRDefault="007E4AD0" w:rsidP="000F19B7">
            <w:pPr>
              <w:spacing w:before="60" w:after="60"/>
              <w:jc w:val="center"/>
              <w:rPr>
                <w:rFonts w:ascii="Open Sans" w:hAnsi="Open Sans" w:cs="Open Sans"/>
                <w:sz w:val="22"/>
                <w:szCs w:val="22"/>
              </w:rPr>
            </w:pPr>
            <w:r w:rsidRPr="00406D53">
              <w:rPr>
                <w:rFonts w:ascii="Open Sans" w:hAnsi="Open Sans" w:cs="Open Sans"/>
                <w:sz w:val="22"/>
                <w:szCs w:val="22"/>
              </w:rPr>
              <w:t>0:15:10:</w:t>
            </w:r>
            <w:r w:rsidR="005C155B">
              <w:rPr>
                <w:rFonts w:ascii="Open Sans" w:hAnsi="Open Sans" w:cs="Open Sans"/>
                <w:sz w:val="22"/>
                <w:szCs w:val="22"/>
              </w:rPr>
              <w:t>75</w:t>
            </w:r>
          </w:p>
          <w:p w14:paraId="3BE8521C" w14:textId="77777777" w:rsidR="007E4AD0" w:rsidRPr="00406D53" w:rsidRDefault="007E4AD0" w:rsidP="000F19B7">
            <w:pPr>
              <w:spacing w:before="60" w:after="60"/>
              <w:jc w:val="center"/>
              <w:rPr>
                <w:rFonts w:ascii="Open Sans" w:hAnsi="Open Sans" w:cs="Open Sans"/>
                <w:sz w:val="22"/>
                <w:szCs w:val="22"/>
              </w:rPr>
            </w:pPr>
            <w:r w:rsidRPr="00406D53">
              <w:rPr>
                <w:rFonts w:ascii="Open Sans" w:hAnsi="Open Sans" w:cs="Open Sans"/>
                <w:sz w:val="22"/>
                <w:szCs w:val="22"/>
              </w:rPr>
              <w:t>*0:25:0:75</w:t>
            </w:r>
          </w:p>
        </w:tc>
        <w:tc>
          <w:tcPr>
            <w:tcW w:w="1406" w:type="dxa"/>
          </w:tcPr>
          <w:p w14:paraId="5AA2CFF1" w14:textId="77777777" w:rsidR="007E4AD0" w:rsidRPr="00406D53" w:rsidRDefault="007E4AD0" w:rsidP="000F19B7">
            <w:pPr>
              <w:spacing w:before="60" w:after="60"/>
              <w:jc w:val="center"/>
              <w:rPr>
                <w:rFonts w:ascii="Open Sans" w:hAnsi="Open Sans" w:cs="Open Sans"/>
                <w:i/>
                <w:iCs/>
                <w:sz w:val="22"/>
                <w:szCs w:val="22"/>
              </w:rPr>
            </w:pPr>
            <w:r w:rsidRPr="00406D53">
              <w:rPr>
                <w:rFonts w:ascii="Open Sans" w:hAnsi="Open Sans" w:cs="Open Sans"/>
                <w:sz w:val="22"/>
                <w:szCs w:val="22"/>
              </w:rPr>
              <w:t>0:10:40:50</w:t>
            </w:r>
          </w:p>
        </w:tc>
        <w:tc>
          <w:tcPr>
            <w:tcW w:w="1601" w:type="dxa"/>
          </w:tcPr>
          <w:p w14:paraId="33102D3D" w14:textId="692CC1D2" w:rsidR="007E4AD0" w:rsidRPr="00406D53" w:rsidRDefault="007E4AD0" w:rsidP="000F19B7">
            <w:pPr>
              <w:spacing w:before="60" w:after="60"/>
              <w:jc w:val="center"/>
              <w:rPr>
                <w:rFonts w:ascii="Open Sans" w:hAnsi="Open Sans" w:cs="Open Sans"/>
                <w:sz w:val="22"/>
                <w:szCs w:val="22"/>
              </w:rPr>
            </w:pPr>
            <w:r w:rsidRPr="00406D53">
              <w:rPr>
                <w:rFonts w:ascii="Open Sans" w:hAnsi="Open Sans" w:cs="Open Sans"/>
                <w:sz w:val="22"/>
                <w:szCs w:val="22"/>
              </w:rPr>
              <w:t>0:15:10:</w:t>
            </w:r>
            <w:r w:rsidR="005C155B">
              <w:rPr>
                <w:rFonts w:ascii="Open Sans" w:hAnsi="Open Sans" w:cs="Open Sans"/>
                <w:sz w:val="22"/>
                <w:szCs w:val="22"/>
              </w:rPr>
              <w:t>75</w:t>
            </w:r>
          </w:p>
          <w:p w14:paraId="0EA44B17" w14:textId="77777777" w:rsidR="007E4AD0" w:rsidRPr="00406D53" w:rsidRDefault="007E4AD0" w:rsidP="000F19B7">
            <w:pPr>
              <w:spacing w:before="60" w:after="60"/>
              <w:ind w:left="67"/>
              <w:jc w:val="center"/>
              <w:rPr>
                <w:rFonts w:ascii="Open Sans" w:hAnsi="Open Sans" w:cs="Open Sans"/>
                <w:i/>
                <w:iCs/>
                <w:sz w:val="22"/>
                <w:szCs w:val="22"/>
              </w:rPr>
            </w:pPr>
            <w:r w:rsidRPr="00406D53">
              <w:rPr>
                <w:rFonts w:ascii="Open Sans" w:hAnsi="Open Sans" w:cs="Open Sans"/>
                <w:sz w:val="22"/>
                <w:szCs w:val="22"/>
              </w:rPr>
              <w:t>*0:25:0:75</w:t>
            </w:r>
          </w:p>
        </w:tc>
        <w:tc>
          <w:tcPr>
            <w:tcW w:w="1671" w:type="dxa"/>
          </w:tcPr>
          <w:p w14:paraId="4FE1613C" w14:textId="77777777" w:rsidR="007E4AD0" w:rsidRPr="00406D53" w:rsidRDefault="007E4AD0" w:rsidP="000F19B7">
            <w:pPr>
              <w:spacing w:before="60" w:after="60"/>
              <w:ind w:left="67"/>
              <w:jc w:val="center"/>
              <w:rPr>
                <w:rFonts w:ascii="Open Sans" w:hAnsi="Open Sans" w:cs="Open Sans"/>
                <w:sz w:val="22"/>
                <w:szCs w:val="22"/>
              </w:rPr>
            </w:pPr>
            <w:r w:rsidRPr="00406D53">
              <w:rPr>
                <w:rFonts w:ascii="Open Sans" w:hAnsi="Open Sans" w:cs="Open Sans"/>
                <w:sz w:val="22"/>
                <w:szCs w:val="22"/>
              </w:rPr>
              <w:t>0:10:10:30:50</w:t>
            </w:r>
          </w:p>
          <w:p w14:paraId="145C1743" w14:textId="77777777" w:rsidR="007E4AD0" w:rsidRPr="00406D53" w:rsidRDefault="007E4AD0" w:rsidP="000F19B7">
            <w:pPr>
              <w:spacing w:before="60" w:after="60"/>
              <w:ind w:left="67"/>
              <w:jc w:val="center"/>
              <w:rPr>
                <w:rFonts w:ascii="Open Sans" w:hAnsi="Open Sans" w:cs="Open Sans"/>
                <w:sz w:val="22"/>
                <w:szCs w:val="22"/>
              </w:rPr>
            </w:pPr>
            <w:r w:rsidRPr="00406D53">
              <w:rPr>
                <w:rFonts w:ascii="Open Sans" w:hAnsi="Open Sans" w:cs="Open Sans"/>
                <w:sz w:val="22"/>
                <w:szCs w:val="22"/>
              </w:rPr>
              <w:t>*0:10:0:40:50</w:t>
            </w:r>
          </w:p>
        </w:tc>
      </w:tr>
      <w:tr w:rsidR="007E4AD0" w:rsidRPr="00E350E9" w14:paraId="2D15F778" w14:textId="77777777" w:rsidTr="00C726B2">
        <w:trPr>
          <w:jc w:val="center"/>
        </w:trPr>
        <w:tc>
          <w:tcPr>
            <w:tcW w:w="2336" w:type="dxa"/>
          </w:tcPr>
          <w:p w14:paraId="759A9206" w14:textId="77777777" w:rsidR="007E4AD0" w:rsidRPr="00E350E9" w:rsidRDefault="007E4AD0" w:rsidP="000F19B7">
            <w:pPr>
              <w:spacing w:before="60" w:after="60"/>
              <w:rPr>
                <w:rFonts w:ascii="Open Sans" w:hAnsi="Open Sans" w:cs="Open Sans"/>
                <w:sz w:val="22"/>
                <w:szCs w:val="22"/>
              </w:rPr>
            </w:pPr>
            <w:r w:rsidRPr="00E350E9">
              <w:rPr>
                <w:rFonts w:ascii="Open Sans" w:hAnsi="Open Sans" w:cs="Open Sans"/>
                <w:sz w:val="22"/>
                <w:szCs w:val="22"/>
              </w:rPr>
              <w:t>Health and Life Sciences</w:t>
            </w:r>
          </w:p>
          <w:p w14:paraId="45E0F1E1" w14:textId="77777777" w:rsidR="007E4AD0" w:rsidRPr="00E350E9" w:rsidRDefault="007E4AD0" w:rsidP="000F19B7">
            <w:pPr>
              <w:spacing w:before="60" w:after="60"/>
              <w:rPr>
                <w:rFonts w:ascii="Open Sans" w:hAnsi="Open Sans" w:cs="Open Sans"/>
                <w:sz w:val="22"/>
                <w:szCs w:val="22"/>
              </w:rPr>
            </w:pPr>
            <w:r w:rsidRPr="00E350E9">
              <w:rPr>
                <w:rFonts w:ascii="Open Sans" w:hAnsi="Open Sans" w:cs="Open Sans"/>
                <w:i/>
                <w:iCs/>
                <w:sz w:val="22"/>
                <w:szCs w:val="22"/>
              </w:rPr>
              <w:t>except Psychological Science</w:t>
            </w:r>
          </w:p>
        </w:tc>
        <w:tc>
          <w:tcPr>
            <w:tcW w:w="1228" w:type="dxa"/>
          </w:tcPr>
          <w:p w14:paraId="61AC2EC3" w14:textId="77777777" w:rsidR="007E4AD0" w:rsidRPr="00E350E9" w:rsidRDefault="007E4AD0" w:rsidP="000F19B7">
            <w:pPr>
              <w:spacing w:before="60" w:after="60"/>
              <w:jc w:val="center"/>
              <w:rPr>
                <w:rFonts w:ascii="Open Sans" w:hAnsi="Open Sans" w:cs="Open Sans"/>
                <w:sz w:val="22"/>
                <w:szCs w:val="22"/>
              </w:rPr>
            </w:pPr>
            <w:r w:rsidRPr="00E350E9">
              <w:rPr>
                <w:rFonts w:ascii="Open Sans" w:hAnsi="Open Sans" w:cs="Open Sans"/>
                <w:sz w:val="22"/>
                <w:szCs w:val="22"/>
              </w:rPr>
              <w:t>0:25:75</w:t>
            </w:r>
          </w:p>
          <w:p w14:paraId="258AC981" w14:textId="77777777" w:rsidR="007E4AD0" w:rsidRPr="00E350E9" w:rsidRDefault="007E4AD0" w:rsidP="000F19B7">
            <w:pPr>
              <w:spacing w:before="60" w:after="60"/>
              <w:jc w:val="center"/>
              <w:rPr>
                <w:rFonts w:ascii="Open Sans" w:hAnsi="Open Sans" w:cs="Open Sans"/>
                <w:sz w:val="22"/>
                <w:szCs w:val="22"/>
              </w:rPr>
            </w:pPr>
          </w:p>
          <w:p w14:paraId="58612B76" w14:textId="77777777" w:rsidR="007E4AD0" w:rsidRPr="00E350E9" w:rsidRDefault="007E4AD0" w:rsidP="000F19B7">
            <w:pPr>
              <w:spacing w:before="60" w:after="60"/>
              <w:jc w:val="center"/>
              <w:rPr>
                <w:rFonts w:ascii="Open Sans" w:hAnsi="Open Sans" w:cs="Open Sans"/>
                <w:sz w:val="22"/>
                <w:szCs w:val="22"/>
              </w:rPr>
            </w:pPr>
            <w:r w:rsidRPr="00E350E9">
              <w:rPr>
                <w:rFonts w:ascii="Open Sans" w:hAnsi="Open Sans" w:cs="Open Sans"/>
                <w:sz w:val="22"/>
                <w:szCs w:val="22"/>
              </w:rPr>
              <w:t>0:40:60</w:t>
            </w:r>
          </w:p>
        </w:tc>
        <w:tc>
          <w:tcPr>
            <w:tcW w:w="1392" w:type="dxa"/>
          </w:tcPr>
          <w:p w14:paraId="22CD204A" w14:textId="77777777" w:rsidR="007E4AD0" w:rsidRPr="00E350E9" w:rsidRDefault="007E4AD0" w:rsidP="000F19B7">
            <w:pPr>
              <w:spacing w:before="60" w:after="60"/>
              <w:jc w:val="center"/>
              <w:rPr>
                <w:rFonts w:ascii="Open Sans" w:hAnsi="Open Sans" w:cs="Open Sans"/>
                <w:sz w:val="22"/>
                <w:szCs w:val="22"/>
              </w:rPr>
            </w:pPr>
            <w:r w:rsidRPr="00E350E9">
              <w:rPr>
                <w:rFonts w:ascii="Open Sans" w:hAnsi="Open Sans" w:cs="Open Sans"/>
                <w:sz w:val="22"/>
                <w:szCs w:val="22"/>
              </w:rPr>
              <w:t>0:15:10:75</w:t>
            </w:r>
          </w:p>
          <w:p w14:paraId="325C893B" w14:textId="77777777" w:rsidR="007E4AD0" w:rsidRPr="00E350E9" w:rsidRDefault="007E4AD0" w:rsidP="000F19B7">
            <w:pPr>
              <w:spacing w:before="60" w:after="60"/>
              <w:jc w:val="center"/>
              <w:rPr>
                <w:rFonts w:ascii="Open Sans" w:hAnsi="Open Sans" w:cs="Open Sans"/>
                <w:sz w:val="22"/>
                <w:szCs w:val="22"/>
              </w:rPr>
            </w:pPr>
          </w:p>
          <w:p w14:paraId="230967D0" w14:textId="77777777" w:rsidR="007E4AD0" w:rsidRPr="00E350E9" w:rsidRDefault="007E4AD0" w:rsidP="000F19B7">
            <w:pPr>
              <w:spacing w:before="60" w:after="60"/>
              <w:jc w:val="center"/>
              <w:rPr>
                <w:rFonts w:ascii="Open Sans" w:hAnsi="Open Sans" w:cs="Open Sans"/>
                <w:sz w:val="22"/>
                <w:szCs w:val="22"/>
              </w:rPr>
            </w:pPr>
            <w:r w:rsidRPr="00E350E9">
              <w:rPr>
                <w:rFonts w:ascii="Open Sans" w:hAnsi="Open Sans" w:cs="Open Sans"/>
                <w:sz w:val="22"/>
                <w:szCs w:val="22"/>
              </w:rPr>
              <w:t>-</w:t>
            </w:r>
          </w:p>
        </w:tc>
        <w:tc>
          <w:tcPr>
            <w:tcW w:w="1406" w:type="dxa"/>
          </w:tcPr>
          <w:p w14:paraId="3AE06610" w14:textId="77777777" w:rsidR="007E4AD0" w:rsidRPr="00E350E9" w:rsidRDefault="007E4AD0" w:rsidP="000F19B7">
            <w:pPr>
              <w:spacing w:before="60" w:after="60"/>
              <w:jc w:val="center"/>
              <w:rPr>
                <w:rFonts w:ascii="Open Sans" w:hAnsi="Open Sans" w:cs="Open Sans"/>
                <w:sz w:val="22"/>
                <w:szCs w:val="22"/>
              </w:rPr>
            </w:pPr>
            <w:r w:rsidRPr="00E350E9">
              <w:rPr>
                <w:rFonts w:ascii="Open Sans" w:hAnsi="Open Sans" w:cs="Open Sans"/>
                <w:sz w:val="22"/>
                <w:szCs w:val="22"/>
              </w:rPr>
              <w:t>0:10:40:50</w:t>
            </w:r>
          </w:p>
          <w:p w14:paraId="4DB842F0" w14:textId="77777777" w:rsidR="007E4AD0" w:rsidRPr="00E350E9" w:rsidRDefault="007E4AD0" w:rsidP="000F19B7">
            <w:pPr>
              <w:spacing w:before="60" w:after="60"/>
              <w:jc w:val="center"/>
              <w:rPr>
                <w:rFonts w:ascii="Open Sans" w:hAnsi="Open Sans" w:cs="Open Sans"/>
                <w:sz w:val="22"/>
                <w:szCs w:val="22"/>
              </w:rPr>
            </w:pPr>
          </w:p>
          <w:p w14:paraId="30ECC3D6" w14:textId="77777777" w:rsidR="007E4AD0" w:rsidRPr="00E350E9" w:rsidRDefault="007E4AD0" w:rsidP="000F19B7">
            <w:pPr>
              <w:spacing w:before="60" w:after="60"/>
              <w:jc w:val="center"/>
              <w:rPr>
                <w:rFonts w:ascii="Open Sans" w:hAnsi="Open Sans" w:cs="Open Sans"/>
                <w:i/>
                <w:iCs/>
                <w:sz w:val="22"/>
                <w:szCs w:val="22"/>
              </w:rPr>
            </w:pPr>
            <w:r w:rsidRPr="00E350E9">
              <w:rPr>
                <w:rFonts w:ascii="Open Sans" w:hAnsi="Open Sans" w:cs="Open Sans"/>
                <w:sz w:val="22"/>
                <w:szCs w:val="22"/>
              </w:rPr>
              <w:t>0:10:40:50</w:t>
            </w:r>
          </w:p>
        </w:tc>
        <w:tc>
          <w:tcPr>
            <w:tcW w:w="1601" w:type="dxa"/>
          </w:tcPr>
          <w:p w14:paraId="0621A9A2" w14:textId="77777777" w:rsidR="007E4AD0" w:rsidRPr="00E350E9" w:rsidRDefault="007E4AD0" w:rsidP="000F19B7">
            <w:pPr>
              <w:spacing w:before="60" w:after="60"/>
              <w:ind w:left="67"/>
              <w:jc w:val="center"/>
              <w:rPr>
                <w:rFonts w:ascii="Open Sans" w:hAnsi="Open Sans" w:cs="Open Sans"/>
                <w:sz w:val="22"/>
                <w:szCs w:val="22"/>
              </w:rPr>
            </w:pPr>
            <w:r w:rsidRPr="00E350E9">
              <w:rPr>
                <w:rFonts w:ascii="Open Sans" w:hAnsi="Open Sans" w:cs="Open Sans"/>
                <w:sz w:val="22"/>
                <w:szCs w:val="22"/>
              </w:rPr>
              <w:t>0:15:10:75</w:t>
            </w:r>
          </w:p>
          <w:p w14:paraId="54756ADE" w14:textId="77777777" w:rsidR="007E4AD0" w:rsidRPr="00E350E9" w:rsidRDefault="007E4AD0" w:rsidP="000F19B7">
            <w:pPr>
              <w:spacing w:before="60" w:after="60"/>
              <w:ind w:left="67"/>
              <w:jc w:val="center"/>
              <w:rPr>
                <w:rFonts w:ascii="Open Sans" w:hAnsi="Open Sans" w:cs="Open Sans"/>
                <w:sz w:val="22"/>
                <w:szCs w:val="22"/>
              </w:rPr>
            </w:pPr>
          </w:p>
          <w:p w14:paraId="37919746" w14:textId="77777777" w:rsidR="007E4AD0" w:rsidRPr="00E350E9" w:rsidRDefault="007E4AD0" w:rsidP="000F19B7">
            <w:pPr>
              <w:spacing w:before="60" w:after="60"/>
              <w:ind w:left="67"/>
              <w:jc w:val="center"/>
              <w:rPr>
                <w:rFonts w:ascii="Open Sans" w:hAnsi="Open Sans" w:cs="Open Sans"/>
                <w:i/>
                <w:iCs/>
                <w:sz w:val="22"/>
                <w:szCs w:val="22"/>
              </w:rPr>
            </w:pPr>
            <w:r w:rsidRPr="00E350E9">
              <w:rPr>
                <w:rFonts w:ascii="Open Sans" w:hAnsi="Open Sans" w:cs="Open Sans"/>
                <w:sz w:val="22"/>
                <w:szCs w:val="22"/>
              </w:rPr>
              <w:t>-</w:t>
            </w:r>
          </w:p>
        </w:tc>
        <w:tc>
          <w:tcPr>
            <w:tcW w:w="1671" w:type="dxa"/>
          </w:tcPr>
          <w:p w14:paraId="67651CFD" w14:textId="77777777" w:rsidR="007E4AD0" w:rsidRPr="00E350E9" w:rsidRDefault="007E4AD0" w:rsidP="000F19B7">
            <w:pPr>
              <w:spacing w:before="60" w:after="60"/>
              <w:ind w:left="67"/>
              <w:jc w:val="center"/>
              <w:rPr>
                <w:rFonts w:ascii="Open Sans" w:hAnsi="Open Sans" w:cs="Open Sans"/>
                <w:sz w:val="22"/>
                <w:szCs w:val="22"/>
              </w:rPr>
            </w:pPr>
            <w:r w:rsidRPr="00E350E9">
              <w:rPr>
                <w:rFonts w:ascii="Open Sans" w:hAnsi="Open Sans" w:cs="Open Sans"/>
                <w:sz w:val="22"/>
                <w:szCs w:val="22"/>
              </w:rPr>
              <w:t>0:10:10:30:50</w:t>
            </w:r>
          </w:p>
        </w:tc>
      </w:tr>
    </w:tbl>
    <w:p w14:paraId="5E2F06D3" w14:textId="5B607DCA" w:rsidR="007E4AD0" w:rsidRPr="00406D53" w:rsidRDefault="007E4AD0" w:rsidP="00406D53">
      <w:pPr>
        <w:spacing w:after="120"/>
        <w:rPr>
          <w:rFonts w:ascii="Open Sans" w:hAnsi="Open Sans" w:cs="Open Sans"/>
          <w:i/>
          <w:iCs/>
          <w:sz w:val="22"/>
          <w:szCs w:val="22"/>
        </w:rPr>
      </w:pPr>
      <w:r w:rsidRPr="00FC0946">
        <w:rPr>
          <w:rFonts w:ascii="Open Sans" w:hAnsi="Open Sans" w:cs="Open Sans"/>
          <w:i/>
          <w:iCs/>
          <w:sz w:val="22"/>
          <w:szCs w:val="22"/>
        </w:rPr>
        <w:t xml:space="preserve">* For new entrants </w:t>
      </w:r>
      <w:r w:rsidR="00440E9C">
        <w:rPr>
          <w:rFonts w:ascii="Open Sans" w:hAnsi="Open Sans" w:cs="Open Sans"/>
          <w:i/>
          <w:iCs/>
          <w:sz w:val="22"/>
          <w:szCs w:val="22"/>
        </w:rPr>
        <w:t>on</w:t>
      </w:r>
      <w:r w:rsidRPr="00FC0946">
        <w:rPr>
          <w:rFonts w:ascii="Open Sans" w:hAnsi="Open Sans" w:cs="Open Sans"/>
          <w:i/>
          <w:iCs/>
          <w:sz w:val="22"/>
          <w:szCs w:val="22"/>
        </w:rPr>
        <w:t xml:space="preserve"> </w:t>
      </w:r>
      <w:r w:rsidR="00A12909">
        <w:rPr>
          <w:rFonts w:ascii="Open Sans" w:hAnsi="Open Sans" w:cs="Open Sans"/>
          <w:i/>
          <w:iCs/>
          <w:sz w:val="22"/>
          <w:szCs w:val="22"/>
        </w:rPr>
        <w:t xml:space="preserve">year in industry programmes in </w:t>
      </w:r>
      <w:r w:rsidRPr="00FC0946">
        <w:rPr>
          <w:rFonts w:ascii="Open Sans" w:hAnsi="Open Sans" w:cs="Open Sans"/>
          <w:i/>
          <w:iCs/>
          <w:sz w:val="22"/>
          <w:szCs w:val="22"/>
        </w:rPr>
        <w:t>Engineering and Computer Science from 2025/26</w:t>
      </w:r>
      <w:r w:rsidR="00E92C6A">
        <w:rPr>
          <w:rFonts w:ascii="Open Sans" w:hAnsi="Open Sans" w:cs="Open Sans"/>
          <w:i/>
          <w:iCs/>
          <w:sz w:val="22"/>
          <w:szCs w:val="22"/>
        </w:rPr>
        <w:t xml:space="preserve"> (see 1.1</w:t>
      </w:r>
      <w:r w:rsidR="001C0FE9">
        <w:rPr>
          <w:rFonts w:ascii="Open Sans" w:hAnsi="Open Sans" w:cs="Open Sans"/>
          <w:i/>
          <w:iCs/>
          <w:sz w:val="22"/>
          <w:szCs w:val="22"/>
        </w:rPr>
        <w:t>3b</w:t>
      </w:r>
      <w:r w:rsidR="00E92C6A">
        <w:rPr>
          <w:rFonts w:ascii="Open Sans" w:hAnsi="Open Sans" w:cs="Open Sans"/>
          <w:i/>
          <w:iCs/>
          <w:sz w:val="22"/>
          <w:szCs w:val="22"/>
        </w:rPr>
        <w:t>)</w:t>
      </w:r>
    </w:p>
    <w:p w14:paraId="1E89CC36" w14:textId="7215B151" w:rsidR="00665B76" w:rsidRDefault="00665B76" w:rsidP="00074F04">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665B76">
        <w:rPr>
          <w:rFonts w:ascii="Open Sans" w:hAnsi="Open Sans" w:cs="Open Sans"/>
          <w:sz w:val="22"/>
          <w:szCs w:val="22"/>
        </w:rPr>
        <w:t>The weightings apply to years of study, </w:t>
      </w:r>
      <w:r w:rsidRPr="00665B76">
        <w:rPr>
          <w:rFonts w:ascii="Open Sans" w:hAnsi="Open Sans" w:cs="Open Sans"/>
          <w:b/>
          <w:bCs/>
          <w:i/>
          <w:iCs/>
          <w:sz w:val="22"/>
          <w:szCs w:val="22"/>
        </w:rPr>
        <w:t>not</w:t>
      </w:r>
      <w:r w:rsidRPr="00665B76">
        <w:rPr>
          <w:rFonts w:ascii="Open Sans" w:hAnsi="Open Sans" w:cs="Open Sans"/>
          <w:b/>
          <w:bCs/>
          <w:sz w:val="22"/>
          <w:szCs w:val="22"/>
        </w:rPr>
        <w:t> </w:t>
      </w:r>
      <w:r w:rsidRPr="00665B76">
        <w:rPr>
          <w:rFonts w:ascii="Open Sans" w:hAnsi="Open Sans" w:cs="Open Sans"/>
          <w:sz w:val="22"/>
          <w:szCs w:val="22"/>
        </w:rPr>
        <w:t>to the level of the units taken by a student within the year. </w:t>
      </w:r>
    </w:p>
    <w:p w14:paraId="23048A29" w14:textId="77777777" w:rsidR="00665B76" w:rsidRDefault="00665B76" w:rsidP="00074F04">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665B76">
        <w:rPr>
          <w:rFonts w:ascii="Open Sans" w:hAnsi="Open Sans" w:cs="Open Sans"/>
          <w:sz w:val="22"/>
          <w:szCs w:val="22"/>
        </w:rPr>
        <w:t>Within each year of study the weighting given to the unit mark, in relation to the mean ‘year mark’, corresponds to the credit point value of the unit, e.g. the mark for a 20 credit point unit would be 1/6 of the whole year mark, if the student has to achieve 120 credit points during the year.</w:t>
      </w:r>
    </w:p>
    <w:p w14:paraId="18E7FD62" w14:textId="10DF33BD" w:rsidR="00665B76" w:rsidRPr="006452B3" w:rsidRDefault="00665B76" w:rsidP="00074F04">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665B76">
        <w:rPr>
          <w:rFonts w:ascii="Open Sans" w:hAnsi="Open Sans" w:cs="Open Sans"/>
          <w:sz w:val="22"/>
          <w:szCs w:val="22"/>
        </w:rPr>
        <w:t>The final programme mark is calculated as a weighted average of the year marks for those years of study that contribute to classification. The result of the calculation should then be rounded to the nearest integer. This must be done PRIOR to determining whether the final programme mark is within the classification boundary range. </w:t>
      </w:r>
      <w:r w:rsidRPr="006452B3">
        <w:rPr>
          <w:rFonts w:ascii="Open Sans" w:hAnsi="Open Sans" w:cs="Open Sans"/>
          <w:sz w:val="22"/>
          <w:szCs w:val="22"/>
        </w:rPr>
        <w:t xml:space="preserve">Where unit marks are excluded from classification, the weighting of the remaining unit marks in the year of study is scaled up to calculate the year mark (i.e. if </w:t>
      </w:r>
      <w:r w:rsidRPr="006452B3">
        <w:rPr>
          <w:rFonts w:ascii="Open Sans" w:hAnsi="Open Sans" w:cs="Open Sans"/>
          <w:sz w:val="22"/>
          <w:szCs w:val="22"/>
        </w:rPr>
        <w:lastRenderedPageBreak/>
        <w:t>a 20 credit point unit is excluded from classification, the weighting of the marks for the remaining 100 credit points in the year of study is scaled up).</w:t>
      </w:r>
    </w:p>
    <w:p w14:paraId="701C1A6C" w14:textId="168038BC" w:rsidR="00FF75BB" w:rsidRPr="006966C8" w:rsidRDefault="00665B76" w:rsidP="00074F04">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7A6D29">
        <w:rPr>
          <w:rFonts w:ascii="Open Sans" w:hAnsi="Open Sans" w:cs="Open Sans"/>
          <w:sz w:val="22"/>
          <w:szCs w:val="22"/>
        </w:rPr>
        <w:t>Classification is awarded on the basis of the final programme mark in relation to the following bands of marks:</w:t>
      </w:r>
    </w:p>
    <w:p w14:paraId="1C4A2570" w14:textId="0A70D73E" w:rsidR="00665B76" w:rsidRPr="00665B76" w:rsidRDefault="00665B76" w:rsidP="00F07021">
      <w:pPr>
        <w:pBdr>
          <w:top w:val="single" w:sz="4" w:space="1" w:color="auto"/>
          <w:left w:val="single" w:sz="4" w:space="4" w:color="auto"/>
          <w:bottom w:val="single" w:sz="4" w:space="1" w:color="auto"/>
          <w:right w:val="single" w:sz="4" w:space="4" w:color="auto"/>
        </w:pBdr>
        <w:ind w:right="-1"/>
        <w:rPr>
          <w:rFonts w:ascii="Open Sans" w:hAnsi="Open Sans" w:cs="Open Sans"/>
          <w:sz w:val="22"/>
          <w:szCs w:val="22"/>
        </w:rPr>
      </w:pPr>
      <w:r w:rsidRPr="00665B76">
        <w:rPr>
          <w:rFonts w:ascii="Open Sans" w:hAnsi="Open Sans" w:cs="Open Sans"/>
          <w:sz w:val="22"/>
          <w:szCs w:val="22"/>
        </w:rPr>
        <w:t xml:space="preserve">                                                                                      </w:t>
      </w:r>
      <w:r w:rsidRPr="00665B76">
        <w:rPr>
          <w:rFonts w:ascii="Open Sans" w:hAnsi="Open Sans" w:cs="Open Sans"/>
          <w:sz w:val="22"/>
          <w:szCs w:val="22"/>
          <w:u w:val="single"/>
        </w:rPr>
        <w:t>Bachelors Honours</w:t>
      </w:r>
      <w:r w:rsidR="007A6D29">
        <w:rPr>
          <w:rFonts w:ascii="Open Sans" w:hAnsi="Open Sans" w:cs="Open Sans"/>
          <w:sz w:val="22"/>
          <w:szCs w:val="22"/>
        </w:rPr>
        <w:tab/>
      </w:r>
      <w:r w:rsidRPr="00665B76">
        <w:rPr>
          <w:rFonts w:ascii="Open Sans" w:hAnsi="Open Sans" w:cs="Open Sans"/>
          <w:sz w:val="22"/>
          <w:szCs w:val="22"/>
          <w:u w:val="single"/>
        </w:rPr>
        <w:t>Integrated Masters</w:t>
      </w:r>
    </w:p>
    <w:p w14:paraId="638B0A3C" w14:textId="0B0A9AB4" w:rsidR="00665B76" w:rsidRPr="00665B76" w:rsidRDefault="00665B76" w:rsidP="00F07021">
      <w:pPr>
        <w:pBdr>
          <w:top w:val="single" w:sz="4" w:space="1" w:color="auto"/>
          <w:left w:val="single" w:sz="4" w:space="4" w:color="auto"/>
          <w:bottom w:val="single" w:sz="4" w:space="1" w:color="auto"/>
          <w:right w:val="single" w:sz="4" w:space="4" w:color="auto"/>
        </w:pBdr>
        <w:rPr>
          <w:rFonts w:ascii="Open Sans" w:hAnsi="Open Sans" w:cs="Open Sans"/>
          <w:sz w:val="22"/>
          <w:szCs w:val="22"/>
        </w:rPr>
      </w:pPr>
      <w:r w:rsidRPr="00665B76">
        <w:rPr>
          <w:rFonts w:ascii="Open Sans" w:hAnsi="Open Sans" w:cs="Open Sans"/>
          <w:sz w:val="22"/>
          <w:szCs w:val="22"/>
        </w:rPr>
        <w:t>            First class honours                                         70 and above                70 and above</w:t>
      </w:r>
    </w:p>
    <w:p w14:paraId="681483C0" w14:textId="1E5E2163" w:rsidR="00665B76" w:rsidRPr="00665B76" w:rsidRDefault="00665B76" w:rsidP="00F07021">
      <w:pPr>
        <w:pBdr>
          <w:top w:val="single" w:sz="4" w:space="1" w:color="auto"/>
          <w:left w:val="single" w:sz="4" w:space="4" w:color="auto"/>
          <w:bottom w:val="single" w:sz="4" w:space="1" w:color="auto"/>
          <w:right w:val="single" w:sz="4" w:space="4" w:color="auto"/>
        </w:pBdr>
        <w:rPr>
          <w:rFonts w:ascii="Open Sans" w:hAnsi="Open Sans" w:cs="Open Sans"/>
          <w:sz w:val="22"/>
          <w:szCs w:val="22"/>
        </w:rPr>
      </w:pPr>
      <w:r w:rsidRPr="00665B76">
        <w:rPr>
          <w:rFonts w:ascii="Open Sans" w:hAnsi="Open Sans" w:cs="Open Sans"/>
          <w:sz w:val="22"/>
          <w:szCs w:val="22"/>
        </w:rPr>
        <w:t>            Second class honours, first division            60-69                              60-69 </w:t>
      </w:r>
    </w:p>
    <w:p w14:paraId="760F426D" w14:textId="4510E404" w:rsidR="00665B76" w:rsidRPr="00665B76" w:rsidRDefault="00665B76" w:rsidP="00F07021">
      <w:pPr>
        <w:pBdr>
          <w:top w:val="single" w:sz="4" w:space="1" w:color="auto"/>
          <w:left w:val="single" w:sz="4" w:space="4" w:color="auto"/>
          <w:bottom w:val="single" w:sz="4" w:space="1" w:color="auto"/>
          <w:right w:val="single" w:sz="4" w:space="4" w:color="auto"/>
        </w:pBdr>
        <w:rPr>
          <w:rFonts w:ascii="Open Sans" w:hAnsi="Open Sans" w:cs="Open Sans"/>
          <w:sz w:val="22"/>
          <w:szCs w:val="22"/>
        </w:rPr>
      </w:pPr>
      <w:r w:rsidRPr="00665B76">
        <w:rPr>
          <w:rFonts w:ascii="Open Sans" w:hAnsi="Open Sans" w:cs="Open Sans"/>
          <w:sz w:val="22"/>
          <w:szCs w:val="22"/>
        </w:rPr>
        <w:t>            Second class honours, second division      50-59                              50-59</w:t>
      </w:r>
    </w:p>
    <w:p w14:paraId="42743C18" w14:textId="3408414D" w:rsidR="00665B76" w:rsidRPr="00665B76" w:rsidRDefault="00665B76" w:rsidP="00F07021">
      <w:pPr>
        <w:pBdr>
          <w:top w:val="single" w:sz="4" w:space="1" w:color="auto"/>
          <w:left w:val="single" w:sz="4" w:space="4" w:color="auto"/>
          <w:bottom w:val="single" w:sz="4" w:space="1" w:color="auto"/>
          <w:right w:val="single" w:sz="4" w:space="4" w:color="auto"/>
        </w:pBdr>
        <w:rPr>
          <w:rFonts w:ascii="Open Sans" w:hAnsi="Open Sans" w:cs="Open Sans"/>
          <w:sz w:val="22"/>
          <w:szCs w:val="22"/>
        </w:rPr>
      </w:pPr>
      <w:r w:rsidRPr="00665B76">
        <w:rPr>
          <w:rFonts w:ascii="Open Sans" w:hAnsi="Open Sans" w:cs="Open Sans"/>
          <w:sz w:val="22"/>
          <w:szCs w:val="22"/>
        </w:rPr>
        <w:t>            Third class honours                                        40-49                             N/A</w:t>
      </w:r>
    </w:p>
    <w:p w14:paraId="00323F29" w14:textId="5209E25D" w:rsidR="00665B76" w:rsidRPr="00665B76" w:rsidRDefault="00665B76" w:rsidP="00F07021">
      <w:pPr>
        <w:pBdr>
          <w:top w:val="single" w:sz="4" w:space="1" w:color="auto"/>
          <w:left w:val="single" w:sz="4" w:space="4" w:color="auto"/>
          <w:bottom w:val="single" w:sz="4" w:space="1" w:color="auto"/>
          <w:right w:val="single" w:sz="4" w:space="4" w:color="auto"/>
        </w:pBdr>
        <w:rPr>
          <w:rFonts w:ascii="Open Sans" w:hAnsi="Open Sans" w:cs="Open Sans"/>
          <w:sz w:val="22"/>
          <w:szCs w:val="22"/>
        </w:rPr>
      </w:pPr>
      <w:r w:rsidRPr="00665B76">
        <w:rPr>
          <w:rFonts w:ascii="Open Sans" w:hAnsi="Open Sans" w:cs="Open Sans"/>
          <w:sz w:val="22"/>
          <w:szCs w:val="22"/>
        </w:rPr>
        <w:t>            Fail                                                                     39 and below               49 and below</w:t>
      </w:r>
    </w:p>
    <w:p w14:paraId="22ADC497" w14:textId="77777777" w:rsidR="00665B76" w:rsidRPr="00665B76" w:rsidRDefault="00665B76" w:rsidP="00A3334E">
      <w:pPr>
        <w:spacing w:before="120" w:after="120"/>
        <w:rPr>
          <w:rFonts w:ascii="Open Sans" w:hAnsi="Open Sans" w:cs="Open Sans"/>
          <w:sz w:val="22"/>
          <w:szCs w:val="22"/>
        </w:rPr>
      </w:pPr>
      <w:r w:rsidRPr="00665B76">
        <w:rPr>
          <w:rFonts w:ascii="Open Sans" w:hAnsi="Open Sans" w:cs="Open Sans"/>
          <w:b/>
          <w:bCs/>
          <w:i/>
          <w:iCs/>
          <w:sz w:val="22"/>
          <w:szCs w:val="22"/>
        </w:rPr>
        <w:t>Secondary Rule</w:t>
      </w:r>
    </w:p>
    <w:p w14:paraId="7F5B8D46" w14:textId="35584619" w:rsidR="00665B76" w:rsidRPr="00806DE0" w:rsidRDefault="00665B76" w:rsidP="00426FB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532F12">
        <w:rPr>
          <w:rFonts w:ascii="Open Sans" w:hAnsi="Open Sans" w:cs="Open Sans"/>
          <w:sz w:val="22"/>
          <w:szCs w:val="22"/>
        </w:rPr>
        <w:t>Additionally, if a student’s final programme mark is just below a classification boundary range (‘borderline’) as set out below a secondary rule is applied</w:t>
      </w:r>
      <w:r w:rsidRPr="00806DE0">
        <w:rPr>
          <w:rFonts w:ascii="Open Sans" w:hAnsi="Open Sans" w:cs="Open Sans"/>
          <w:sz w:val="22"/>
          <w:szCs w:val="22"/>
        </w:rPr>
        <w:t>.</w:t>
      </w:r>
    </w:p>
    <w:p w14:paraId="7647BC66" w14:textId="77777777" w:rsidR="00665B76" w:rsidRPr="00665B76" w:rsidRDefault="00665B76" w:rsidP="003969FB">
      <w:pPr>
        <w:pBdr>
          <w:top w:val="single" w:sz="4" w:space="1" w:color="auto"/>
          <w:left w:val="single" w:sz="4" w:space="4" w:color="auto"/>
          <w:bottom w:val="single" w:sz="4" w:space="1" w:color="auto"/>
          <w:right w:val="single" w:sz="4" w:space="4" w:color="auto"/>
        </w:pBdr>
        <w:ind w:firstLine="709"/>
        <w:rPr>
          <w:rFonts w:ascii="Open Sans" w:hAnsi="Open Sans" w:cs="Open Sans"/>
          <w:sz w:val="22"/>
          <w:szCs w:val="22"/>
          <w:u w:val="single"/>
        </w:rPr>
      </w:pPr>
      <w:r w:rsidRPr="00665B76">
        <w:rPr>
          <w:rFonts w:ascii="Open Sans" w:hAnsi="Open Sans" w:cs="Open Sans"/>
          <w:sz w:val="22"/>
          <w:szCs w:val="22"/>
          <w:u w:val="single"/>
        </w:rPr>
        <w:t>Bachelors honours programmes</w:t>
      </w:r>
    </w:p>
    <w:p w14:paraId="39138C91" w14:textId="77777777" w:rsidR="00665B76" w:rsidRPr="00665B76" w:rsidRDefault="00665B76">
      <w:pPr>
        <w:numPr>
          <w:ilvl w:val="0"/>
          <w:numId w:val="101"/>
        </w:numPr>
        <w:pBdr>
          <w:top w:val="single" w:sz="4" w:space="1" w:color="auto"/>
          <w:left w:val="single" w:sz="4" w:space="4" w:color="auto"/>
          <w:bottom w:val="single" w:sz="4" w:space="1" w:color="auto"/>
          <w:right w:val="single" w:sz="4" w:space="4" w:color="auto"/>
        </w:pBdr>
        <w:tabs>
          <w:tab w:val="clear" w:pos="720"/>
        </w:tabs>
        <w:spacing w:line="259" w:lineRule="auto"/>
        <w:ind w:left="1418"/>
        <w:rPr>
          <w:rFonts w:ascii="Open Sans" w:hAnsi="Open Sans" w:cs="Open Sans"/>
          <w:sz w:val="22"/>
          <w:szCs w:val="22"/>
        </w:rPr>
      </w:pPr>
      <w:r w:rsidRPr="00665B76">
        <w:rPr>
          <w:rFonts w:ascii="Open Sans" w:hAnsi="Open Sans" w:cs="Open Sans"/>
          <w:sz w:val="22"/>
          <w:szCs w:val="22"/>
        </w:rPr>
        <w:t>First class / 2i borderline        </w:t>
      </w:r>
      <w:r w:rsidRPr="00665B76">
        <w:rPr>
          <w:rFonts w:ascii="Open Sans" w:hAnsi="Open Sans" w:cs="Open Sans"/>
          <w:sz w:val="22"/>
          <w:szCs w:val="22"/>
        </w:rPr>
        <w:tab/>
        <w:t>68-69</w:t>
      </w:r>
    </w:p>
    <w:p w14:paraId="3E0465BA" w14:textId="77777777" w:rsidR="00665B76" w:rsidRPr="00665B76" w:rsidRDefault="00665B76">
      <w:pPr>
        <w:numPr>
          <w:ilvl w:val="0"/>
          <w:numId w:val="101"/>
        </w:numPr>
        <w:pBdr>
          <w:top w:val="single" w:sz="4" w:space="1" w:color="auto"/>
          <w:left w:val="single" w:sz="4" w:space="4" w:color="auto"/>
          <w:bottom w:val="single" w:sz="4" w:space="1" w:color="auto"/>
          <w:right w:val="single" w:sz="4" w:space="4" w:color="auto"/>
        </w:pBdr>
        <w:tabs>
          <w:tab w:val="clear" w:pos="720"/>
        </w:tabs>
        <w:spacing w:line="259" w:lineRule="auto"/>
        <w:ind w:left="1418"/>
        <w:rPr>
          <w:rFonts w:ascii="Open Sans" w:hAnsi="Open Sans" w:cs="Open Sans"/>
          <w:sz w:val="22"/>
          <w:szCs w:val="22"/>
        </w:rPr>
      </w:pPr>
      <w:r w:rsidRPr="00665B76">
        <w:rPr>
          <w:rFonts w:ascii="Open Sans" w:hAnsi="Open Sans" w:cs="Open Sans"/>
          <w:sz w:val="22"/>
          <w:szCs w:val="22"/>
        </w:rPr>
        <w:t>2.i / 2.ii borderline          </w:t>
      </w:r>
      <w:r w:rsidRPr="00665B76">
        <w:rPr>
          <w:rFonts w:ascii="Open Sans" w:hAnsi="Open Sans" w:cs="Open Sans"/>
          <w:sz w:val="22"/>
          <w:szCs w:val="22"/>
        </w:rPr>
        <w:tab/>
      </w:r>
      <w:r w:rsidRPr="00665B76">
        <w:rPr>
          <w:rFonts w:ascii="Open Sans" w:hAnsi="Open Sans" w:cs="Open Sans"/>
          <w:sz w:val="22"/>
          <w:szCs w:val="22"/>
        </w:rPr>
        <w:tab/>
        <w:t>58-59</w:t>
      </w:r>
    </w:p>
    <w:p w14:paraId="49BF5C3F" w14:textId="77777777" w:rsidR="00665B76" w:rsidRPr="00665B76" w:rsidRDefault="00665B76">
      <w:pPr>
        <w:numPr>
          <w:ilvl w:val="0"/>
          <w:numId w:val="101"/>
        </w:numPr>
        <w:pBdr>
          <w:top w:val="single" w:sz="4" w:space="1" w:color="auto"/>
          <w:left w:val="single" w:sz="4" w:space="4" w:color="auto"/>
          <w:bottom w:val="single" w:sz="4" w:space="1" w:color="auto"/>
          <w:right w:val="single" w:sz="4" w:space="4" w:color="auto"/>
        </w:pBdr>
        <w:tabs>
          <w:tab w:val="clear" w:pos="720"/>
        </w:tabs>
        <w:spacing w:after="160" w:line="259" w:lineRule="auto"/>
        <w:ind w:left="1418"/>
        <w:rPr>
          <w:rFonts w:ascii="Open Sans" w:hAnsi="Open Sans" w:cs="Open Sans"/>
          <w:sz w:val="22"/>
          <w:szCs w:val="22"/>
        </w:rPr>
      </w:pPr>
      <w:r w:rsidRPr="00665B76">
        <w:rPr>
          <w:rFonts w:ascii="Open Sans" w:hAnsi="Open Sans" w:cs="Open Sans"/>
          <w:sz w:val="22"/>
          <w:szCs w:val="22"/>
        </w:rPr>
        <w:t xml:space="preserve">2.ii / third class borderline         </w:t>
      </w:r>
      <w:r w:rsidRPr="00665B76">
        <w:rPr>
          <w:rFonts w:ascii="Open Sans" w:hAnsi="Open Sans" w:cs="Open Sans"/>
          <w:color w:val="FF0000"/>
          <w:sz w:val="22"/>
          <w:szCs w:val="22"/>
        </w:rPr>
        <w:tab/>
      </w:r>
      <w:r w:rsidRPr="00665B76">
        <w:rPr>
          <w:rFonts w:ascii="Open Sans" w:hAnsi="Open Sans" w:cs="Open Sans"/>
          <w:sz w:val="22"/>
          <w:szCs w:val="22"/>
        </w:rPr>
        <w:t>48-49</w:t>
      </w:r>
    </w:p>
    <w:p w14:paraId="4D42C842" w14:textId="77777777" w:rsidR="00665B76" w:rsidRPr="00665B76" w:rsidRDefault="00665B76" w:rsidP="003969FB">
      <w:pPr>
        <w:pBdr>
          <w:top w:val="single" w:sz="4" w:space="1" w:color="auto"/>
          <w:left w:val="single" w:sz="4" w:space="4" w:color="auto"/>
          <w:bottom w:val="single" w:sz="4" w:space="1" w:color="auto"/>
          <w:right w:val="single" w:sz="4" w:space="4" w:color="auto"/>
        </w:pBdr>
        <w:ind w:firstLine="720"/>
        <w:rPr>
          <w:rFonts w:ascii="Open Sans" w:hAnsi="Open Sans" w:cs="Open Sans"/>
          <w:sz w:val="22"/>
          <w:szCs w:val="22"/>
          <w:u w:val="single"/>
        </w:rPr>
      </w:pPr>
      <w:r w:rsidRPr="00665B76">
        <w:rPr>
          <w:rFonts w:ascii="Open Sans" w:hAnsi="Open Sans" w:cs="Open Sans"/>
          <w:sz w:val="22"/>
          <w:szCs w:val="22"/>
          <w:u w:val="single"/>
        </w:rPr>
        <w:t>Integrated masters programmes</w:t>
      </w:r>
    </w:p>
    <w:p w14:paraId="160970FC" w14:textId="77777777" w:rsidR="00665B76" w:rsidRPr="00665B76" w:rsidRDefault="00665B76">
      <w:pPr>
        <w:numPr>
          <w:ilvl w:val="0"/>
          <w:numId w:val="123"/>
        </w:numPr>
        <w:pBdr>
          <w:top w:val="single" w:sz="4" w:space="1" w:color="auto"/>
          <w:left w:val="single" w:sz="4" w:space="4" w:color="auto"/>
          <w:bottom w:val="single" w:sz="4" w:space="1" w:color="auto"/>
          <w:right w:val="single" w:sz="4" w:space="4" w:color="auto"/>
        </w:pBdr>
        <w:tabs>
          <w:tab w:val="clear" w:pos="720"/>
        </w:tabs>
        <w:spacing w:line="259" w:lineRule="auto"/>
        <w:ind w:left="1418"/>
        <w:rPr>
          <w:rFonts w:ascii="Open Sans" w:hAnsi="Open Sans" w:cs="Open Sans"/>
          <w:sz w:val="22"/>
          <w:szCs w:val="22"/>
        </w:rPr>
      </w:pPr>
      <w:r w:rsidRPr="00665B76">
        <w:rPr>
          <w:rFonts w:ascii="Open Sans" w:hAnsi="Open Sans" w:cs="Open Sans"/>
          <w:sz w:val="22"/>
          <w:szCs w:val="22"/>
        </w:rPr>
        <w:t>First class / 2.i borderline          </w:t>
      </w:r>
      <w:r w:rsidRPr="00665B76">
        <w:rPr>
          <w:rFonts w:ascii="Open Sans" w:hAnsi="Open Sans" w:cs="Open Sans"/>
          <w:sz w:val="22"/>
          <w:szCs w:val="22"/>
        </w:rPr>
        <w:tab/>
        <w:t>68-69</w:t>
      </w:r>
    </w:p>
    <w:p w14:paraId="03402155" w14:textId="77777777" w:rsidR="00665B76" w:rsidRPr="00665B76" w:rsidRDefault="00665B76">
      <w:pPr>
        <w:numPr>
          <w:ilvl w:val="0"/>
          <w:numId w:val="123"/>
        </w:numPr>
        <w:pBdr>
          <w:top w:val="single" w:sz="4" w:space="1" w:color="auto"/>
          <w:left w:val="single" w:sz="4" w:space="4" w:color="auto"/>
          <w:bottom w:val="single" w:sz="4" w:space="1" w:color="auto"/>
          <w:right w:val="single" w:sz="4" w:space="4" w:color="auto"/>
        </w:pBdr>
        <w:tabs>
          <w:tab w:val="clear" w:pos="720"/>
        </w:tabs>
        <w:spacing w:after="120" w:line="259" w:lineRule="auto"/>
        <w:ind w:left="1418"/>
        <w:rPr>
          <w:rFonts w:ascii="Open Sans" w:hAnsi="Open Sans" w:cs="Open Sans"/>
          <w:sz w:val="22"/>
          <w:szCs w:val="22"/>
        </w:rPr>
      </w:pPr>
      <w:r w:rsidRPr="00665B76">
        <w:rPr>
          <w:rFonts w:ascii="Open Sans" w:hAnsi="Open Sans" w:cs="Open Sans"/>
          <w:sz w:val="22"/>
          <w:szCs w:val="22"/>
        </w:rPr>
        <w:t>2.i / 2.ii borderline          </w:t>
      </w:r>
      <w:r w:rsidRPr="00665B76">
        <w:rPr>
          <w:rFonts w:ascii="Open Sans" w:hAnsi="Open Sans" w:cs="Open Sans"/>
          <w:sz w:val="22"/>
          <w:szCs w:val="22"/>
        </w:rPr>
        <w:tab/>
      </w:r>
      <w:r w:rsidRPr="00665B76">
        <w:rPr>
          <w:rFonts w:ascii="Open Sans" w:hAnsi="Open Sans" w:cs="Open Sans"/>
          <w:sz w:val="22"/>
          <w:szCs w:val="22"/>
        </w:rPr>
        <w:tab/>
        <w:t>58-59</w:t>
      </w:r>
    </w:p>
    <w:p w14:paraId="3E952EE6" w14:textId="6F74C975" w:rsidR="00665B76" w:rsidRPr="00C23479" w:rsidRDefault="00665B76" w:rsidP="00C23479">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532F12">
        <w:rPr>
          <w:rFonts w:ascii="Open Sans" w:hAnsi="Open Sans" w:cs="Open Sans"/>
          <w:sz w:val="22"/>
          <w:szCs w:val="22"/>
        </w:rPr>
        <w:t xml:space="preserve">For final programme marks that are within the borderline of a classification boundary, a higher classification is awarded if 50% or more of the rounded individual unit marks, weighted by credit point value and year of study, which contribute to classification are achieved at the higher class or classes. </w:t>
      </w:r>
      <w:r w:rsidRPr="00C23479">
        <w:rPr>
          <w:rFonts w:ascii="Open Sans" w:hAnsi="Open Sans" w:cs="Open Sans"/>
          <w:sz w:val="22"/>
          <w:szCs w:val="22"/>
        </w:rPr>
        <w:t>The 50% threshold is absolute in applying the secondary rule (i.e. the outcome of the calculation is not rounded).</w:t>
      </w:r>
    </w:p>
    <w:p w14:paraId="630BEE99" w14:textId="0C3A647F" w:rsidR="00770EC8" w:rsidRPr="00E350E9" w:rsidRDefault="00014175" w:rsidP="00FF75BB">
      <w:pPr>
        <w:pStyle w:val="Heading2"/>
        <w:numPr>
          <w:ilvl w:val="0"/>
          <w:numId w:val="1"/>
        </w:numPr>
        <w:shd w:val="clear" w:color="auto" w:fill="C6D9F1" w:themeFill="text2" w:themeFillTint="33"/>
        <w:tabs>
          <w:tab w:val="clear" w:pos="360"/>
        </w:tabs>
        <w:ind w:left="567" w:hanging="567"/>
      </w:pPr>
      <w:bookmarkStart w:id="90" w:name="UGProfProgression"/>
      <w:bookmarkEnd w:id="90"/>
      <w:r w:rsidRPr="00E350E9">
        <w:t>Academic outcomes in undergraduate non-modular programmes</w:t>
      </w:r>
    </w:p>
    <w:p w14:paraId="5BCD4CA1" w14:textId="6ACA8AAA" w:rsidR="007F6351" w:rsidRPr="00E350E9" w:rsidRDefault="007F6351">
      <w:pPr>
        <w:pStyle w:val="ListParagraph"/>
        <w:numPr>
          <w:ilvl w:val="0"/>
          <w:numId w:val="35"/>
        </w:numPr>
        <w:spacing w:before="120" w:after="120"/>
        <w:rPr>
          <w:rFonts w:ascii="Open Sans" w:hAnsi="Open Sans" w:cs="Open Sans"/>
          <w:vanish/>
          <w:sz w:val="22"/>
          <w:szCs w:val="22"/>
        </w:rPr>
      </w:pPr>
    </w:p>
    <w:p w14:paraId="6E01AFA7"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51BC7A79"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46B367DF"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6BA4AFC6"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27F83000"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77562738"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3F2B8A87"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046E2833"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1108E720"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1D976BC0"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550D7645"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007F26E3"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29038292"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06B4E60C"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64EA1284"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02D54456"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4AAB421A"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2713B564"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3A2294EC"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5BB7E22C"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386C93EB"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3873615C"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3D6AC8BC"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44A3A49F"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54EF36CF"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7816953D"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15683089"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591AB67C"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70D78E28" w14:textId="77777777" w:rsidR="007F6351" w:rsidRPr="00E350E9" w:rsidRDefault="007F6351">
      <w:pPr>
        <w:pStyle w:val="ListParagraph"/>
        <w:numPr>
          <w:ilvl w:val="0"/>
          <w:numId w:val="35"/>
        </w:numPr>
        <w:spacing w:before="120" w:after="120"/>
        <w:rPr>
          <w:rFonts w:ascii="Open Sans" w:hAnsi="Open Sans" w:cs="Open Sans"/>
          <w:vanish/>
          <w:sz w:val="22"/>
          <w:szCs w:val="22"/>
        </w:rPr>
      </w:pPr>
    </w:p>
    <w:p w14:paraId="5BAF824B" w14:textId="7B8CC870" w:rsidR="0064797E" w:rsidRPr="006452B3" w:rsidRDefault="0064797E" w:rsidP="001E6DBD">
      <w:pPr>
        <w:pStyle w:val="NormalWeb"/>
        <w:spacing w:before="120" w:beforeAutospacing="0" w:after="120" w:afterAutospacing="0"/>
        <w:rPr>
          <w:rFonts w:ascii="Open Sans" w:hAnsi="Open Sans" w:cs="Open Sans"/>
          <w:sz w:val="22"/>
          <w:szCs w:val="22"/>
        </w:rPr>
      </w:pPr>
      <w:r w:rsidRPr="006452B3">
        <w:rPr>
          <w:rFonts w:ascii="Open Sans" w:hAnsi="Open Sans" w:cs="Open Sans"/>
          <w:sz w:val="22"/>
          <w:szCs w:val="22"/>
        </w:rPr>
        <w:t>The approved non-modular programmes are: Medicine (MBChB), Dentistry</w:t>
      </w:r>
      <w:r w:rsidR="00572786" w:rsidRPr="006452B3">
        <w:rPr>
          <w:rFonts w:ascii="Open Sans" w:hAnsi="Open Sans" w:cs="Open Sans"/>
          <w:sz w:val="22"/>
          <w:szCs w:val="22"/>
        </w:rPr>
        <w:t xml:space="preserve"> (BDS), Dental Therapy (BDT</w:t>
      </w:r>
      <w:r w:rsidR="00572786" w:rsidRPr="00C23479">
        <w:rPr>
          <w:rFonts w:ascii="Open Sans" w:hAnsi="Open Sans" w:cs="Open Sans"/>
          <w:sz w:val="22"/>
          <w:szCs w:val="22"/>
        </w:rPr>
        <w:t>)</w:t>
      </w:r>
      <w:r w:rsidR="007F5A5E" w:rsidRPr="00C23479">
        <w:rPr>
          <w:rFonts w:ascii="Open Sans" w:hAnsi="Open Sans" w:cs="Open Sans"/>
          <w:sz w:val="22"/>
          <w:szCs w:val="22"/>
        </w:rPr>
        <w:t>, Dental Hygiene (BDH)</w:t>
      </w:r>
      <w:r w:rsidR="00572786" w:rsidRPr="00C23479">
        <w:rPr>
          <w:rFonts w:ascii="Open Sans" w:hAnsi="Open Sans" w:cs="Open Sans"/>
          <w:sz w:val="22"/>
          <w:szCs w:val="22"/>
        </w:rPr>
        <w:t xml:space="preserve"> </w:t>
      </w:r>
      <w:r w:rsidR="00572786" w:rsidRPr="006452B3">
        <w:rPr>
          <w:rFonts w:ascii="Open Sans" w:hAnsi="Open Sans" w:cs="Open Sans"/>
          <w:sz w:val="22"/>
          <w:szCs w:val="22"/>
        </w:rPr>
        <w:t>and Veterinary Sciences (BVSc).</w:t>
      </w:r>
    </w:p>
    <w:p w14:paraId="11D61EC0" w14:textId="0D13D6BE" w:rsidR="008540C0" w:rsidRDefault="00264F3C" w:rsidP="008540C0">
      <w:pPr>
        <w:pStyle w:val="NormalWeb"/>
        <w:numPr>
          <w:ilvl w:val="1"/>
          <w:numId w:val="1"/>
        </w:numPr>
        <w:pBdr>
          <w:top w:val="single" w:sz="4" w:space="1" w:color="auto"/>
          <w:left w:val="single" w:sz="4" w:space="4" w:color="auto"/>
          <w:bottom w:val="single" w:sz="4" w:space="1" w:color="auto"/>
          <w:right w:val="single" w:sz="4" w:space="4" w:color="auto"/>
        </w:pBdr>
        <w:tabs>
          <w:tab w:val="clear" w:pos="716"/>
        </w:tabs>
        <w:spacing w:before="120" w:beforeAutospacing="0" w:after="120" w:afterAutospacing="0"/>
        <w:ind w:left="567" w:hanging="567"/>
        <w:rPr>
          <w:rFonts w:ascii="Open Sans" w:hAnsi="Open Sans" w:cs="Open Sans"/>
          <w:sz w:val="22"/>
          <w:szCs w:val="22"/>
        </w:rPr>
      </w:pPr>
      <w:r w:rsidRPr="00E350E9">
        <w:rPr>
          <w:rFonts w:ascii="Open Sans" w:hAnsi="Open Sans" w:cs="Open Sans"/>
          <w:sz w:val="22"/>
          <w:szCs w:val="22"/>
        </w:rPr>
        <w:t xml:space="preserve">It is the responsibility of the relevant </w:t>
      </w:r>
      <w:r w:rsidR="00A4565D" w:rsidRPr="006452B3">
        <w:rPr>
          <w:rFonts w:ascii="Open Sans" w:hAnsi="Open Sans" w:cs="Open Sans"/>
          <w:sz w:val="22"/>
          <w:szCs w:val="22"/>
        </w:rPr>
        <w:t>exam board</w:t>
      </w:r>
      <w:r w:rsidR="00643238" w:rsidRPr="006452B3">
        <w:rPr>
          <w:rFonts w:ascii="Open Sans" w:hAnsi="Open Sans" w:cs="Open Sans"/>
          <w:sz w:val="22"/>
          <w:szCs w:val="22"/>
        </w:rPr>
        <w:t xml:space="preserve"> to </w:t>
      </w:r>
      <w:r w:rsidR="00643238" w:rsidRPr="00E350E9">
        <w:rPr>
          <w:rFonts w:ascii="Open Sans" w:hAnsi="Open Sans" w:cs="Open Sans"/>
          <w:sz w:val="22"/>
          <w:szCs w:val="22"/>
        </w:rPr>
        <w:t xml:space="preserve">determine whether </w:t>
      </w:r>
      <w:r w:rsidRPr="00E350E9">
        <w:rPr>
          <w:rFonts w:ascii="Open Sans" w:hAnsi="Open Sans" w:cs="Open Sans"/>
          <w:sz w:val="22"/>
          <w:szCs w:val="22"/>
        </w:rPr>
        <w:t xml:space="preserve">a student has satisfactorily completed a unit or element and in doing so has satisfied the requirements for progression from year-to-year and for completion of the programme. </w:t>
      </w:r>
    </w:p>
    <w:p w14:paraId="6A98FA35" w14:textId="77777777" w:rsidR="006110D8" w:rsidRDefault="00E15AF1" w:rsidP="006110D8">
      <w:pPr>
        <w:pStyle w:val="NormalWeb"/>
        <w:numPr>
          <w:ilvl w:val="1"/>
          <w:numId w:val="1"/>
        </w:numPr>
        <w:pBdr>
          <w:top w:val="single" w:sz="4" w:space="1" w:color="auto"/>
          <w:left w:val="single" w:sz="4" w:space="4" w:color="auto"/>
          <w:bottom w:val="single" w:sz="4" w:space="1" w:color="auto"/>
          <w:right w:val="single" w:sz="4" w:space="4" w:color="auto"/>
        </w:pBdr>
        <w:spacing w:before="120" w:beforeAutospacing="0" w:after="120" w:afterAutospacing="0"/>
        <w:ind w:left="567" w:hanging="567"/>
        <w:rPr>
          <w:rFonts w:ascii="Open Sans" w:hAnsi="Open Sans" w:cs="Open Sans"/>
          <w:sz w:val="22"/>
          <w:szCs w:val="22"/>
        </w:rPr>
      </w:pPr>
      <w:r w:rsidRPr="008540C0">
        <w:rPr>
          <w:rFonts w:ascii="Open Sans" w:hAnsi="Open Sans" w:cs="Open Sans"/>
          <w:sz w:val="22"/>
          <w:szCs w:val="22"/>
        </w:rPr>
        <w:t>T</w:t>
      </w:r>
      <w:r w:rsidR="00264F3C" w:rsidRPr="008540C0">
        <w:rPr>
          <w:rFonts w:ascii="Open Sans" w:hAnsi="Open Sans" w:cs="Open Sans"/>
          <w:sz w:val="22"/>
          <w:szCs w:val="22"/>
        </w:rPr>
        <w:t>he teaching and learning in an entire year of study of the programmes is intentionally cohesive and complementary. On this basis students are required to demonstrate, and are subsequently judged upon, the ability to manage a workload at a standard appropriate to the time available. A component part of the teaching will not therefore be assessed in isolation (i.e. outside of the year of study in which it is taught). For this reason</w:t>
      </w:r>
      <w:r w:rsidR="00A83DC6" w:rsidRPr="008540C0">
        <w:rPr>
          <w:rFonts w:ascii="Open Sans" w:hAnsi="Open Sans" w:cs="Open Sans"/>
          <w:sz w:val="22"/>
          <w:szCs w:val="22"/>
        </w:rPr>
        <w:t>,</w:t>
      </w:r>
      <w:r w:rsidR="00264F3C" w:rsidRPr="008540C0">
        <w:rPr>
          <w:rFonts w:ascii="Open Sans" w:hAnsi="Open Sans" w:cs="Open Sans"/>
          <w:sz w:val="22"/>
          <w:szCs w:val="22"/>
        </w:rPr>
        <w:t xml:space="preserve"> students on the professional programmes</w:t>
      </w:r>
      <w:r w:rsidR="00E443BA" w:rsidRPr="008540C0">
        <w:rPr>
          <w:rFonts w:ascii="Open Sans" w:hAnsi="Open Sans" w:cs="Open Sans"/>
          <w:sz w:val="22"/>
          <w:szCs w:val="22"/>
        </w:rPr>
        <w:fldChar w:fldCharType="begin"/>
      </w:r>
      <w:r w:rsidR="00B2767E" w:rsidRPr="008540C0">
        <w:rPr>
          <w:rFonts w:ascii="Open Sans" w:hAnsi="Open Sans" w:cs="Open Sans"/>
          <w:sz w:val="22"/>
          <w:szCs w:val="22"/>
        </w:rPr>
        <w:instrText xml:space="preserve"> XE "professional programmes" </w:instrText>
      </w:r>
      <w:r w:rsidR="00E443BA" w:rsidRPr="008540C0">
        <w:rPr>
          <w:rFonts w:ascii="Open Sans" w:hAnsi="Open Sans" w:cs="Open Sans"/>
          <w:sz w:val="22"/>
          <w:szCs w:val="22"/>
        </w:rPr>
        <w:fldChar w:fldCharType="end"/>
      </w:r>
      <w:r w:rsidR="00264F3C" w:rsidRPr="008540C0">
        <w:rPr>
          <w:rFonts w:ascii="Open Sans" w:hAnsi="Open Sans" w:cs="Open Sans"/>
          <w:sz w:val="22"/>
          <w:szCs w:val="22"/>
        </w:rPr>
        <w:t xml:space="preserve"> will not normally </w:t>
      </w:r>
      <w:r w:rsidR="005710C7" w:rsidRPr="008540C0">
        <w:rPr>
          <w:rFonts w:ascii="Open Sans" w:hAnsi="Open Sans" w:cs="Open Sans"/>
          <w:sz w:val="22"/>
          <w:szCs w:val="22"/>
        </w:rPr>
        <w:t>be</w:t>
      </w:r>
      <w:r w:rsidR="005710C7" w:rsidRPr="008540C0">
        <w:rPr>
          <w:rFonts w:ascii="Open Sans" w:hAnsi="Open Sans" w:cs="Open Sans"/>
          <w:color w:val="FF0000"/>
          <w:sz w:val="22"/>
          <w:szCs w:val="22"/>
        </w:rPr>
        <w:t xml:space="preserve"> </w:t>
      </w:r>
      <w:r w:rsidR="00264F3C" w:rsidRPr="008540C0">
        <w:rPr>
          <w:rFonts w:ascii="Open Sans" w:hAnsi="Open Sans" w:cs="Open Sans"/>
          <w:sz w:val="22"/>
          <w:szCs w:val="22"/>
        </w:rPr>
        <w:t>perm</w:t>
      </w:r>
      <w:r w:rsidR="00506E8F" w:rsidRPr="008540C0">
        <w:rPr>
          <w:rFonts w:ascii="Open Sans" w:hAnsi="Open Sans" w:cs="Open Sans"/>
          <w:sz w:val="22"/>
          <w:szCs w:val="22"/>
        </w:rPr>
        <w:t>itted to undertake the ‘supplementary y</w:t>
      </w:r>
      <w:r w:rsidR="00264F3C" w:rsidRPr="008540C0">
        <w:rPr>
          <w:rFonts w:ascii="Open Sans" w:hAnsi="Open Sans" w:cs="Open Sans"/>
          <w:sz w:val="22"/>
          <w:szCs w:val="22"/>
        </w:rPr>
        <w:t>ear</w:t>
      </w:r>
      <w:r w:rsidR="00E443BA" w:rsidRPr="008540C0">
        <w:rPr>
          <w:rFonts w:ascii="Open Sans" w:hAnsi="Open Sans" w:cs="Open Sans"/>
          <w:sz w:val="22"/>
          <w:szCs w:val="22"/>
        </w:rPr>
        <w:fldChar w:fldCharType="begin"/>
      </w:r>
      <w:r w:rsidR="00506E8F" w:rsidRPr="008540C0">
        <w:rPr>
          <w:rFonts w:ascii="Open Sans" w:hAnsi="Open Sans" w:cs="Open Sans"/>
          <w:sz w:val="22"/>
          <w:szCs w:val="22"/>
        </w:rPr>
        <w:instrText xml:space="preserve"> XE "supplementary year" </w:instrText>
      </w:r>
      <w:r w:rsidR="00E443BA" w:rsidRPr="008540C0">
        <w:rPr>
          <w:rFonts w:ascii="Open Sans" w:hAnsi="Open Sans" w:cs="Open Sans"/>
          <w:sz w:val="22"/>
          <w:szCs w:val="22"/>
        </w:rPr>
        <w:fldChar w:fldCharType="end"/>
      </w:r>
      <w:r w:rsidR="00264F3C" w:rsidRPr="008540C0">
        <w:rPr>
          <w:rFonts w:ascii="Open Sans" w:hAnsi="Open Sans" w:cs="Open Sans"/>
          <w:sz w:val="22"/>
          <w:szCs w:val="22"/>
        </w:rPr>
        <w:t>’.</w:t>
      </w:r>
    </w:p>
    <w:p w14:paraId="6BA18759" w14:textId="5CB6C463" w:rsidR="00DF7CFA" w:rsidRPr="006110D8" w:rsidRDefault="00DF7CFA" w:rsidP="006110D8">
      <w:pPr>
        <w:pStyle w:val="NormalWeb"/>
        <w:numPr>
          <w:ilvl w:val="1"/>
          <w:numId w:val="1"/>
        </w:numPr>
        <w:pBdr>
          <w:top w:val="single" w:sz="4" w:space="1" w:color="auto"/>
          <w:left w:val="single" w:sz="4" w:space="4" w:color="auto"/>
          <w:bottom w:val="single" w:sz="4" w:space="1" w:color="auto"/>
          <w:right w:val="single" w:sz="4" w:space="4" w:color="auto"/>
        </w:pBdr>
        <w:spacing w:before="120" w:beforeAutospacing="0" w:after="120" w:afterAutospacing="0"/>
        <w:ind w:left="567" w:hanging="567"/>
        <w:rPr>
          <w:rFonts w:ascii="Open Sans" w:hAnsi="Open Sans" w:cs="Open Sans"/>
          <w:sz w:val="22"/>
          <w:szCs w:val="22"/>
        </w:rPr>
      </w:pPr>
      <w:r w:rsidRPr="006110D8">
        <w:rPr>
          <w:rFonts w:ascii="Open Sans" w:hAnsi="Open Sans" w:cs="Open Sans"/>
          <w:sz w:val="22"/>
          <w:szCs w:val="22"/>
        </w:rPr>
        <w:t xml:space="preserve">Where a standard set pass mark is used for a summative assessment, candidates’ marks will be adjusted for consideration by </w:t>
      </w:r>
      <w:r w:rsidR="00A4565D" w:rsidRPr="006110D8">
        <w:rPr>
          <w:rFonts w:ascii="Open Sans" w:hAnsi="Open Sans" w:cs="Open Sans"/>
          <w:sz w:val="22"/>
          <w:szCs w:val="22"/>
        </w:rPr>
        <w:t>the relevant exam board</w:t>
      </w:r>
      <w:r w:rsidR="001A1592" w:rsidRPr="006110D8">
        <w:rPr>
          <w:rFonts w:ascii="Open Sans" w:hAnsi="Open Sans" w:cs="Open Sans"/>
          <w:sz w:val="22"/>
          <w:szCs w:val="22"/>
        </w:rPr>
        <w:fldChar w:fldCharType="begin"/>
      </w:r>
      <w:r w:rsidR="001A1592" w:rsidRPr="006110D8">
        <w:rPr>
          <w:rFonts w:ascii="Open Sans" w:hAnsi="Open Sans" w:cs="Open Sans"/>
          <w:sz w:val="22"/>
          <w:szCs w:val="22"/>
        </w:rPr>
        <w:instrText xml:space="preserve"> XE "Board of Examiners" </w:instrText>
      </w:r>
      <w:r w:rsidR="001A1592" w:rsidRPr="006110D8">
        <w:rPr>
          <w:rFonts w:ascii="Open Sans" w:hAnsi="Open Sans" w:cs="Open Sans"/>
          <w:sz w:val="22"/>
          <w:szCs w:val="22"/>
        </w:rPr>
        <w:fldChar w:fldCharType="end"/>
      </w:r>
      <w:r w:rsidRPr="006110D8">
        <w:rPr>
          <w:rFonts w:ascii="Open Sans" w:hAnsi="Open Sans" w:cs="Open Sans"/>
          <w:sz w:val="22"/>
          <w:szCs w:val="22"/>
        </w:rPr>
        <w:t xml:space="preserve"> and for subsequent publication so that the overall pass mark equates to 50 on a percentage scale.</w:t>
      </w:r>
    </w:p>
    <w:p w14:paraId="2ED26056" w14:textId="11FD84C5" w:rsidR="00231357" w:rsidRPr="006452B3" w:rsidRDefault="00264F3C" w:rsidP="006110D8">
      <w:pPr>
        <w:pStyle w:val="NormalWeb"/>
        <w:numPr>
          <w:ilvl w:val="1"/>
          <w:numId w:val="1"/>
        </w:numPr>
        <w:pBdr>
          <w:top w:val="single" w:sz="4" w:space="1" w:color="auto"/>
          <w:left w:val="single" w:sz="4" w:space="4" w:color="auto"/>
          <w:bottom w:val="single" w:sz="4" w:space="1" w:color="auto"/>
          <w:right w:val="single" w:sz="4" w:space="4" w:color="auto"/>
        </w:pBdr>
        <w:tabs>
          <w:tab w:val="clear" w:pos="716"/>
        </w:tabs>
        <w:spacing w:before="120" w:beforeAutospacing="0" w:after="120" w:afterAutospacing="0"/>
        <w:ind w:left="567" w:hanging="567"/>
        <w:rPr>
          <w:rFonts w:ascii="Open Sans" w:hAnsi="Open Sans" w:cs="Open Sans"/>
          <w:b/>
          <w:bCs/>
          <w:i/>
          <w:sz w:val="22"/>
          <w:szCs w:val="22"/>
        </w:rPr>
      </w:pPr>
      <w:r w:rsidRPr="006452B3">
        <w:rPr>
          <w:rFonts w:ascii="Open Sans" w:hAnsi="Open Sans" w:cs="Open Sans"/>
          <w:sz w:val="22"/>
          <w:szCs w:val="22"/>
        </w:rPr>
        <w:lastRenderedPageBreak/>
        <w:t xml:space="preserve">Where </w:t>
      </w:r>
      <w:r w:rsidR="001B2912" w:rsidRPr="006452B3">
        <w:rPr>
          <w:rFonts w:ascii="Open Sans" w:hAnsi="Open Sans" w:cs="Open Sans"/>
          <w:sz w:val="22"/>
          <w:szCs w:val="22"/>
        </w:rPr>
        <w:t>exceptional</w:t>
      </w:r>
      <w:r w:rsidR="00231357" w:rsidRPr="006452B3">
        <w:rPr>
          <w:rFonts w:ascii="Open Sans" w:hAnsi="Open Sans" w:cs="Open Sans"/>
          <w:sz w:val="22"/>
          <w:szCs w:val="22"/>
        </w:rPr>
        <w:t xml:space="preserve"> circumstances may have affected the performance of a student in a summative assessment</w:t>
      </w:r>
      <w:r w:rsidR="00231357" w:rsidRPr="006452B3">
        <w:rPr>
          <w:rFonts w:ascii="Open Sans" w:hAnsi="Open Sans" w:cs="Open Sans"/>
          <w:i/>
          <w:sz w:val="22"/>
          <w:szCs w:val="22"/>
        </w:rPr>
        <w:t xml:space="preserve">, </w:t>
      </w:r>
      <w:r w:rsidR="003A10FD" w:rsidRPr="006452B3">
        <w:rPr>
          <w:rFonts w:ascii="Open Sans" w:hAnsi="Open Sans" w:cs="Open Sans"/>
          <w:iCs/>
          <w:sz w:val="22"/>
          <w:szCs w:val="22"/>
        </w:rPr>
        <w:t xml:space="preserve">section </w:t>
      </w:r>
      <w:r w:rsidR="00074F04">
        <w:rPr>
          <w:rFonts w:ascii="Open Sans" w:hAnsi="Open Sans" w:cs="Open Sans"/>
          <w:iCs/>
          <w:sz w:val="22"/>
          <w:szCs w:val="22"/>
        </w:rPr>
        <w:t>19</w:t>
      </w:r>
      <w:r w:rsidR="003A10FD" w:rsidRPr="006452B3">
        <w:rPr>
          <w:rFonts w:ascii="Open Sans" w:hAnsi="Open Sans" w:cs="Open Sans"/>
          <w:iCs/>
          <w:sz w:val="22"/>
          <w:szCs w:val="22"/>
        </w:rPr>
        <w:t xml:space="preserve"> </w:t>
      </w:r>
      <w:r w:rsidR="00155C14" w:rsidRPr="006452B3">
        <w:rPr>
          <w:rFonts w:ascii="Open Sans" w:hAnsi="Open Sans" w:cs="Open Sans"/>
          <w:iCs/>
          <w:sz w:val="22"/>
          <w:szCs w:val="22"/>
        </w:rPr>
        <w:t>on</w:t>
      </w:r>
      <w:r w:rsidR="00231357" w:rsidRPr="006452B3">
        <w:rPr>
          <w:rFonts w:ascii="Open Sans" w:hAnsi="Open Sans" w:cs="Open Sans"/>
          <w:iCs/>
          <w:sz w:val="22"/>
          <w:szCs w:val="22"/>
        </w:rPr>
        <w:t xml:space="preserve"> </w:t>
      </w:r>
      <w:r w:rsidR="00155C14" w:rsidRPr="006452B3">
        <w:rPr>
          <w:rFonts w:ascii="Open Sans" w:hAnsi="Open Sans" w:cs="Open Sans"/>
          <w:sz w:val="22"/>
          <w:szCs w:val="22"/>
        </w:rPr>
        <w:t>e</w:t>
      </w:r>
      <w:r w:rsidR="001B2912" w:rsidRPr="006452B3">
        <w:rPr>
          <w:rFonts w:ascii="Open Sans" w:hAnsi="Open Sans" w:cs="Open Sans"/>
          <w:sz w:val="22"/>
          <w:szCs w:val="22"/>
        </w:rPr>
        <w:t>xceptional</w:t>
      </w:r>
      <w:r w:rsidR="00155C14" w:rsidRPr="006452B3">
        <w:rPr>
          <w:rFonts w:ascii="Open Sans" w:hAnsi="Open Sans" w:cs="Open Sans"/>
          <w:sz w:val="22"/>
          <w:szCs w:val="22"/>
        </w:rPr>
        <w:t xml:space="preserve"> circumstances</w:t>
      </w:r>
      <w:r w:rsidR="00231357" w:rsidRPr="006452B3">
        <w:rPr>
          <w:rFonts w:ascii="Open Sans" w:hAnsi="Open Sans" w:cs="Open Sans"/>
          <w:i/>
          <w:sz w:val="22"/>
          <w:szCs w:val="22"/>
        </w:rPr>
        <w:t xml:space="preserve"> </w:t>
      </w:r>
      <w:r w:rsidR="00231357" w:rsidRPr="006452B3">
        <w:rPr>
          <w:rFonts w:ascii="Open Sans" w:hAnsi="Open Sans" w:cs="Open Sans"/>
          <w:iCs/>
          <w:sz w:val="22"/>
          <w:szCs w:val="22"/>
        </w:rPr>
        <w:t>will apply.</w:t>
      </w:r>
      <w:r w:rsidR="00231357" w:rsidRPr="006452B3">
        <w:rPr>
          <w:rFonts w:ascii="Open Sans" w:hAnsi="Open Sans" w:cs="Open Sans"/>
          <w:i/>
          <w:sz w:val="22"/>
          <w:szCs w:val="22"/>
        </w:rPr>
        <w:t xml:space="preserve">  </w:t>
      </w:r>
      <w:r w:rsidR="001B2912" w:rsidRPr="006452B3">
        <w:rPr>
          <w:rFonts w:ascii="Open Sans" w:hAnsi="Open Sans" w:cs="Open Sans"/>
          <w:sz w:val="22"/>
          <w:szCs w:val="22"/>
        </w:rPr>
        <w:t xml:space="preserve">Exceptional </w:t>
      </w:r>
      <w:r w:rsidR="00231357" w:rsidRPr="006452B3">
        <w:rPr>
          <w:rFonts w:ascii="Open Sans" w:hAnsi="Open Sans" w:cs="Open Sans"/>
          <w:iCs/>
          <w:sz w:val="22"/>
          <w:szCs w:val="22"/>
        </w:rPr>
        <w:t xml:space="preserve">circumstances are only classified if a student requires consideration at the </w:t>
      </w:r>
      <w:r w:rsidR="0076251C" w:rsidRPr="006452B3">
        <w:rPr>
          <w:rFonts w:ascii="Open Sans" w:hAnsi="Open Sans" w:cs="Open Sans"/>
          <w:iCs/>
          <w:sz w:val="22"/>
          <w:szCs w:val="22"/>
        </w:rPr>
        <w:t>exam board</w:t>
      </w:r>
      <w:r w:rsidR="00231357" w:rsidRPr="006452B3">
        <w:rPr>
          <w:rFonts w:ascii="Open Sans" w:hAnsi="Open Sans" w:cs="Open Sans"/>
          <w:iCs/>
          <w:sz w:val="22"/>
          <w:szCs w:val="22"/>
        </w:rPr>
        <w:t>.</w:t>
      </w:r>
    </w:p>
    <w:p w14:paraId="57C69896" w14:textId="75F43693" w:rsidR="003B45FA" w:rsidRPr="001B4959" w:rsidRDefault="003B45FA" w:rsidP="00754B52">
      <w:pPr>
        <w:pStyle w:val="NormalWeb"/>
        <w:spacing w:before="120" w:beforeAutospacing="0" w:after="120" w:afterAutospacing="0"/>
        <w:rPr>
          <w:rStyle w:val="IntenseEmphasis"/>
          <w:color w:val="365F91" w:themeColor="accent1" w:themeShade="BF"/>
        </w:rPr>
      </w:pPr>
      <w:r w:rsidRPr="001B4959">
        <w:rPr>
          <w:rStyle w:val="IntenseEmphasis"/>
          <w:color w:val="365F91" w:themeColor="accent1" w:themeShade="BF"/>
        </w:rPr>
        <w:t xml:space="preserve">Progression </w:t>
      </w:r>
      <w:r w:rsidR="00E02C10" w:rsidRPr="001B4959">
        <w:rPr>
          <w:rStyle w:val="IntenseEmphasis"/>
          <w:color w:val="365F91" w:themeColor="accent1" w:themeShade="BF"/>
        </w:rPr>
        <w:t xml:space="preserve">through </w:t>
      </w:r>
      <w:r w:rsidR="00192EFA" w:rsidRPr="001B4959">
        <w:rPr>
          <w:rStyle w:val="IntenseEmphasis"/>
          <w:color w:val="365F91" w:themeColor="accent1" w:themeShade="BF"/>
        </w:rPr>
        <w:t>a</w:t>
      </w:r>
      <w:r w:rsidR="004110CB" w:rsidRPr="001B4959">
        <w:rPr>
          <w:rStyle w:val="IntenseEmphasis"/>
          <w:color w:val="365F91" w:themeColor="accent1" w:themeShade="BF"/>
        </w:rPr>
        <w:t xml:space="preserve"> programme of study</w:t>
      </w:r>
    </w:p>
    <w:p w14:paraId="78D8880F" w14:textId="35001BA6" w:rsidR="00231357" w:rsidRPr="00EE39F3" w:rsidRDefault="00231357" w:rsidP="006110D8">
      <w:pPr>
        <w:pStyle w:val="NormalWeb"/>
        <w:numPr>
          <w:ilvl w:val="1"/>
          <w:numId w:val="1"/>
        </w:numPr>
        <w:pBdr>
          <w:top w:val="single" w:sz="4" w:space="1" w:color="auto"/>
          <w:left w:val="single" w:sz="4" w:space="4" w:color="auto"/>
          <w:bottom w:val="single" w:sz="4" w:space="1" w:color="auto"/>
          <w:right w:val="single" w:sz="4" w:space="4" w:color="auto"/>
        </w:pBdr>
        <w:spacing w:before="120" w:beforeAutospacing="0" w:after="120" w:afterAutospacing="0"/>
        <w:ind w:left="709" w:hanging="709"/>
        <w:rPr>
          <w:rFonts w:ascii="Open Sans" w:hAnsi="Open Sans" w:cs="Open Sans"/>
          <w:b/>
          <w:bCs/>
          <w:i/>
          <w:sz w:val="22"/>
          <w:szCs w:val="22"/>
        </w:rPr>
      </w:pPr>
      <w:r w:rsidRPr="00EE39F3">
        <w:rPr>
          <w:rFonts w:ascii="Open Sans" w:hAnsi="Open Sans" w:cs="Open Sans"/>
          <w:iCs/>
          <w:sz w:val="22"/>
          <w:szCs w:val="22"/>
        </w:rPr>
        <w:t xml:space="preserve">Students must achieve a minimum standard by attaining the assigned pass mark for all units and any additional assessment (normally 50 on a percentage scale) and meet any additional criteria, if applicable, to progress to the next year of study. </w:t>
      </w:r>
    </w:p>
    <w:p w14:paraId="25E891ED" w14:textId="6A99B78B" w:rsidR="00231357" w:rsidRPr="00EE39F3" w:rsidRDefault="00231357" w:rsidP="006110D8">
      <w:pPr>
        <w:pStyle w:val="NormalWeb"/>
        <w:numPr>
          <w:ilvl w:val="1"/>
          <w:numId w:val="1"/>
        </w:numPr>
        <w:pBdr>
          <w:top w:val="single" w:sz="4" w:space="1" w:color="auto"/>
          <w:left w:val="single" w:sz="4" w:space="4" w:color="auto"/>
          <w:bottom w:val="single" w:sz="4" w:space="1" w:color="auto"/>
          <w:right w:val="single" w:sz="4" w:space="4" w:color="auto"/>
        </w:pBdr>
        <w:spacing w:before="120" w:beforeAutospacing="0" w:after="120" w:afterAutospacing="0"/>
        <w:ind w:left="709" w:hanging="709"/>
        <w:rPr>
          <w:rFonts w:ascii="Open Sans" w:hAnsi="Open Sans" w:cs="Open Sans"/>
          <w:b/>
          <w:bCs/>
          <w:i/>
          <w:sz w:val="22"/>
          <w:szCs w:val="22"/>
        </w:rPr>
      </w:pPr>
      <w:r w:rsidRPr="00EE39F3">
        <w:rPr>
          <w:rFonts w:ascii="Open Sans" w:hAnsi="Open Sans" w:cs="Open Sans"/>
          <w:iCs/>
          <w:sz w:val="22"/>
          <w:szCs w:val="22"/>
        </w:rPr>
        <w:t xml:space="preserve">Any additional criteria for progression must be explicitly described in the relevant programme </w:t>
      </w:r>
      <w:r w:rsidR="00BC514F" w:rsidRPr="00EE39F3">
        <w:rPr>
          <w:rFonts w:ascii="Open Sans" w:hAnsi="Open Sans" w:cs="Open Sans"/>
          <w:iCs/>
          <w:sz w:val="22"/>
          <w:szCs w:val="22"/>
        </w:rPr>
        <w:t xml:space="preserve">Standing Orders/Student Progression Requirements </w:t>
      </w:r>
      <w:r w:rsidRPr="00EE39F3">
        <w:rPr>
          <w:rFonts w:ascii="Open Sans" w:hAnsi="Open Sans" w:cs="Open Sans"/>
          <w:iCs/>
          <w:sz w:val="22"/>
          <w:szCs w:val="22"/>
        </w:rPr>
        <w:t>and unit / programme specification, as appropriate, and communicated to the students in advance of the commencement of their study.</w:t>
      </w:r>
    </w:p>
    <w:p w14:paraId="6632E8EB" w14:textId="34DE92B9" w:rsidR="00231357" w:rsidRPr="00EE39F3" w:rsidRDefault="00231357" w:rsidP="006110D8">
      <w:pPr>
        <w:pStyle w:val="NormalWeb"/>
        <w:numPr>
          <w:ilvl w:val="1"/>
          <w:numId w:val="1"/>
        </w:numPr>
        <w:pBdr>
          <w:top w:val="single" w:sz="4" w:space="1" w:color="auto"/>
          <w:left w:val="single" w:sz="4" w:space="4" w:color="auto"/>
          <w:bottom w:val="single" w:sz="4" w:space="1" w:color="auto"/>
          <w:right w:val="single" w:sz="4" w:space="4" w:color="auto"/>
        </w:pBdr>
        <w:spacing w:before="120" w:beforeAutospacing="0" w:after="120" w:afterAutospacing="0"/>
        <w:ind w:left="709" w:hanging="709"/>
        <w:rPr>
          <w:rFonts w:ascii="Open Sans" w:hAnsi="Open Sans" w:cs="Open Sans"/>
          <w:b/>
          <w:bCs/>
          <w:i/>
          <w:sz w:val="22"/>
          <w:szCs w:val="22"/>
        </w:rPr>
      </w:pPr>
      <w:r w:rsidRPr="00EE39F3">
        <w:rPr>
          <w:rFonts w:ascii="Open Sans" w:hAnsi="Open Sans" w:cs="Open Sans"/>
          <w:iCs/>
          <w:sz w:val="22"/>
          <w:szCs w:val="22"/>
        </w:rPr>
        <w:t>Detailed progression information is held by programme and year in the Standing Orders</w:t>
      </w:r>
      <w:r w:rsidR="00BC514F" w:rsidRPr="00EE39F3">
        <w:rPr>
          <w:rFonts w:ascii="Open Sans" w:hAnsi="Open Sans" w:cs="Open Sans"/>
          <w:iCs/>
          <w:sz w:val="22"/>
          <w:szCs w:val="22"/>
        </w:rPr>
        <w:t>/Student Progression Requirements</w:t>
      </w:r>
      <w:r w:rsidRPr="00EE39F3">
        <w:rPr>
          <w:rFonts w:ascii="Open Sans" w:hAnsi="Open Sans" w:cs="Open Sans"/>
          <w:iCs/>
          <w:sz w:val="22"/>
          <w:szCs w:val="22"/>
        </w:rPr>
        <w:t xml:space="preserve"> for the programme. Standing </w:t>
      </w:r>
      <w:r w:rsidR="00BC514F" w:rsidRPr="00EE39F3">
        <w:rPr>
          <w:rFonts w:ascii="Open Sans" w:hAnsi="Open Sans" w:cs="Open Sans"/>
          <w:iCs/>
          <w:sz w:val="22"/>
          <w:szCs w:val="22"/>
        </w:rPr>
        <w:t>O</w:t>
      </w:r>
      <w:r w:rsidRPr="00EE39F3">
        <w:rPr>
          <w:rFonts w:ascii="Open Sans" w:hAnsi="Open Sans" w:cs="Open Sans"/>
          <w:iCs/>
          <w:sz w:val="22"/>
          <w:szCs w:val="22"/>
        </w:rPr>
        <w:t>rders</w:t>
      </w:r>
      <w:r w:rsidR="00BC514F" w:rsidRPr="00EE39F3">
        <w:rPr>
          <w:rFonts w:ascii="Open Sans" w:hAnsi="Open Sans" w:cs="Open Sans"/>
          <w:iCs/>
          <w:sz w:val="22"/>
          <w:szCs w:val="22"/>
        </w:rPr>
        <w:t>/Student Progression Requirements</w:t>
      </w:r>
      <w:r w:rsidRPr="00EE39F3">
        <w:rPr>
          <w:rFonts w:ascii="Open Sans" w:hAnsi="Open Sans" w:cs="Open Sans"/>
          <w:iCs/>
          <w:sz w:val="22"/>
          <w:szCs w:val="22"/>
        </w:rPr>
        <w:t xml:space="preserve"> are approved annually by the Faculty </w:t>
      </w:r>
      <w:r w:rsidR="005833C8" w:rsidRPr="00EE39F3">
        <w:rPr>
          <w:rFonts w:ascii="Open Sans" w:hAnsi="Open Sans" w:cs="Open Sans"/>
          <w:iCs/>
          <w:sz w:val="22"/>
          <w:szCs w:val="22"/>
        </w:rPr>
        <w:t xml:space="preserve">Associate Pro Vice-Chancellor (Education and Students) or delegate </w:t>
      </w:r>
      <w:r w:rsidRPr="00EE39F3">
        <w:rPr>
          <w:rFonts w:ascii="Open Sans" w:hAnsi="Open Sans" w:cs="Open Sans"/>
          <w:iCs/>
          <w:sz w:val="22"/>
          <w:szCs w:val="22"/>
        </w:rPr>
        <w:t>and should normally be approved by June of the preceding academic year. Standing Orders</w:t>
      </w:r>
      <w:r w:rsidR="00BC514F" w:rsidRPr="00EE39F3">
        <w:rPr>
          <w:rFonts w:ascii="Open Sans" w:hAnsi="Open Sans" w:cs="Open Sans"/>
          <w:iCs/>
          <w:sz w:val="22"/>
          <w:szCs w:val="22"/>
        </w:rPr>
        <w:t>/Student Progression Requirements</w:t>
      </w:r>
      <w:r w:rsidRPr="00EE39F3">
        <w:rPr>
          <w:rFonts w:ascii="Open Sans" w:hAnsi="Open Sans" w:cs="Open Sans"/>
          <w:iCs/>
          <w:sz w:val="22"/>
          <w:szCs w:val="22"/>
        </w:rPr>
        <w:t xml:space="preserve"> may be presented to students via the Management of Marks document. </w:t>
      </w:r>
    </w:p>
    <w:p w14:paraId="4A1E6593" w14:textId="349562F8" w:rsidR="00231357" w:rsidRPr="00EE39F3" w:rsidRDefault="00231357" w:rsidP="006110D8">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iCs/>
          <w:sz w:val="22"/>
          <w:szCs w:val="22"/>
        </w:rPr>
      </w:pPr>
      <w:r w:rsidRPr="00EE39F3">
        <w:rPr>
          <w:rFonts w:ascii="Open Sans" w:hAnsi="Open Sans" w:cs="Open Sans"/>
          <w:iCs/>
          <w:sz w:val="22"/>
          <w:szCs w:val="22"/>
        </w:rPr>
        <w:t xml:space="preserve">A student who does not achieve the criteria associated with the programme or a constituent unit(s), as specified in the programme’s </w:t>
      </w:r>
      <w:r w:rsidR="00BC514F" w:rsidRPr="00EE39F3">
        <w:rPr>
          <w:rFonts w:ascii="Open Sans" w:hAnsi="Open Sans" w:cs="Open Sans"/>
          <w:iCs/>
          <w:sz w:val="22"/>
          <w:szCs w:val="22"/>
        </w:rPr>
        <w:t>S</w:t>
      </w:r>
      <w:r w:rsidRPr="00EE39F3">
        <w:rPr>
          <w:rFonts w:ascii="Open Sans" w:hAnsi="Open Sans" w:cs="Open Sans"/>
          <w:iCs/>
          <w:sz w:val="22"/>
          <w:szCs w:val="22"/>
        </w:rPr>
        <w:t xml:space="preserve">tanding </w:t>
      </w:r>
      <w:r w:rsidR="00BC514F" w:rsidRPr="00EE39F3">
        <w:rPr>
          <w:rFonts w:ascii="Open Sans" w:hAnsi="Open Sans" w:cs="Open Sans"/>
          <w:iCs/>
          <w:sz w:val="22"/>
          <w:szCs w:val="22"/>
        </w:rPr>
        <w:t>O</w:t>
      </w:r>
      <w:r w:rsidRPr="00EE39F3">
        <w:rPr>
          <w:rFonts w:ascii="Open Sans" w:hAnsi="Open Sans" w:cs="Open Sans"/>
          <w:iCs/>
          <w:sz w:val="22"/>
          <w:szCs w:val="22"/>
        </w:rPr>
        <w:t>rders</w:t>
      </w:r>
      <w:r w:rsidR="00BC514F" w:rsidRPr="00EE39F3">
        <w:rPr>
          <w:rFonts w:ascii="Open Sans" w:hAnsi="Open Sans" w:cs="Open Sans"/>
          <w:iCs/>
          <w:sz w:val="22"/>
          <w:szCs w:val="22"/>
        </w:rPr>
        <w:t>/Student Progression Requirements</w:t>
      </w:r>
      <w:r w:rsidRPr="00EE39F3">
        <w:rPr>
          <w:rFonts w:ascii="Open Sans" w:hAnsi="Open Sans" w:cs="Open Sans"/>
          <w:iCs/>
          <w:sz w:val="22"/>
          <w:szCs w:val="22"/>
        </w:rPr>
        <w:t xml:space="preserve"> or regulations, will normally be permitted a second attempt </w:t>
      </w:r>
      <w:r w:rsidR="0030212A" w:rsidRPr="00EE39F3">
        <w:rPr>
          <w:rFonts w:ascii="Open Sans" w:hAnsi="Open Sans" w:cs="Open Sans"/>
          <w:iCs/>
          <w:sz w:val="22"/>
          <w:szCs w:val="22"/>
        </w:rPr>
        <w:t xml:space="preserve">of assessment </w:t>
      </w:r>
      <w:r w:rsidRPr="00EE39F3">
        <w:rPr>
          <w:rFonts w:ascii="Open Sans" w:hAnsi="Open Sans" w:cs="Open Sans"/>
          <w:iCs/>
          <w:sz w:val="22"/>
          <w:szCs w:val="22"/>
        </w:rPr>
        <w:t>to meet these criteria to progress to the next year of study.</w:t>
      </w:r>
    </w:p>
    <w:p w14:paraId="2031B63C" w14:textId="748A8A74" w:rsidR="00231357" w:rsidRPr="00EE39F3" w:rsidRDefault="00231357" w:rsidP="006110D8">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iCs/>
          <w:sz w:val="22"/>
          <w:szCs w:val="22"/>
        </w:rPr>
      </w:pPr>
      <w:r w:rsidRPr="00EE39F3">
        <w:rPr>
          <w:rFonts w:ascii="Open Sans" w:hAnsi="Open Sans" w:cs="Open Sans"/>
          <w:iCs/>
          <w:sz w:val="22"/>
          <w:szCs w:val="22"/>
        </w:rPr>
        <w:t xml:space="preserve">Except for those competency-based assessments which may permit additional attempts, a student who fails to achieve the pass mark for any assessment, or to achieve the specified criteria, at the </w:t>
      </w:r>
      <w:r w:rsidRPr="00EE39F3">
        <w:rPr>
          <w:rFonts w:ascii="Open Sans" w:hAnsi="Open Sans" w:cs="Open Sans"/>
          <w:b/>
          <w:bCs/>
          <w:iCs/>
          <w:sz w:val="22"/>
          <w:szCs w:val="22"/>
        </w:rPr>
        <w:t xml:space="preserve">second attempt </w:t>
      </w:r>
      <w:r w:rsidR="0030212A" w:rsidRPr="00EE39F3">
        <w:rPr>
          <w:rFonts w:ascii="Open Sans" w:hAnsi="Open Sans" w:cs="Open Sans"/>
          <w:b/>
          <w:bCs/>
          <w:iCs/>
          <w:sz w:val="22"/>
          <w:szCs w:val="22"/>
        </w:rPr>
        <w:t xml:space="preserve">of assessment </w:t>
      </w:r>
      <w:r w:rsidRPr="00EE39F3">
        <w:rPr>
          <w:rFonts w:ascii="Open Sans" w:hAnsi="Open Sans" w:cs="Open Sans"/>
          <w:iCs/>
          <w:sz w:val="22"/>
          <w:szCs w:val="22"/>
        </w:rPr>
        <w:t xml:space="preserve">will be required to withdraw from the programme with an exit award, if appropriate, unless there are validated </w:t>
      </w:r>
      <w:r w:rsidR="001B2912" w:rsidRPr="00EE39F3">
        <w:rPr>
          <w:rFonts w:ascii="Open Sans" w:hAnsi="Open Sans" w:cs="Open Sans"/>
          <w:sz w:val="22"/>
          <w:szCs w:val="22"/>
        </w:rPr>
        <w:t>exceptional</w:t>
      </w:r>
      <w:r w:rsidRPr="00EE39F3">
        <w:rPr>
          <w:rFonts w:ascii="Open Sans" w:hAnsi="Open Sans" w:cs="Open Sans"/>
          <w:iCs/>
          <w:sz w:val="22"/>
          <w:szCs w:val="22"/>
        </w:rPr>
        <w:t xml:space="preserve"> circumstances.</w:t>
      </w:r>
      <w:r w:rsidR="000C3237" w:rsidRPr="00EE39F3">
        <w:rPr>
          <w:rFonts w:ascii="Open Sans" w:hAnsi="Open Sans" w:cs="Open Sans"/>
          <w:iCs/>
          <w:sz w:val="22"/>
          <w:szCs w:val="22"/>
        </w:rPr>
        <w:t xml:space="preserve"> </w:t>
      </w:r>
      <w:r w:rsidRPr="00EE39F3">
        <w:rPr>
          <w:rFonts w:ascii="Open Sans" w:hAnsi="Open Sans" w:cs="Open Sans"/>
          <w:iCs/>
          <w:sz w:val="22"/>
          <w:szCs w:val="22"/>
        </w:rPr>
        <w:t xml:space="preserve">If </w:t>
      </w:r>
      <w:r w:rsidR="0076251C" w:rsidRPr="00EE39F3">
        <w:rPr>
          <w:rFonts w:ascii="Open Sans" w:hAnsi="Open Sans" w:cs="Open Sans"/>
          <w:sz w:val="22"/>
          <w:szCs w:val="22"/>
        </w:rPr>
        <w:t>the relevant exam board</w:t>
      </w:r>
      <w:r w:rsidR="0076251C" w:rsidRPr="00EE39F3">
        <w:rPr>
          <w:rFonts w:ascii="Open Sans" w:hAnsi="Open Sans" w:cs="Open Sans"/>
          <w:sz w:val="22"/>
          <w:szCs w:val="22"/>
        </w:rPr>
        <w:fldChar w:fldCharType="begin"/>
      </w:r>
      <w:r w:rsidR="0076251C" w:rsidRPr="00EE39F3">
        <w:rPr>
          <w:rFonts w:ascii="Open Sans" w:hAnsi="Open Sans" w:cs="Open Sans"/>
          <w:sz w:val="22"/>
          <w:szCs w:val="22"/>
        </w:rPr>
        <w:instrText xml:space="preserve"> XE "Board of Examiners" </w:instrText>
      </w:r>
      <w:r w:rsidR="0076251C" w:rsidRPr="00EE39F3">
        <w:rPr>
          <w:rFonts w:ascii="Open Sans" w:hAnsi="Open Sans" w:cs="Open Sans"/>
          <w:sz w:val="22"/>
          <w:szCs w:val="22"/>
        </w:rPr>
        <w:fldChar w:fldCharType="end"/>
      </w:r>
      <w:r w:rsidR="0076251C" w:rsidRPr="00EE39F3">
        <w:rPr>
          <w:rFonts w:ascii="Open Sans" w:hAnsi="Open Sans" w:cs="Open Sans"/>
          <w:sz w:val="22"/>
          <w:szCs w:val="22"/>
        </w:rPr>
        <w:t xml:space="preserve"> </w:t>
      </w:r>
      <w:r w:rsidRPr="00EE39F3">
        <w:rPr>
          <w:rFonts w:ascii="Open Sans" w:hAnsi="Open Sans" w:cs="Open Sans"/>
          <w:iCs/>
          <w:sz w:val="22"/>
          <w:szCs w:val="22"/>
        </w:rPr>
        <w:t xml:space="preserve">permits a student to repeat the whole year of the programme in response to validated </w:t>
      </w:r>
      <w:r w:rsidR="001B2912" w:rsidRPr="00EE39F3">
        <w:rPr>
          <w:rFonts w:ascii="Open Sans" w:hAnsi="Open Sans" w:cs="Open Sans"/>
          <w:sz w:val="22"/>
          <w:szCs w:val="22"/>
        </w:rPr>
        <w:t>exceptional</w:t>
      </w:r>
      <w:r w:rsidRPr="00EE39F3">
        <w:rPr>
          <w:rFonts w:ascii="Open Sans" w:hAnsi="Open Sans" w:cs="Open Sans"/>
          <w:iCs/>
          <w:sz w:val="22"/>
          <w:szCs w:val="22"/>
        </w:rPr>
        <w:t xml:space="preserve"> circumstances, it may also apply supplementary conditions for progression.</w:t>
      </w:r>
    </w:p>
    <w:p w14:paraId="2E28DB1D" w14:textId="0892B122" w:rsidR="00231357" w:rsidRPr="00EE39F3" w:rsidRDefault="00231357" w:rsidP="006110D8">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iCs/>
          <w:sz w:val="22"/>
          <w:szCs w:val="22"/>
        </w:rPr>
      </w:pPr>
      <w:r w:rsidRPr="00EE39F3">
        <w:rPr>
          <w:rFonts w:ascii="Open Sans" w:hAnsi="Open Sans" w:cs="Open Sans"/>
          <w:iCs/>
          <w:sz w:val="22"/>
          <w:szCs w:val="22"/>
        </w:rPr>
        <w:t xml:space="preserve">A second attempt </w:t>
      </w:r>
      <w:r w:rsidR="0030212A" w:rsidRPr="00EE39F3">
        <w:rPr>
          <w:rFonts w:ascii="Open Sans" w:hAnsi="Open Sans" w:cs="Open Sans"/>
          <w:iCs/>
          <w:sz w:val="22"/>
          <w:szCs w:val="22"/>
        </w:rPr>
        <w:t xml:space="preserve">of assessment </w:t>
      </w:r>
      <w:r w:rsidRPr="00EE39F3">
        <w:rPr>
          <w:rFonts w:ascii="Open Sans" w:hAnsi="Open Sans" w:cs="Open Sans"/>
          <w:iCs/>
          <w:sz w:val="22"/>
          <w:szCs w:val="22"/>
        </w:rPr>
        <w:t>need not be in the same form as the original assessment, as long as it: tests the same learning outcomes, does not compromise any competence standards, and applies to the entire cohort of students who are undertaking the assessment.</w:t>
      </w:r>
    </w:p>
    <w:p w14:paraId="706AADAA" w14:textId="456D4A4C" w:rsidR="00231357" w:rsidRPr="00EE39F3" w:rsidRDefault="00231357" w:rsidP="006110D8">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iCs/>
          <w:sz w:val="22"/>
          <w:szCs w:val="22"/>
        </w:rPr>
      </w:pPr>
      <w:r w:rsidRPr="00EE39F3">
        <w:rPr>
          <w:rFonts w:ascii="Open Sans" w:hAnsi="Open Sans" w:cs="Open Sans"/>
          <w:iCs/>
          <w:sz w:val="22"/>
          <w:szCs w:val="22"/>
        </w:rPr>
        <w:t>Within any unit where a constituent assessment(s) is passed as a second attempt</w:t>
      </w:r>
      <w:r w:rsidR="0030212A" w:rsidRPr="00EE39F3">
        <w:rPr>
          <w:rFonts w:ascii="Open Sans" w:hAnsi="Open Sans" w:cs="Open Sans"/>
          <w:iCs/>
          <w:sz w:val="22"/>
          <w:szCs w:val="22"/>
        </w:rPr>
        <w:t xml:space="preserve"> of assessment</w:t>
      </w:r>
      <w:r w:rsidRPr="00EE39F3">
        <w:rPr>
          <w:rFonts w:ascii="Open Sans" w:hAnsi="Open Sans" w:cs="Open Sans"/>
          <w:iCs/>
          <w:sz w:val="22"/>
          <w:szCs w:val="22"/>
        </w:rPr>
        <w:t>, the recorded mark for the unit will be capped at the minimum pass mark. Where a student repeats the entire year as a second attempt, the recorded marks for all the units are capped at the minimum pass mark, even if the student had passed a unit at the first attempt.</w:t>
      </w:r>
    </w:p>
    <w:p w14:paraId="192A5E60" w14:textId="074ADBC1" w:rsidR="000B4747" w:rsidRPr="001B4959" w:rsidRDefault="000B4747" w:rsidP="00754B52">
      <w:pPr>
        <w:spacing w:after="120"/>
        <w:rPr>
          <w:rStyle w:val="IntenseEmphasis"/>
          <w:color w:val="365F91" w:themeColor="accent1" w:themeShade="BF"/>
        </w:rPr>
      </w:pPr>
      <w:r w:rsidRPr="001B4959">
        <w:rPr>
          <w:rStyle w:val="IntenseEmphasis"/>
          <w:color w:val="365F91" w:themeColor="accent1" w:themeShade="BF"/>
        </w:rPr>
        <w:t>Awards</w:t>
      </w:r>
      <w:r w:rsidR="006B5F85" w:rsidRPr="001B4959">
        <w:rPr>
          <w:rStyle w:val="IntenseEmphasis"/>
          <w:color w:val="365F91" w:themeColor="accent1" w:themeShade="BF"/>
        </w:rPr>
        <w:t xml:space="preserve"> and classification</w:t>
      </w:r>
    </w:p>
    <w:p w14:paraId="1960F327" w14:textId="35BCDB6E" w:rsidR="00213363" w:rsidRPr="00192EFA" w:rsidRDefault="00542398" w:rsidP="006110D8">
      <w:pPr>
        <w:numPr>
          <w:ilvl w:val="1"/>
          <w:numId w:val="1"/>
        </w:numPr>
        <w:pBdr>
          <w:top w:val="single" w:sz="4" w:space="1" w:color="auto"/>
          <w:left w:val="single" w:sz="4" w:space="4" w:color="auto"/>
          <w:bottom w:val="single" w:sz="4" w:space="1" w:color="auto"/>
          <w:right w:val="single" w:sz="4" w:space="4" w:color="auto"/>
        </w:pBdr>
        <w:spacing w:before="120"/>
        <w:ind w:left="709" w:hanging="709"/>
        <w:rPr>
          <w:rFonts w:ascii="Open Sans" w:hAnsi="Open Sans" w:cs="Open Sans"/>
          <w:color w:val="FF0000"/>
          <w:sz w:val="22"/>
          <w:szCs w:val="22"/>
        </w:rPr>
      </w:pPr>
      <w:bookmarkStart w:id="91" w:name="UGAwards"/>
      <w:bookmarkStart w:id="92" w:name="UGProfAwards"/>
      <w:bookmarkEnd w:id="91"/>
      <w:bookmarkEnd w:id="92"/>
      <w:r w:rsidRPr="006452B3">
        <w:rPr>
          <w:rFonts w:ascii="Open Sans" w:hAnsi="Open Sans" w:cs="Open Sans"/>
          <w:sz w:val="22"/>
          <w:szCs w:val="22"/>
        </w:rPr>
        <w:t xml:space="preserve">The requirements for the award of a degree in a non-modular programme and classification methodology is provided </w:t>
      </w:r>
      <w:r w:rsidR="000F55DE" w:rsidRPr="006452B3">
        <w:rPr>
          <w:rFonts w:ascii="Open Sans" w:hAnsi="Open Sans" w:cs="Open Sans"/>
          <w:sz w:val="22"/>
          <w:szCs w:val="22"/>
        </w:rPr>
        <w:t xml:space="preserve">in the </w:t>
      </w:r>
      <w:hyperlink r:id="rId120" w:history="1">
        <w:r w:rsidR="000F55DE" w:rsidRPr="005911F5">
          <w:rPr>
            <w:rStyle w:val="Hyperlink"/>
            <w:rFonts w:ascii="Open Sans" w:hAnsi="Open Sans" w:cs="Open Sans"/>
            <w:sz w:val="22"/>
            <w:szCs w:val="22"/>
          </w:rPr>
          <w:t>regulations for specific programmes</w:t>
        </w:r>
      </w:hyperlink>
      <w:r w:rsidR="000F55DE" w:rsidRPr="006452B3">
        <w:rPr>
          <w:rFonts w:ascii="Open Sans" w:hAnsi="Open Sans" w:cs="Open Sans"/>
          <w:sz w:val="22"/>
          <w:szCs w:val="22"/>
        </w:rPr>
        <w:t>.</w:t>
      </w:r>
    </w:p>
    <w:p w14:paraId="46D58097" w14:textId="5D59EF46" w:rsidR="009740DA" w:rsidRPr="00401D68" w:rsidRDefault="009740DA" w:rsidP="006110D8">
      <w:pPr>
        <w:pStyle w:val="Heading2"/>
        <w:numPr>
          <w:ilvl w:val="0"/>
          <w:numId w:val="1"/>
        </w:numPr>
        <w:shd w:val="clear" w:color="auto" w:fill="C6D9F1" w:themeFill="text2" w:themeFillTint="33"/>
        <w:tabs>
          <w:tab w:val="clear" w:pos="360"/>
        </w:tabs>
        <w:ind w:left="567" w:hanging="567"/>
      </w:pPr>
      <w:bookmarkStart w:id="93" w:name="_Academic_outcomes_in_1"/>
      <w:bookmarkEnd w:id="93"/>
      <w:r w:rsidRPr="00401D68">
        <w:lastRenderedPageBreak/>
        <w:t>Academic outcomes in taught postgraduate programmes</w:t>
      </w:r>
    </w:p>
    <w:p w14:paraId="0F0E05C0" w14:textId="05ECF73C" w:rsidR="00714AA6" w:rsidRPr="00E350E9" w:rsidRDefault="00714AA6">
      <w:pPr>
        <w:pStyle w:val="ListParagraph"/>
        <w:numPr>
          <w:ilvl w:val="0"/>
          <w:numId w:val="38"/>
        </w:numPr>
        <w:autoSpaceDE w:val="0"/>
        <w:autoSpaceDN w:val="0"/>
        <w:adjustRightInd w:val="0"/>
        <w:spacing w:after="240"/>
        <w:ind w:hanging="720"/>
        <w:rPr>
          <w:rFonts w:ascii="Open Sans" w:hAnsi="Open Sans" w:cs="Open Sans"/>
          <w:noProof/>
          <w:vanish/>
          <w:sz w:val="22"/>
          <w:szCs w:val="22"/>
        </w:rPr>
      </w:pPr>
      <w:bookmarkStart w:id="94" w:name="PGTAdmission"/>
      <w:bookmarkEnd w:id="94"/>
    </w:p>
    <w:p w14:paraId="27FF3FC6"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063E66C9"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22F9F2AB"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69DF4A72"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3637E213"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18E8CF37"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3662426E"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729B3A71"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481E0201"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423FAB11"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1F9288B0"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539295CA"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398935A8"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5FDC4E9D"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21C0BC0C"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79FAD81F"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27420D35"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2C016C1E"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4D9D87C6"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2F6E9EB5"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41CB4F2F"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2FA99837"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18413D2A"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19D43D2A"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7E3B43FA"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42ABD837"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55927C56" w14:textId="77777777" w:rsidR="00714AA6" w:rsidRPr="00E350E9" w:rsidRDefault="00714AA6">
      <w:pPr>
        <w:pStyle w:val="ListParagraph"/>
        <w:numPr>
          <w:ilvl w:val="0"/>
          <w:numId w:val="38"/>
        </w:numPr>
        <w:autoSpaceDE w:val="0"/>
        <w:autoSpaceDN w:val="0"/>
        <w:adjustRightInd w:val="0"/>
        <w:spacing w:after="240"/>
        <w:rPr>
          <w:rFonts w:ascii="Open Sans" w:hAnsi="Open Sans" w:cs="Open Sans"/>
          <w:noProof/>
          <w:vanish/>
          <w:sz w:val="22"/>
          <w:szCs w:val="22"/>
        </w:rPr>
      </w:pPr>
    </w:p>
    <w:p w14:paraId="5298BB82" w14:textId="4664DFCA" w:rsidR="00F20C3F" w:rsidRPr="001B4959" w:rsidRDefault="002C6FFE" w:rsidP="00EF33F5">
      <w:pPr>
        <w:spacing w:before="120" w:after="120"/>
        <w:rPr>
          <w:rStyle w:val="IntenseEmphasis"/>
          <w:color w:val="365F91" w:themeColor="accent1" w:themeShade="BF"/>
          <w:lang w:eastAsia="en-GB"/>
        </w:rPr>
      </w:pPr>
      <w:bookmarkStart w:id="95" w:name="PGTMarks"/>
      <w:bookmarkStart w:id="96" w:name="PGTProgression"/>
      <w:bookmarkEnd w:id="95"/>
      <w:bookmarkEnd w:id="96"/>
      <w:r w:rsidRPr="001B4959">
        <w:rPr>
          <w:rStyle w:val="IntenseEmphasis"/>
          <w:color w:val="365F91" w:themeColor="accent1" w:themeShade="BF"/>
        </w:rPr>
        <w:t>Award of Credit</w:t>
      </w:r>
      <w:r w:rsidR="006512FA" w:rsidRPr="001B4959">
        <w:rPr>
          <w:rStyle w:val="IntenseEmphasis"/>
          <w:color w:val="365F91" w:themeColor="accent1" w:themeShade="BF"/>
        </w:rPr>
        <w:t xml:space="preserve"> and Reassessment</w:t>
      </w:r>
    </w:p>
    <w:p w14:paraId="1E80E28A" w14:textId="71DB0DFF" w:rsidR="002A14C0" w:rsidRPr="00E350E9" w:rsidRDefault="002A14C0" w:rsidP="00754B52">
      <w:pPr>
        <w:spacing w:after="120"/>
        <w:rPr>
          <w:rFonts w:ascii="Open Sans" w:hAnsi="Open Sans" w:cs="Open Sans"/>
          <w:bCs/>
          <w:iCs/>
          <w:sz w:val="22"/>
          <w:szCs w:val="22"/>
        </w:rPr>
      </w:pPr>
      <w:r w:rsidRPr="00E350E9">
        <w:rPr>
          <w:rFonts w:ascii="Open Sans" w:hAnsi="Open Sans" w:cs="Open Sans"/>
          <w:sz w:val="22"/>
          <w:szCs w:val="22"/>
        </w:rPr>
        <w:t xml:space="preserve">A </w:t>
      </w:r>
      <w:hyperlink r:id="rId121" w:history="1">
        <w:r w:rsidRPr="00E350E9">
          <w:rPr>
            <w:rStyle w:val="Hyperlink"/>
            <w:rFonts w:ascii="Open Sans" w:hAnsi="Open Sans" w:cs="Open Sans"/>
            <w:bCs/>
            <w:iCs/>
            <w:sz w:val="22"/>
            <w:szCs w:val="22"/>
          </w:rPr>
          <w:t>flow diagram</w:t>
        </w:r>
      </w:hyperlink>
      <w:r w:rsidRPr="00E350E9">
        <w:rPr>
          <w:rFonts w:ascii="Open Sans" w:hAnsi="Open Sans" w:cs="Open Sans"/>
          <w:bCs/>
          <w:iCs/>
          <w:sz w:val="22"/>
          <w:szCs w:val="22"/>
        </w:rPr>
        <w:t xml:space="preserve"> </w:t>
      </w:r>
      <w:r w:rsidR="00767DEC" w:rsidRPr="00E350E9">
        <w:rPr>
          <w:rFonts w:ascii="Open Sans" w:hAnsi="Open Sans" w:cs="Open Sans"/>
          <w:bCs/>
          <w:iCs/>
          <w:sz w:val="22"/>
          <w:szCs w:val="22"/>
        </w:rPr>
        <w:t>for progress within taught post</w:t>
      </w:r>
      <w:r w:rsidRPr="00E350E9">
        <w:rPr>
          <w:rFonts w:ascii="Open Sans" w:hAnsi="Open Sans" w:cs="Open Sans"/>
          <w:bCs/>
          <w:iCs/>
          <w:sz w:val="22"/>
          <w:szCs w:val="22"/>
        </w:rPr>
        <w:t>graduate programme</w:t>
      </w:r>
      <w:r w:rsidR="00767DEC" w:rsidRPr="00E350E9">
        <w:rPr>
          <w:rFonts w:ascii="Open Sans" w:hAnsi="Open Sans" w:cs="Open Sans"/>
          <w:bCs/>
          <w:iCs/>
          <w:sz w:val="22"/>
          <w:szCs w:val="22"/>
        </w:rPr>
        <w:t>s</w:t>
      </w:r>
      <w:r w:rsidRPr="00E350E9">
        <w:rPr>
          <w:rFonts w:ascii="Open Sans" w:hAnsi="Open Sans" w:cs="Open Sans"/>
          <w:bCs/>
          <w:iCs/>
          <w:sz w:val="22"/>
          <w:szCs w:val="22"/>
        </w:rPr>
        <w:t xml:space="preserve"> is available.</w:t>
      </w:r>
    </w:p>
    <w:p w14:paraId="25A8817D" w14:textId="01EE82B3" w:rsidR="00FE0379" w:rsidRPr="006452B3" w:rsidRDefault="00FE0379" w:rsidP="00754B52">
      <w:pPr>
        <w:spacing w:after="120"/>
        <w:rPr>
          <w:rFonts w:ascii="Open Sans" w:hAnsi="Open Sans" w:cs="Open Sans"/>
          <w:sz w:val="22"/>
          <w:szCs w:val="22"/>
          <w:lang w:val="en-US"/>
        </w:rPr>
      </w:pPr>
      <w:r w:rsidRPr="006452B3">
        <w:rPr>
          <w:rFonts w:ascii="Open Sans" w:hAnsi="Open Sans" w:cs="Open Sans"/>
          <w:sz w:val="22"/>
          <w:szCs w:val="22"/>
          <w:lang w:val="en-US"/>
        </w:rPr>
        <w:t>The assessment of units in the taught component of a doctoral degree is governed by the Taught Code. The requirements for students to progress to the research component are set out in the relevant programme specification.</w:t>
      </w:r>
    </w:p>
    <w:p w14:paraId="38928B79" w14:textId="64CF4A3F" w:rsidR="004212E7" w:rsidRPr="006452B3" w:rsidRDefault="004212E7" w:rsidP="00CC671F">
      <w:pPr>
        <w:pStyle w:val="NormalWeb"/>
        <w:numPr>
          <w:ilvl w:val="1"/>
          <w:numId w:val="1"/>
        </w:numPr>
        <w:pBdr>
          <w:top w:val="single" w:sz="4" w:space="1" w:color="auto"/>
          <w:left w:val="single" w:sz="4" w:space="4" w:color="auto"/>
          <w:bottom w:val="single" w:sz="4" w:space="1" w:color="auto"/>
          <w:right w:val="single" w:sz="4" w:space="4" w:color="auto"/>
        </w:pBdr>
        <w:spacing w:before="0" w:beforeAutospacing="0" w:after="120" w:afterAutospacing="0"/>
        <w:ind w:hanging="716"/>
        <w:rPr>
          <w:rFonts w:ascii="Open Sans" w:hAnsi="Open Sans" w:cs="Open Sans"/>
          <w:sz w:val="22"/>
          <w:szCs w:val="22"/>
        </w:rPr>
      </w:pPr>
      <w:r w:rsidRPr="006452B3">
        <w:rPr>
          <w:rFonts w:ascii="Open Sans" w:hAnsi="Open Sans" w:cs="Open Sans"/>
          <w:bCs/>
          <w:iCs/>
          <w:sz w:val="22"/>
          <w:szCs w:val="22"/>
        </w:rPr>
        <w:t>Schools will make suitable arrangements to implement the regulations for the award of credit for students who are studying a programme on a part-time basis such that the students are aware of the arrangements (e.g. the timing and status of any re-sits) and are not disadvantaged by the point in their studies in which their progression is formally considered.</w:t>
      </w:r>
    </w:p>
    <w:p w14:paraId="48D472FA" w14:textId="4FCC479F" w:rsidR="00A020B7" w:rsidRPr="00FA5B93" w:rsidRDefault="00A020B7" w:rsidP="00754B52">
      <w:pPr>
        <w:spacing w:after="120"/>
        <w:rPr>
          <w:rFonts w:ascii="Open Sans" w:hAnsi="Open Sans" w:cs="Open Sans"/>
          <w:b/>
          <w:bCs/>
          <w:i/>
          <w:iCs/>
          <w:sz w:val="22"/>
          <w:szCs w:val="22"/>
        </w:rPr>
      </w:pPr>
      <w:r w:rsidRPr="00FA5B93">
        <w:rPr>
          <w:rFonts w:ascii="Open Sans" w:hAnsi="Open Sans" w:cs="Open Sans"/>
          <w:b/>
          <w:bCs/>
          <w:i/>
          <w:iCs/>
          <w:sz w:val="22"/>
          <w:szCs w:val="22"/>
        </w:rPr>
        <w:t>In taught units</w:t>
      </w:r>
    </w:p>
    <w:p w14:paraId="194BADB3" w14:textId="1D3BF54B" w:rsidR="00A020B7" w:rsidRPr="00E350E9" w:rsidRDefault="00A020B7" w:rsidP="00CC671F">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Students must achieve the pass mark for a unit (normally a mark of 40 out of 100 at levels 4-6 and 50 out of 100 at level 7) and meet any designated criteria, if applicable, to be awarded the associated credit, as set out in the relevant unit specification.</w:t>
      </w:r>
    </w:p>
    <w:p w14:paraId="41A3131D" w14:textId="0FDCAAA8" w:rsidR="0007573E" w:rsidRPr="00E350E9" w:rsidRDefault="0007573E" w:rsidP="00CC671F">
      <w:pPr>
        <w:pStyle w:val="ListParagraph"/>
        <w:numPr>
          <w:ilvl w:val="1"/>
          <w:numId w:val="1"/>
        </w:numPr>
        <w:pBdr>
          <w:top w:val="single" w:sz="4" w:space="1" w:color="auto"/>
          <w:left w:val="single" w:sz="4" w:space="4" w:color="auto"/>
          <w:bottom w:val="single" w:sz="4" w:space="1" w:color="auto"/>
          <w:right w:val="single" w:sz="4" w:space="4" w:color="auto"/>
        </w:pBdr>
        <w:spacing w:before="120" w:after="120"/>
        <w:ind w:left="709" w:hanging="709"/>
        <w:rPr>
          <w:rFonts w:ascii="Open Sans" w:hAnsi="Open Sans" w:cs="Open Sans"/>
          <w:b/>
          <w:bCs/>
          <w:i/>
          <w:iCs/>
          <w:sz w:val="22"/>
          <w:szCs w:val="22"/>
        </w:rPr>
      </w:pPr>
      <w:r w:rsidRPr="00E350E9">
        <w:rPr>
          <w:rFonts w:ascii="Open Sans" w:hAnsi="Open Sans" w:cs="Open Sans"/>
          <w:sz w:val="22"/>
          <w:szCs w:val="22"/>
        </w:rPr>
        <w:t>Where taught postgraduate programmes include units at level 6 (H) or lower the pass mark</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"pass mark" </w:instrText>
      </w:r>
      <w:r w:rsidRPr="00E350E9">
        <w:rPr>
          <w:rFonts w:ascii="Open Sans" w:hAnsi="Open Sans" w:cs="Open Sans"/>
          <w:sz w:val="22"/>
          <w:szCs w:val="22"/>
        </w:rPr>
        <w:fldChar w:fldCharType="end"/>
      </w:r>
      <w:r w:rsidRPr="00E350E9">
        <w:rPr>
          <w:rFonts w:ascii="Open Sans" w:hAnsi="Open Sans" w:cs="Open Sans"/>
          <w:sz w:val="22"/>
          <w:szCs w:val="22"/>
        </w:rPr>
        <w:t xml:space="preserve"> for those units remains 40 out of 100.  Marks for these units must be taken into account in the calculation of the final programme mark</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"final programme mark" </w:instrText>
      </w:r>
      <w:r w:rsidRPr="00E350E9">
        <w:rPr>
          <w:rFonts w:ascii="Open Sans" w:hAnsi="Open Sans" w:cs="Open Sans"/>
          <w:sz w:val="22"/>
          <w:szCs w:val="22"/>
        </w:rPr>
        <w:fldChar w:fldCharType="end"/>
      </w:r>
      <w:r w:rsidRPr="00E350E9">
        <w:rPr>
          <w:rFonts w:ascii="Open Sans" w:hAnsi="Open Sans" w:cs="Open Sans"/>
          <w:sz w:val="22"/>
          <w:szCs w:val="22"/>
        </w:rPr>
        <w:t xml:space="preserve"> and cannot be adjusted.</w:t>
      </w:r>
    </w:p>
    <w:p w14:paraId="07536D72" w14:textId="3C5BE183" w:rsidR="00A020B7" w:rsidRPr="00E350E9" w:rsidRDefault="00A020B7" w:rsidP="00CC671F">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A student who is not awarded the credit for a taught unit at the first attempt will be permitted to undertake reassessment either as:</w:t>
      </w:r>
    </w:p>
    <w:p w14:paraId="269A517B" w14:textId="0723A898" w:rsidR="00A020B7" w:rsidRPr="00E350E9" w:rsidRDefault="001B67C4">
      <w:pPr>
        <w:pStyle w:val="ListParagraph"/>
        <w:numPr>
          <w:ilvl w:val="1"/>
          <w:numId w:val="68"/>
        </w:numPr>
        <w:pBdr>
          <w:top w:val="single" w:sz="4" w:space="1" w:color="auto"/>
          <w:left w:val="single" w:sz="4" w:space="4" w:color="auto"/>
          <w:bottom w:val="single" w:sz="4" w:space="1" w:color="auto"/>
          <w:right w:val="single" w:sz="4" w:space="4" w:color="auto"/>
        </w:pBdr>
        <w:spacing w:after="120"/>
        <w:ind w:left="1134"/>
        <w:rPr>
          <w:rFonts w:ascii="Open Sans" w:hAnsi="Open Sans" w:cs="Open Sans"/>
          <w:sz w:val="22"/>
          <w:szCs w:val="22"/>
        </w:rPr>
      </w:pPr>
      <w:r>
        <w:rPr>
          <w:rFonts w:ascii="Open Sans" w:hAnsi="Open Sans" w:cs="Open Sans"/>
          <w:sz w:val="22"/>
          <w:szCs w:val="22"/>
        </w:rPr>
        <w:t>a</w:t>
      </w:r>
      <w:r w:rsidR="00A020B7" w:rsidRPr="00E350E9">
        <w:rPr>
          <w:rFonts w:ascii="Open Sans" w:hAnsi="Open Sans" w:cs="Open Sans"/>
          <w:sz w:val="22"/>
          <w:szCs w:val="22"/>
        </w:rPr>
        <w:t xml:space="preserve"> second attempt (a ‘re-sit’) where the unit has been failed. The unit mark will be capped at the pass mark. A re-sit should test those assessments in the unit that have been failed and need not be in the same form as the original assessment, as long as it: tests the same learning outcomes and does not compromise any competence standards.</w:t>
      </w:r>
    </w:p>
    <w:p w14:paraId="0934B5D3" w14:textId="0269EA1D" w:rsidR="00A020B7" w:rsidRPr="00E350E9" w:rsidRDefault="001B67C4">
      <w:pPr>
        <w:pStyle w:val="ListParagraph"/>
        <w:numPr>
          <w:ilvl w:val="1"/>
          <w:numId w:val="68"/>
        </w:numPr>
        <w:pBdr>
          <w:top w:val="single" w:sz="4" w:space="1" w:color="auto"/>
          <w:left w:val="single" w:sz="4" w:space="4" w:color="auto"/>
          <w:bottom w:val="single" w:sz="4" w:space="1" w:color="auto"/>
          <w:right w:val="single" w:sz="4" w:space="4" w:color="auto"/>
        </w:pBdr>
        <w:spacing w:after="120"/>
        <w:ind w:left="1134"/>
        <w:rPr>
          <w:rFonts w:ascii="Open Sans" w:hAnsi="Open Sans" w:cs="Open Sans"/>
          <w:sz w:val="22"/>
          <w:szCs w:val="22"/>
        </w:rPr>
      </w:pPr>
      <w:r>
        <w:rPr>
          <w:rFonts w:ascii="Open Sans" w:hAnsi="Open Sans" w:cs="Open Sans"/>
          <w:sz w:val="22"/>
          <w:szCs w:val="22"/>
        </w:rPr>
        <w:t>a</w:t>
      </w:r>
      <w:r w:rsidR="00A020B7" w:rsidRPr="00E350E9">
        <w:rPr>
          <w:rFonts w:ascii="Open Sans" w:hAnsi="Open Sans" w:cs="Open Sans"/>
          <w:sz w:val="22"/>
          <w:szCs w:val="22"/>
        </w:rPr>
        <w:t xml:space="preserve"> supplementary assessment where the student has not met the criteria for the award of credit in a unit but is permitted to take outstanding assessment again because of validated exceptional circumstances</w:t>
      </w:r>
      <w:r w:rsidR="006704F7" w:rsidRPr="00E350E9">
        <w:rPr>
          <w:rFonts w:ascii="Open Sans" w:hAnsi="Open Sans" w:cs="Open Sans"/>
          <w:sz w:val="22"/>
          <w:szCs w:val="22"/>
        </w:rPr>
        <w:t xml:space="preserve">, </w:t>
      </w:r>
      <w:r w:rsidR="008C0D56" w:rsidRPr="00E350E9">
        <w:rPr>
          <w:rFonts w:ascii="Open Sans" w:hAnsi="Open Sans" w:cs="Open Sans"/>
          <w:sz w:val="22"/>
          <w:szCs w:val="22"/>
        </w:rPr>
        <w:t>a deferral</w:t>
      </w:r>
      <w:r w:rsidR="00A020B7" w:rsidRPr="00E350E9">
        <w:rPr>
          <w:rFonts w:ascii="Open Sans" w:hAnsi="Open Sans" w:cs="Open Sans"/>
          <w:sz w:val="22"/>
          <w:szCs w:val="22"/>
        </w:rPr>
        <w:t xml:space="preserve"> or self-certified absence from the original assessment for the full range of marks. A supplementary assessment should test those assessments in the unit that have not been passed, normally in the same format.</w:t>
      </w:r>
    </w:p>
    <w:p w14:paraId="463026D6" w14:textId="5E2195F9" w:rsidR="00A020B7" w:rsidRPr="00E350E9" w:rsidRDefault="00A020B7" w:rsidP="00CC671F">
      <w:pPr>
        <w:pStyle w:val="ListParagraph"/>
        <w:numPr>
          <w:ilvl w:val="1"/>
          <w:numId w:val="1"/>
        </w:numPr>
        <w:pBdr>
          <w:top w:val="single" w:sz="4" w:space="1" w:color="auto"/>
          <w:left w:val="single" w:sz="4" w:space="4" w:color="auto"/>
          <w:bottom w:val="single" w:sz="4" w:space="1" w:color="auto"/>
          <w:right w:val="single" w:sz="4" w:space="4" w:color="auto"/>
        </w:pBdr>
        <w:spacing w:after="120"/>
        <w:ind w:left="567" w:hanging="567"/>
        <w:rPr>
          <w:rFonts w:ascii="Open Sans" w:hAnsi="Open Sans" w:cs="Open Sans"/>
          <w:sz w:val="22"/>
          <w:szCs w:val="22"/>
        </w:rPr>
      </w:pPr>
      <w:r w:rsidRPr="00E350E9">
        <w:rPr>
          <w:rFonts w:ascii="Open Sans" w:hAnsi="Open Sans" w:cs="Open Sans"/>
          <w:sz w:val="22"/>
          <w:szCs w:val="22"/>
        </w:rPr>
        <w:t>As an exception to 3</w:t>
      </w:r>
      <w:r w:rsidR="00CC671F">
        <w:rPr>
          <w:rFonts w:ascii="Open Sans" w:hAnsi="Open Sans" w:cs="Open Sans"/>
          <w:sz w:val="22"/>
          <w:szCs w:val="22"/>
        </w:rPr>
        <w:t>2</w:t>
      </w:r>
      <w:r w:rsidRPr="00E350E9">
        <w:rPr>
          <w:rFonts w:ascii="Open Sans" w:hAnsi="Open Sans" w:cs="Open Sans"/>
          <w:sz w:val="22"/>
          <w:szCs w:val="22"/>
        </w:rPr>
        <w:t>.</w:t>
      </w:r>
      <w:r w:rsidR="009D63A1">
        <w:rPr>
          <w:rFonts w:ascii="Open Sans" w:hAnsi="Open Sans" w:cs="Open Sans"/>
          <w:sz w:val="22"/>
          <w:szCs w:val="22"/>
        </w:rPr>
        <w:t>4</w:t>
      </w:r>
      <w:r w:rsidRPr="00E350E9">
        <w:rPr>
          <w:rFonts w:ascii="Open Sans" w:hAnsi="Open Sans" w:cs="Open Sans"/>
          <w:sz w:val="22"/>
          <w:szCs w:val="22"/>
        </w:rPr>
        <w:t xml:space="preserve">, credit will be awarded for a narrowly failed taught unit where specified conditions are met (i.e. ‘compensation’). Compensation may be applied by </w:t>
      </w:r>
      <w:r w:rsidRPr="00E350E9">
        <w:rPr>
          <w:rFonts w:ascii="Open Sans" w:hAnsi="Open Sans" w:cs="Open Sans"/>
          <w:b/>
          <w:bCs/>
          <w:sz w:val="22"/>
          <w:szCs w:val="22"/>
        </w:rPr>
        <w:t>any</w:t>
      </w:r>
      <w:r w:rsidRPr="00E350E9">
        <w:rPr>
          <w:rFonts w:ascii="Open Sans" w:hAnsi="Open Sans" w:cs="Open Sans"/>
          <w:sz w:val="22"/>
          <w:szCs w:val="22"/>
        </w:rPr>
        <w:t xml:space="preserve"> exam board following completion of the taught units on the programme by a student. Students will be awarded the actual unit mark they achieved at the point of applying compensation. </w:t>
      </w:r>
    </w:p>
    <w:p w14:paraId="404EA8A6" w14:textId="513E7832" w:rsidR="00A020B7" w:rsidRPr="00E350E9" w:rsidRDefault="00A020B7" w:rsidP="000B7DE2">
      <w:pPr>
        <w:pStyle w:val="ListParagraph"/>
        <w:pBdr>
          <w:top w:val="single" w:sz="4" w:space="1" w:color="auto"/>
          <w:left w:val="single" w:sz="4" w:space="4" w:color="auto"/>
          <w:bottom w:val="single" w:sz="4" w:space="1" w:color="auto"/>
          <w:right w:val="single" w:sz="4" w:space="4" w:color="auto"/>
        </w:pBdr>
        <w:spacing w:after="120"/>
        <w:ind w:left="567"/>
        <w:rPr>
          <w:rFonts w:ascii="Open Sans" w:hAnsi="Open Sans" w:cs="Open Sans"/>
          <w:sz w:val="22"/>
          <w:szCs w:val="22"/>
        </w:rPr>
      </w:pPr>
      <w:r w:rsidRPr="00E350E9">
        <w:rPr>
          <w:rFonts w:ascii="Open Sans" w:hAnsi="Open Sans" w:cs="Open Sans"/>
          <w:sz w:val="22"/>
          <w:szCs w:val="22"/>
        </w:rPr>
        <w:t xml:space="preserve">Compensation </w:t>
      </w:r>
      <w:r w:rsidR="00CE2ACA">
        <w:rPr>
          <w:rFonts w:ascii="Open Sans" w:hAnsi="Open Sans" w:cs="Open Sans"/>
          <w:sz w:val="22"/>
          <w:szCs w:val="22"/>
        </w:rPr>
        <w:t>is</w:t>
      </w:r>
      <w:r w:rsidRPr="00E350E9">
        <w:rPr>
          <w:rFonts w:ascii="Open Sans" w:hAnsi="Open Sans" w:cs="Open Sans"/>
          <w:sz w:val="22"/>
          <w:szCs w:val="22"/>
        </w:rPr>
        <w:t xml:space="preserve"> awarded:</w:t>
      </w:r>
    </w:p>
    <w:p w14:paraId="24A8B808" w14:textId="77777777" w:rsidR="00A020B7" w:rsidRPr="00E350E9" w:rsidRDefault="00A020B7">
      <w:pPr>
        <w:pStyle w:val="ListParagraph"/>
        <w:numPr>
          <w:ilvl w:val="0"/>
          <w:numId w:val="69"/>
        </w:numPr>
        <w:pBdr>
          <w:top w:val="single" w:sz="4" w:space="1" w:color="auto"/>
          <w:left w:val="single" w:sz="4" w:space="4" w:color="auto"/>
          <w:bottom w:val="single" w:sz="4" w:space="1" w:color="auto"/>
          <w:right w:val="single" w:sz="4" w:space="4" w:color="auto"/>
        </w:pBdr>
        <w:spacing w:after="120"/>
        <w:rPr>
          <w:rFonts w:ascii="Open Sans" w:eastAsia="Calibri" w:hAnsi="Open Sans" w:cs="Open Sans"/>
          <w:sz w:val="22"/>
          <w:szCs w:val="22"/>
        </w:rPr>
      </w:pPr>
      <w:r w:rsidRPr="00E350E9">
        <w:rPr>
          <w:rFonts w:ascii="Open Sans" w:eastAsia="Calibri" w:hAnsi="Open Sans" w:cs="Open Sans"/>
          <w:sz w:val="22"/>
          <w:szCs w:val="22"/>
        </w:rPr>
        <w:t xml:space="preserve">For a single unit, up to a maximum of: </w:t>
      </w:r>
    </w:p>
    <w:p w14:paraId="77A8C892" w14:textId="77777777" w:rsidR="00A020B7" w:rsidRPr="00E350E9" w:rsidRDefault="00A020B7">
      <w:pPr>
        <w:pStyle w:val="ListParagraph"/>
        <w:numPr>
          <w:ilvl w:val="0"/>
          <w:numId w:val="70"/>
        </w:numPr>
        <w:pBdr>
          <w:top w:val="single" w:sz="4" w:space="1" w:color="auto"/>
          <w:left w:val="single" w:sz="4" w:space="4" w:color="auto"/>
          <w:bottom w:val="single" w:sz="4" w:space="1" w:color="auto"/>
          <w:right w:val="single" w:sz="4" w:space="4" w:color="auto"/>
        </w:pBdr>
        <w:spacing w:after="120"/>
        <w:ind w:left="1843"/>
        <w:rPr>
          <w:rFonts w:ascii="Open Sans" w:eastAsia="Calibri" w:hAnsi="Open Sans" w:cs="Open Sans"/>
          <w:sz w:val="22"/>
          <w:szCs w:val="22"/>
        </w:rPr>
      </w:pPr>
      <w:r w:rsidRPr="00E350E9">
        <w:rPr>
          <w:rFonts w:ascii="Open Sans" w:eastAsia="Calibri" w:hAnsi="Open Sans" w:cs="Open Sans"/>
          <w:sz w:val="22"/>
          <w:szCs w:val="22"/>
        </w:rPr>
        <w:t>30 credit points in a Masters degree or Postgraduate Diploma (no compensation is permitted in a Postgraduate Certificate), except where the credit value of each and every taught unit exceeds 30 credit points</w:t>
      </w:r>
    </w:p>
    <w:p w14:paraId="212375B0" w14:textId="77777777" w:rsidR="00A020B7" w:rsidRPr="00E350E9" w:rsidRDefault="00A020B7">
      <w:pPr>
        <w:pStyle w:val="ListParagraph"/>
        <w:numPr>
          <w:ilvl w:val="0"/>
          <w:numId w:val="70"/>
        </w:numPr>
        <w:pBdr>
          <w:top w:val="single" w:sz="4" w:space="1" w:color="auto"/>
          <w:left w:val="single" w:sz="4" w:space="4" w:color="auto"/>
          <w:bottom w:val="single" w:sz="4" w:space="1" w:color="auto"/>
          <w:right w:val="single" w:sz="4" w:space="4" w:color="auto"/>
        </w:pBdr>
        <w:spacing w:after="120"/>
        <w:ind w:left="1843"/>
        <w:rPr>
          <w:rFonts w:ascii="Open Sans" w:eastAsia="Calibri" w:hAnsi="Open Sans" w:cs="Open Sans"/>
          <w:sz w:val="22"/>
          <w:szCs w:val="22"/>
        </w:rPr>
      </w:pPr>
      <w:r w:rsidRPr="00E350E9">
        <w:rPr>
          <w:rFonts w:ascii="Open Sans" w:eastAsia="Calibri" w:hAnsi="Open Sans" w:cs="Open Sans"/>
          <w:sz w:val="22"/>
          <w:szCs w:val="22"/>
        </w:rPr>
        <w:lastRenderedPageBreak/>
        <w:t>20 credit points in a Masters degree or Postgraduate Diploma in programmes in Engineering</w:t>
      </w:r>
    </w:p>
    <w:p w14:paraId="6866A319" w14:textId="77777777" w:rsidR="00A020B7" w:rsidRPr="00E350E9" w:rsidRDefault="00A020B7">
      <w:pPr>
        <w:pStyle w:val="ListParagraph"/>
        <w:numPr>
          <w:ilvl w:val="0"/>
          <w:numId w:val="69"/>
        </w:numPr>
        <w:pBdr>
          <w:top w:val="single" w:sz="4" w:space="1" w:color="auto"/>
          <w:left w:val="single" w:sz="4" w:space="4" w:color="auto"/>
          <w:bottom w:val="single" w:sz="4" w:space="1" w:color="auto"/>
          <w:right w:val="single" w:sz="4" w:space="4" w:color="auto"/>
        </w:pBdr>
        <w:spacing w:before="120" w:after="120"/>
        <w:rPr>
          <w:rFonts w:ascii="Open Sans" w:eastAsia="Calibri" w:hAnsi="Open Sans" w:cs="Open Sans"/>
          <w:sz w:val="22"/>
          <w:szCs w:val="22"/>
        </w:rPr>
      </w:pPr>
      <w:r w:rsidRPr="00E350E9">
        <w:rPr>
          <w:rFonts w:ascii="Open Sans" w:eastAsia="Calibri" w:hAnsi="Open Sans" w:cs="Open Sans"/>
          <w:sz w:val="22"/>
          <w:szCs w:val="22"/>
        </w:rPr>
        <w:t>Where all other taught units in the programme have been passed; and</w:t>
      </w:r>
    </w:p>
    <w:p w14:paraId="448BDED5" w14:textId="77777777" w:rsidR="00A020B7" w:rsidRPr="00E350E9" w:rsidRDefault="00A020B7">
      <w:pPr>
        <w:pStyle w:val="ListParagraph"/>
        <w:numPr>
          <w:ilvl w:val="0"/>
          <w:numId w:val="69"/>
        </w:numPr>
        <w:pBdr>
          <w:top w:val="single" w:sz="4" w:space="1" w:color="auto"/>
          <w:left w:val="single" w:sz="4" w:space="4" w:color="auto"/>
          <w:bottom w:val="single" w:sz="4" w:space="1" w:color="auto"/>
          <w:right w:val="single" w:sz="4" w:space="4" w:color="auto"/>
        </w:pBdr>
        <w:spacing w:before="120" w:after="120"/>
        <w:rPr>
          <w:rFonts w:ascii="Open Sans" w:eastAsia="Calibri" w:hAnsi="Open Sans" w:cs="Open Sans"/>
          <w:sz w:val="22"/>
          <w:szCs w:val="22"/>
        </w:rPr>
      </w:pPr>
      <w:r w:rsidRPr="00E350E9">
        <w:rPr>
          <w:rFonts w:ascii="Open Sans" w:eastAsia="Calibri" w:hAnsi="Open Sans" w:cs="Open Sans"/>
          <w:sz w:val="22"/>
          <w:szCs w:val="22"/>
        </w:rPr>
        <w:t>Where the student has a mark of between 45-49 in the failed unit and an overall weighted average of 50 or more in the taught units; and</w:t>
      </w:r>
    </w:p>
    <w:p w14:paraId="44F068AC" w14:textId="77777777" w:rsidR="00A020B7" w:rsidRPr="00E350E9" w:rsidRDefault="00A020B7">
      <w:pPr>
        <w:pStyle w:val="ListParagraph"/>
        <w:numPr>
          <w:ilvl w:val="0"/>
          <w:numId w:val="69"/>
        </w:numPr>
        <w:pBdr>
          <w:top w:val="single" w:sz="4" w:space="1" w:color="auto"/>
          <w:left w:val="single" w:sz="4" w:space="4" w:color="auto"/>
          <w:bottom w:val="single" w:sz="4" w:space="1" w:color="auto"/>
          <w:right w:val="single" w:sz="4" w:space="4" w:color="auto"/>
        </w:pBdr>
        <w:spacing w:before="120" w:after="120"/>
        <w:ind w:hanging="357"/>
        <w:rPr>
          <w:rFonts w:ascii="Open Sans" w:eastAsia="Calibri" w:hAnsi="Open Sans" w:cs="Open Sans"/>
          <w:sz w:val="22"/>
          <w:szCs w:val="22"/>
        </w:rPr>
      </w:pPr>
      <w:r w:rsidRPr="00E350E9">
        <w:rPr>
          <w:rFonts w:ascii="Open Sans" w:eastAsia="Calibri" w:hAnsi="Open Sans" w:cs="Open Sans"/>
          <w:sz w:val="22"/>
          <w:szCs w:val="22"/>
        </w:rPr>
        <w:t>The failed unit is not must-pass (i.e. the student will be able to meet the relevant programme learning outcomes) nor a pre-requisite onto the research unit.</w:t>
      </w:r>
    </w:p>
    <w:p w14:paraId="55EC5969" w14:textId="77777777" w:rsidR="00A020B7" w:rsidRDefault="00A020B7" w:rsidP="00CC671F">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A student is permitted no more than two attempts to meet the criteria for the award of credit for a taught unit.</w:t>
      </w:r>
    </w:p>
    <w:p w14:paraId="6986F09A" w14:textId="77777777" w:rsidR="00143058" w:rsidRPr="006452B3" w:rsidRDefault="00143058" w:rsidP="00CE2AC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6452B3">
        <w:rPr>
          <w:rFonts w:ascii="Open Sans" w:hAnsi="Open Sans" w:cs="Open Sans"/>
          <w:sz w:val="22"/>
          <w:szCs w:val="22"/>
        </w:rPr>
        <w:t xml:space="preserve">Students cannot take reassessment where they have already passed the unit, unless in exceptional cases where both the following apply: </w:t>
      </w:r>
    </w:p>
    <w:p w14:paraId="78C93442" w14:textId="3A7A0A3C" w:rsidR="00143058" w:rsidRPr="006452B3" w:rsidRDefault="00143058">
      <w:pPr>
        <w:pStyle w:val="ListParagraph"/>
        <w:numPr>
          <w:ilvl w:val="0"/>
          <w:numId w:val="134"/>
        </w:numPr>
        <w:pBdr>
          <w:top w:val="single" w:sz="4" w:space="1" w:color="auto"/>
          <w:left w:val="single" w:sz="4" w:space="4" w:color="auto"/>
          <w:bottom w:val="single" w:sz="4" w:space="1" w:color="auto"/>
          <w:right w:val="single" w:sz="4" w:space="4" w:color="auto"/>
        </w:pBdr>
        <w:spacing w:after="160"/>
        <w:ind w:left="1134"/>
        <w:rPr>
          <w:rFonts w:ascii="Open Sans" w:hAnsi="Open Sans" w:cs="Open Sans"/>
          <w:sz w:val="22"/>
          <w:szCs w:val="22"/>
        </w:rPr>
      </w:pPr>
      <w:r w:rsidRPr="006452B3">
        <w:rPr>
          <w:rFonts w:ascii="Open Sans" w:hAnsi="Open Sans" w:cs="Open Sans"/>
          <w:sz w:val="22"/>
          <w:szCs w:val="22"/>
        </w:rPr>
        <w:t xml:space="preserve">as mitigation made by an exam board in accordance with section </w:t>
      </w:r>
      <w:r w:rsidR="00A44D4A">
        <w:rPr>
          <w:rFonts w:ascii="Open Sans" w:hAnsi="Open Sans" w:cs="Open Sans"/>
          <w:sz w:val="22"/>
          <w:szCs w:val="22"/>
        </w:rPr>
        <w:t>19</w:t>
      </w:r>
      <w:r w:rsidR="0076552A" w:rsidRPr="006452B3">
        <w:rPr>
          <w:rFonts w:ascii="Open Sans" w:hAnsi="Open Sans" w:cs="Open Sans"/>
          <w:sz w:val="22"/>
          <w:szCs w:val="22"/>
        </w:rPr>
        <w:t xml:space="preserve"> </w:t>
      </w:r>
      <w:r w:rsidRPr="006452B3">
        <w:rPr>
          <w:rFonts w:ascii="Open Sans" w:hAnsi="Open Sans" w:cs="Open Sans"/>
          <w:sz w:val="22"/>
          <w:szCs w:val="22"/>
        </w:rPr>
        <w:t xml:space="preserve">on student circumstances where their performance in assessment has been impacted by exceptional circumstances, and </w:t>
      </w:r>
    </w:p>
    <w:p w14:paraId="59E6D2E4" w14:textId="77777777" w:rsidR="00143058" w:rsidRPr="006452B3" w:rsidRDefault="00143058">
      <w:pPr>
        <w:pStyle w:val="ListParagraph"/>
        <w:numPr>
          <w:ilvl w:val="0"/>
          <w:numId w:val="134"/>
        </w:numPr>
        <w:pBdr>
          <w:top w:val="single" w:sz="4" w:space="1" w:color="auto"/>
          <w:left w:val="single" w:sz="4" w:space="4" w:color="auto"/>
          <w:bottom w:val="single" w:sz="4" w:space="1" w:color="auto"/>
          <w:right w:val="single" w:sz="4" w:space="4" w:color="auto"/>
        </w:pBdr>
        <w:spacing w:after="160"/>
        <w:ind w:left="1134" w:hanging="357"/>
        <w:rPr>
          <w:rFonts w:ascii="Open Sans" w:hAnsi="Open Sans" w:cs="Open Sans"/>
          <w:sz w:val="22"/>
          <w:szCs w:val="22"/>
        </w:rPr>
      </w:pPr>
      <w:r w:rsidRPr="006452B3">
        <w:rPr>
          <w:rFonts w:ascii="Open Sans" w:hAnsi="Open Sans" w:cs="Open Sans"/>
          <w:sz w:val="22"/>
          <w:szCs w:val="22"/>
        </w:rPr>
        <w:t>the exam board judges the student is reasonably likely to improve their overall unit mark.</w:t>
      </w:r>
    </w:p>
    <w:p w14:paraId="68E30D6D" w14:textId="5867F661" w:rsidR="00143058" w:rsidRPr="006452B3" w:rsidRDefault="00143058" w:rsidP="000B7DE2">
      <w:pPr>
        <w:pBdr>
          <w:top w:val="single" w:sz="4" w:space="1" w:color="auto"/>
          <w:left w:val="single" w:sz="4" w:space="4" w:color="auto"/>
          <w:bottom w:val="single" w:sz="4" w:space="1" w:color="auto"/>
          <w:right w:val="single" w:sz="4" w:space="4" w:color="auto"/>
        </w:pBdr>
        <w:ind w:left="709"/>
        <w:rPr>
          <w:rFonts w:ascii="Open Sans" w:hAnsi="Open Sans" w:cs="Open Sans"/>
          <w:sz w:val="22"/>
          <w:szCs w:val="22"/>
        </w:rPr>
      </w:pPr>
      <w:r w:rsidRPr="006452B3">
        <w:rPr>
          <w:rFonts w:ascii="Open Sans" w:hAnsi="Open Sans" w:cs="Open Sans"/>
          <w:sz w:val="22"/>
          <w:szCs w:val="22"/>
        </w:rPr>
        <w:t xml:space="preserve">If an exception is granted, the original mark for the affected unit is voided. </w:t>
      </w:r>
    </w:p>
    <w:p w14:paraId="672F038F" w14:textId="77777777" w:rsidR="00A020B7" w:rsidRPr="00E350E9" w:rsidRDefault="00A020B7" w:rsidP="0024610C">
      <w:pPr>
        <w:spacing w:before="120" w:after="120"/>
        <w:rPr>
          <w:rFonts w:ascii="Open Sans" w:hAnsi="Open Sans" w:cs="Open Sans"/>
          <w:i/>
          <w:iCs/>
          <w:sz w:val="22"/>
          <w:szCs w:val="22"/>
        </w:rPr>
      </w:pPr>
      <w:r w:rsidRPr="00E350E9">
        <w:rPr>
          <w:rFonts w:ascii="Open Sans" w:hAnsi="Open Sans" w:cs="Open Sans"/>
          <w:i/>
          <w:iCs/>
          <w:sz w:val="22"/>
          <w:szCs w:val="22"/>
        </w:rPr>
        <w:t>Reassessment</w:t>
      </w:r>
    </w:p>
    <w:p w14:paraId="3CD5335C" w14:textId="77777777" w:rsidR="00C33057" w:rsidRPr="00C23479" w:rsidRDefault="00C33057" w:rsidP="00C23479">
      <w:pPr>
        <w:pStyle w:val="ListParagraph"/>
        <w:numPr>
          <w:ilvl w:val="1"/>
          <w:numId w:val="1"/>
        </w:numPr>
        <w:pBdr>
          <w:top w:val="single" w:sz="4" w:space="1" w:color="auto"/>
          <w:left w:val="single" w:sz="4" w:space="1" w:color="auto"/>
          <w:bottom w:val="single" w:sz="4" w:space="1" w:color="auto"/>
          <w:right w:val="single" w:sz="4" w:space="1" w:color="auto"/>
        </w:pBdr>
        <w:spacing w:after="120"/>
        <w:ind w:left="709" w:hanging="709"/>
        <w:rPr>
          <w:rFonts w:ascii="Open Sans" w:hAnsi="Open Sans" w:cs="Open Sans"/>
          <w:sz w:val="22"/>
          <w:szCs w:val="22"/>
        </w:rPr>
      </w:pPr>
      <w:r w:rsidRPr="00C23479">
        <w:rPr>
          <w:rFonts w:ascii="Open Sans" w:hAnsi="Open Sans" w:cs="Open Sans"/>
          <w:sz w:val="22"/>
          <w:szCs w:val="22"/>
        </w:rPr>
        <w:t xml:space="preserve">Reassessment may be set as: </w:t>
      </w:r>
    </w:p>
    <w:p w14:paraId="5A201667" w14:textId="77777777" w:rsidR="00C33057" w:rsidRPr="00C23479" w:rsidRDefault="00C33057" w:rsidP="00C23479">
      <w:pPr>
        <w:pStyle w:val="ListParagraph"/>
        <w:numPr>
          <w:ilvl w:val="2"/>
          <w:numId w:val="161"/>
        </w:numPr>
        <w:pBdr>
          <w:top w:val="single" w:sz="4" w:space="1" w:color="auto"/>
          <w:left w:val="single" w:sz="4" w:space="1" w:color="auto"/>
          <w:bottom w:val="single" w:sz="4" w:space="1" w:color="auto"/>
          <w:right w:val="single" w:sz="4" w:space="1" w:color="auto"/>
        </w:pBdr>
        <w:ind w:left="1276"/>
        <w:rPr>
          <w:rFonts w:ascii="Open Sans" w:hAnsi="Open Sans" w:cs="Open Sans"/>
          <w:sz w:val="22"/>
          <w:szCs w:val="22"/>
        </w:rPr>
      </w:pPr>
      <w:r w:rsidRPr="00C23479">
        <w:rPr>
          <w:rFonts w:ascii="Open Sans" w:hAnsi="Open Sans" w:cs="Open Sans"/>
          <w:sz w:val="22"/>
          <w:szCs w:val="22"/>
        </w:rPr>
        <w:t>a resubmission of the original assessment</w:t>
      </w:r>
    </w:p>
    <w:p w14:paraId="1C086049" w14:textId="77777777" w:rsidR="00C33057" w:rsidRPr="00C23479" w:rsidRDefault="00C33057" w:rsidP="00C23479">
      <w:pPr>
        <w:pStyle w:val="ListParagraph"/>
        <w:numPr>
          <w:ilvl w:val="2"/>
          <w:numId w:val="161"/>
        </w:numPr>
        <w:pBdr>
          <w:top w:val="single" w:sz="4" w:space="1" w:color="auto"/>
          <w:left w:val="single" w:sz="4" w:space="1" w:color="auto"/>
          <w:bottom w:val="single" w:sz="4" w:space="1" w:color="auto"/>
          <w:right w:val="single" w:sz="4" w:space="1" w:color="auto"/>
        </w:pBdr>
        <w:ind w:left="1276"/>
        <w:rPr>
          <w:rFonts w:ascii="Open Sans" w:hAnsi="Open Sans" w:cs="Open Sans"/>
          <w:sz w:val="22"/>
          <w:szCs w:val="22"/>
        </w:rPr>
      </w:pPr>
      <w:r w:rsidRPr="00C23479">
        <w:rPr>
          <w:rFonts w:ascii="Open Sans" w:hAnsi="Open Sans" w:cs="Open Sans"/>
          <w:sz w:val="22"/>
          <w:szCs w:val="22"/>
        </w:rPr>
        <w:t>a new assessment in the same form as the original assessment</w:t>
      </w:r>
    </w:p>
    <w:p w14:paraId="08629575" w14:textId="77777777" w:rsidR="00C33057" w:rsidRPr="00C23479" w:rsidRDefault="00C33057" w:rsidP="00C23479">
      <w:pPr>
        <w:pStyle w:val="ListParagraph"/>
        <w:numPr>
          <w:ilvl w:val="2"/>
          <w:numId w:val="161"/>
        </w:numPr>
        <w:pBdr>
          <w:top w:val="single" w:sz="4" w:space="1" w:color="auto"/>
          <w:left w:val="single" w:sz="4" w:space="1" w:color="auto"/>
          <w:bottom w:val="single" w:sz="4" w:space="1" w:color="auto"/>
          <w:right w:val="single" w:sz="4" w:space="1" w:color="auto"/>
        </w:pBdr>
        <w:spacing w:after="120"/>
        <w:ind w:left="1276"/>
        <w:rPr>
          <w:rFonts w:ascii="Open Sans" w:hAnsi="Open Sans" w:cs="Open Sans"/>
          <w:sz w:val="22"/>
          <w:szCs w:val="22"/>
        </w:rPr>
      </w:pPr>
      <w:r w:rsidRPr="00C23479">
        <w:rPr>
          <w:rFonts w:ascii="Open Sans" w:hAnsi="Open Sans" w:cs="Open Sans"/>
          <w:sz w:val="22"/>
          <w:szCs w:val="22"/>
        </w:rPr>
        <w:t>a new assessment in an alternative format that tests the same learning outcomes.</w:t>
      </w:r>
    </w:p>
    <w:p w14:paraId="490C612D" w14:textId="77777777" w:rsidR="00C33057" w:rsidRPr="00C23479" w:rsidRDefault="00C33057" w:rsidP="00C23479">
      <w:pPr>
        <w:pBdr>
          <w:top w:val="single" w:sz="4" w:space="1" w:color="auto"/>
          <w:left w:val="single" w:sz="4" w:space="1" w:color="auto"/>
          <w:bottom w:val="single" w:sz="4" w:space="1" w:color="auto"/>
          <w:right w:val="single" w:sz="4" w:space="1" w:color="auto"/>
        </w:pBdr>
        <w:spacing w:after="120"/>
        <w:ind w:left="709"/>
        <w:rPr>
          <w:rFonts w:ascii="Open Sans" w:hAnsi="Open Sans" w:cs="Open Sans"/>
          <w:sz w:val="22"/>
          <w:szCs w:val="22"/>
        </w:rPr>
      </w:pPr>
      <w:r w:rsidRPr="00C23479">
        <w:rPr>
          <w:rFonts w:ascii="Open Sans" w:hAnsi="Open Sans" w:cs="Open Sans"/>
          <w:sz w:val="22"/>
          <w:szCs w:val="22"/>
        </w:rPr>
        <w:t>Where an assessment is resubmitted, this does not constitute a form of self-plagiarism. Further information on the form of reassessment is provided in Guidance (see annex).</w:t>
      </w:r>
    </w:p>
    <w:p w14:paraId="7AF8D39C" w14:textId="77777777" w:rsidR="00C33057" w:rsidRPr="00C23479" w:rsidRDefault="00C33057" w:rsidP="00C23479">
      <w:pPr>
        <w:pStyle w:val="ListParagraph"/>
        <w:pBdr>
          <w:top w:val="single" w:sz="4" w:space="1" w:color="auto"/>
          <w:left w:val="single" w:sz="4" w:space="1" w:color="auto"/>
          <w:bottom w:val="single" w:sz="4" w:space="1" w:color="auto"/>
          <w:right w:val="single" w:sz="4" w:space="1" w:color="auto"/>
        </w:pBdr>
        <w:spacing w:after="120"/>
        <w:ind w:left="709"/>
        <w:rPr>
          <w:rFonts w:ascii="Open Sans" w:hAnsi="Open Sans" w:cs="Open Sans"/>
          <w:sz w:val="22"/>
          <w:szCs w:val="22"/>
        </w:rPr>
      </w:pPr>
      <w:r w:rsidRPr="00C23479">
        <w:rPr>
          <w:rFonts w:ascii="Open Sans" w:hAnsi="Open Sans" w:cs="Open Sans"/>
          <w:sz w:val="22"/>
          <w:szCs w:val="22"/>
        </w:rPr>
        <w:t>Where the assessment or unit has changed or is no longer running, the Exam Board may permit the student to take an alternative assessment or unit. </w:t>
      </w:r>
    </w:p>
    <w:p w14:paraId="33A17BD8" w14:textId="17A1C38E" w:rsidR="002E0DC3" w:rsidRPr="00E350E9" w:rsidRDefault="002E0DC3" w:rsidP="00CC671F">
      <w:pPr>
        <w:pStyle w:val="ListParagraph"/>
        <w:numPr>
          <w:ilvl w:val="1"/>
          <w:numId w:val="1"/>
        </w:numPr>
        <w:pBdr>
          <w:top w:val="single" w:sz="4" w:space="1" w:color="auto"/>
          <w:left w:val="single" w:sz="4" w:space="4" w:color="auto"/>
          <w:bottom w:val="single" w:sz="4" w:space="0"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A student who is permitted to undertake reassessment by the Summer Assessment exam board in units that exceed 80 credit points (e.g. where assessment has been affected by exceptional circumstances) will be required to take all reassessment as part of a supplementary year in the next academic year. i.e. the amount of credit that can be assessed in the reassessment period should not exceed 80 credit points.</w:t>
      </w:r>
    </w:p>
    <w:p w14:paraId="4D28CC1A" w14:textId="0BF2D474" w:rsidR="009D63A1" w:rsidRPr="008A121E" w:rsidRDefault="00A020B7" w:rsidP="00CC671F">
      <w:pPr>
        <w:pStyle w:val="ListParagraph"/>
        <w:numPr>
          <w:ilvl w:val="1"/>
          <w:numId w:val="1"/>
        </w:numPr>
        <w:pBdr>
          <w:top w:val="single" w:sz="4" w:space="1" w:color="auto"/>
          <w:left w:val="single" w:sz="4" w:space="4" w:color="auto"/>
          <w:bottom w:val="single" w:sz="4" w:space="0"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 xml:space="preserve">Otherwise where a student has not passed a unit at the first attempt, they will be permitted to take the reassessment in the reassessment period. </w:t>
      </w:r>
    </w:p>
    <w:p w14:paraId="39C17B77" w14:textId="77777777" w:rsidR="00A020B7" w:rsidRPr="00E350E9" w:rsidRDefault="00A020B7" w:rsidP="00CC671F">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For any unit which is passed by reassessment (i.e. at the second attempt), the student will receive the awarded mark for the assessment, however the unit mark will be capped at the minimum pass mark (40 out of 100 for units at levels 4, 5 and 6, and 50 out of 100 for units at level 7).</w:t>
      </w:r>
    </w:p>
    <w:p w14:paraId="6F39D7B7" w14:textId="77777777" w:rsidR="00CE2ACA" w:rsidRDefault="00CE2ACA" w:rsidP="00754B52">
      <w:pPr>
        <w:spacing w:after="120"/>
        <w:rPr>
          <w:rFonts w:ascii="Open Sans" w:hAnsi="Open Sans" w:cs="Open Sans"/>
          <w:i/>
          <w:iCs/>
          <w:sz w:val="22"/>
          <w:szCs w:val="22"/>
        </w:rPr>
      </w:pPr>
    </w:p>
    <w:p w14:paraId="4EAA499D" w14:textId="5BE4AFD1" w:rsidR="00A020B7" w:rsidRPr="00E350E9" w:rsidRDefault="00A020B7" w:rsidP="00754B52">
      <w:pPr>
        <w:spacing w:after="120"/>
        <w:rPr>
          <w:rFonts w:ascii="Open Sans" w:hAnsi="Open Sans" w:cs="Open Sans"/>
          <w:i/>
          <w:iCs/>
          <w:sz w:val="22"/>
          <w:szCs w:val="22"/>
        </w:rPr>
      </w:pPr>
      <w:r w:rsidRPr="00E350E9">
        <w:rPr>
          <w:rFonts w:ascii="Open Sans" w:hAnsi="Open Sans" w:cs="Open Sans"/>
          <w:i/>
          <w:iCs/>
          <w:sz w:val="22"/>
          <w:szCs w:val="22"/>
        </w:rPr>
        <w:lastRenderedPageBreak/>
        <w:t>Reassessment in a Supplementary Year</w:t>
      </w:r>
    </w:p>
    <w:p w14:paraId="75D6ED84" w14:textId="2F6C4BFA" w:rsidR="00A020B7" w:rsidRPr="00E350E9" w:rsidRDefault="00A020B7" w:rsidP="00CC671F">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 xml:space="preserve">Students who have not achieved the credit points for a taught unit following the reassessment period but have not exceeded two attempts will be permitted to take any outstanding units in a Supplementary Year (subject to the requirements for a Supplementary Year in section </w:t>
      </w:r>
      <w:r w:rsidR="008D3400">
        <w:rPr>
          <w:rFonts w:ascii="Open Sans" w:hAnsi="Open Sans" w:cs="Open Sans"/>
          <w:sz w:val="22"/>
          <w:szCs w:val="22"/>
        </w:rPr>
        <w:t>3</w:t>
      </w:r>
      <w:r w:rsidR="00804C59">
        <w:rPr>
          <w:rFonts w:ascii="Open Sans" w:hAnsi="Open Sans" w:cs="Open Sans"/>
          <w:sz w:val="22"/>
          <w:szCs w:val="22"/>
        </w:rPr>
        <w:t>4</w:t>
      </w:r>
      <w:r w:rsidRPr="00E350E9">
        <w:rPr>
          <w:rFonts w:ascii="Open Sans" w:hAnsi="Open Sans" w:cs="Open Sans"/>
          <w:sz w:val="22"/>
          <w:szCs w:val="22"/>
        </w:rPr>
        <w:t xml:space="preserve">), and an extension to the submission deadline and an extension to studies enacted (see section </w:t>
      </w:r>
      <w:r w:rsidR="000809FE">
        <w:rPr>
          <w:rFonts w:ascii="Open Sans" w:hAnsi="Open Sans" w:cs="Open Sans"/>
          <w:sz w:val="22"/>
          <w:szCs w:val="22"/>
        </w:rPr>
        <w:t>3</w:t>
      </w:r>
      <w:r w:rsidR="00804C59">
        <w:rPr>
          <w:rFonts w:ascii="Open Sans" w:hAnsi="Open Sans" w:cs="Open Sans"/>
          <w:sz w:val="22"/>
          <w:szCs w:val="22"/>
        </w:rPr>
        <w:t>3</w:t>
      </w:r>
      <w:r w:rsidRPr="00E350E9">
        <w:rPr>
          <w:rFonts w:ascii="Open Sans" w:hAnsi="Open Sans" w:cs="Open Sans"/>
          <w:sz w:val="22"/>
          <w:szCs w:val="22"/>
        </w:rPr>
        <w:t>).</w:t>
      </w:r>
    </w:p>
    <w:p w14:paraId="23C205F3" w14:textId="77E96666" w:rsidR="00EB2765" w:rsidRPr="00E350E9" w:rsidRDefault="00EB2765" w:rsidP="00CC671F">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Reassessment should only test those assessments in the unit that have not been passed</w:t>
      </w:r>
      <w:r w:rsidR="00E64B87" w:rsidRPr="00E350E9">
        <w:rPr>
          <w:rFonts w:ascii="Open Sans" w:hAnsi="Open Sans" w:cs="Open Sans"/>
          <w:sz w:val="22"/>
          <w:szCs w:val="22"/>
        </w:rPr>
        <w:t xml:space="preserve"> except where </w:t>
      </w:r>
      <w:r w:rsidR="00061D61" w:rsidRPr="00E350E9">
        <w:rPr>
          <w:rFonts w:ascii="Open Sans" w:hAnsi="Open Sans" w:cs="Open Sans"/>
          <w:sz w:val="22"/>
          <w:szCs w:val="22"/>
        </w:rPr>
        <w:t xml:space="preserve">the assessment or unit has changed or is no longer running in the Supplementary Year, in which case </w:t>
      </w:r>
      <w:r w:rsidR="00061D61" w:rsidRPr="006452B3">
        <w:rPr>
          <w:rFonts w:ascii="Open Sans" w:hAnsi="Open Sans" w:cs="Open Sans"/>
          <w:sz w:val="22"/>
          <w:szCs w:val="22"/>
        </w:rPr>
        <w:t xml:space="preserve">the </w:t>
      </w:r>
      <w:r w:rsidR="006452B3">
        <w:rPr>
          <w:rFonts w:ascii="Open Sans" w:hAnsi="Open Sans" w:cs="Open Sans"/>
          <w:sz w:val="22"/>
          <w:szCs w:val="22"/>
        </w:rPr>
        <w:t>e</w:t>
      </w:r>
      <w:r w:rsidR="00DE3F85" w:rsidRPr="006452B3">
        <w:rPr>
          <w:rFonts w:ascii="Open Sans" w:hAnsi="Open Sans" w:cs="Open Sans"/>
          <w:sz w:val="22"/>
          <w:szCs w:val="22"/>
        </w:rPr>
        <w:t>xam</w:t>
      </w:r>
      <w:r w:rsidR="00AC6F73" w:rsidRPr="006452B3">
        <w:rPr>
          <w:rFonts w:ascii="Open Sans" w:hAnsi="Open Sans" w:cs="Open Sans"/>
          <w:sz w:val="22"/>
          <w:szCs w:val="22"/>
        </w:rPr>
        <w:t xml:space="preserve"> </w:t>
      </w:r>
      <w:r w:rsidR="006452B3">
        <w:rPr>
          <w:rFonts w:ascii="Open Sans" w:hAnsi="Open Sans" w:cs="Open Sans"/>
          <w:sz w:val="22"/>
          <w:szCs w:val="22"/>
        </w:rPr>
        <w:t>b</w:t>
      </w:r>
      <w:r w:rsidR="00AC6F73" w:rsidRPr="006452B3">
        <w:rPr>
          <w:rFonts w:ascii="Open Sans" w:hAnsi="Open Sans" w:cs="Open Sans"/>
          <w:sz w:val="22"/>
          <w:szCs w:val="22"/>
        </w:rPr>
        <w:t xml:space="preserve">oard </w:t>
      </w:r>
      <w:r w:rsidR="00AC6F73" w:rsidRPr="00E350E9">
        <w:rPr>
          <w:rFonts w:ascii="Open Sans" w:hAnsi="Open Sans" w:cs="Open Sans"/>
          <w:sz w:val="22"/>
          <w:szCs w:val="22"/>
        </w:rPr>
        <w:t xml:space="preserve">may permit the student to </w:t>
      </w:r>
      <w:r w:rsidR="00DE3F85" w:rsidRPr="00E350E9">
        <w:rPr>
          <w:rFonts w:ascii="Open Sans" w:hAnsi="Open Sans" w:cs="Open Sans"/>
          <w:sz w:val="22"/>
          <w:szCs w:val="22"/>
        </w:rPr>
        <w:t>take an alternative assessment or unit.</w:t>
      </w:r>
    </w:p>
    <w:p w14:paraId="72FBBAD5" w14:textId="77777777" w:rsidR="008C1C6C" w:rsidRPr="00C23479" w:rsidRDefault="008C1C6C" w:rsidP="008C1C6C">
      <w:pPr>
        <w:pStyle w:val="Heading3"/>
        <w:numPr>
          <w:ilvl w:val="0"/>
          <w:numId w:val="0"/>
        </w:numPr>
        <w:spacing w:before="120" w:after="120"/>
        <w:ind w:left="720" w:hanging="720"/>
        <w:rPr>
          <w:rStyle w:val="SubtleReference"/>
          <w:rFonts w:ascii="Open Sans" w:hAnsi="Open Sans" w:cs="Open Sans"/>
          <w:i/>
          <w:iCs/>
          <w:smallCaps w:val="0"/>
          <w:color w:val="auto"/>
          <w:sz w:val="22"/>
          <w:szCs w:val="22"/>
        </w:rPr>
      </w:pPr>
      <w:bookmarkStart w:id="97" w:name="_Supplementary_assessment_1"/>
      <w:bookmarkEnd w:id="97"/>
      <w:r w:rsidRPr="00C23479">
        <w:rPr>
          <w:rStyle w:val="SubtleReference"/>
          <w:rFonts w:ascii="Open Sans" w:hAnsi="Open Sans" w:cs="Open Sans"/>
          <w:i/>
          <w:iCs/>
          <w:smallCaps w:val="0"/>
          <w:color w:val="auto"/>
          <w:sz w:val="22"/>
          <w:szCs w:val="22"/>
        </w:rPr>
        <w:t>Supplementary assessment</w:t>
      </w:r>
    </w:p>
    <w:p w14:paraId="3E3B744A" w14:textId="0371056D" w:rsidR="008C1C6C" w:rsidRPr="00C23479" w:rsidRDefault="008C1C6C" w:rsidP="008C1C6C">
      <w:pPr>
        <w:rPr>
          <w:rFonts w:ascii="Open Sans" w:hAnsi="Open Sans" w:cs="Open Sans"/>
          <w:i/>
          <w:iCs/>
          <w:sz w:val="22"/>
          <w:szCs w:val="22"/>
        </w:rPr>
      </w:pPr>
      <w:r w:rsidRPr="00C23479">
        <w:rPr>
          <w:rFonts w:ascii="Open Sans" w:hAnsi="Open Sans" w:cs="Open Sans"/>
          <w:i/>
          <w:iCs/>
          <w:sz w:val="22"/>
          <w:szCs w:val="22"/>
        </w:rPr>
        <w:t>Supplementary assessment is where a student is allowed to take an assessment because they previously missed it due to an agreed deferral or self-certified absence, or because an exam board has accepted the previous attempt was affected by exceptional circumstances. A supplementary assessment does not count as an additional attempt to pass the unit.</w:t>
      </w:r>
    </w:p>
    <w:p w14:paraId="09E91EEA" w14:textId="7974B2F3" w:rsidR="008C1C6C" w:rsidRPr="00C23479" w:rsidRDefault="008C1C6C" w:rsidP="00CC671F">
      <w:pPr>
        <w:pStyle w:val="ListParagraph"/>
        <w:numPr>
          <w:ilvl w:val="1"/>
          <w:numId w:val="1"/>
        </w:numPr>
        <w:pBdr>
          <w:top w:val="single" w:sz="4" w:space="1" w:color="auto"/>
          <w:left w:val="single" w:sz="4" w:space="4" w:color="auto"/>
          <w:bottom w:val="single" w:sz="4" w:space="1" w:color="auto"/>
          <w:right w:val="single" w:sz="4" w:space="4" w:color="auto"/>
        </w:pBdr>
        <w:tabs>
          <w:tab w:val="clear" w:pos="716"/>
        </w:tabs>
        <w:spacing w:before="120" w:after="120"/>
        <w:ind w:left="567" w:hanging="567"/>
        <w:rPr>
          <w:rFonts w:ascii="Open Sans" w:hAnsi="Open Sans" w:cs="Open Sans"/>
          <w:sz w:val="22"/>
          <w:szCs w:val="22"/>
        </w:rPr>
      </w:pPr>
      <w:r w:rsidRPr="00C23479">
        <w:rPr>
          <w:rFonts w:ascii="Open Sans" w:hAnsi="Open Sans" w:cs="Open Sans"/>
          <w:sz w:val="22"/>
          <w:szCs w:val="22"/>
        </w:rPr>
        <w:t xml:space="preserve">Students who have not passed a unit are permitted a supplementary assessment if: </w:t>
      </w:r>
    </w:p>
    <w:p w14:paraId="4F53BD4A" w14:textId="77777777" w:rsidR="008C1C6C" w:rsidRPr="00C23479" w:rsidRDefault="008C1C6C">
      <w:pPr>
        <w:pStyle w:val="ListParagraph"/>
        <w:numPr>
          <w:ilvl w:val="0"/>
          <w:numId w:val="102"/>
        </w:numPr>
        <w:pBdr>
          <w:top w:val="single" w:sz="4" w:space="1" w:color="auto"/>
          <w:left w:val="single" w:sz="4" w:space="4" w:color="auto"/>
          <w:bottom w:val="single" w:sz="4" w:space="1" w:color="auto"/>
          <w:right w:val="single" w:sz="4" w:space="4" w:color="auto"/>
        </w:pBdr>
        <w:spacing w:after="120"/>
        <w:ind w:left="1134" w:hanging="357"/>
        <w:rPr>
          <w:rFonts w:ascii="Open Sans" w:hAnsi="Open Sans" w:cs="Open Sans"/>
          <w:sz w:val="22"/>
          <w:szCs w:val="22"/>
        </w:rPr>
      </w:pPr>
      <w:r w:rsidRPr="00C23479">
        <w:rPr>
          <w:rFonts w:ascii="Open Sans" w:hAnsi="Open Sans" w:cs="Open Sans"/>
          <w:sz w:val="22"/>
          <w:szCs w:val="22"/>
        </w:rPr>
        <w:t>they deferred or self-certified their absence from an assessment, or</w:t>
      </w:r>
    </w:p>
    <w:p w14:paraId="5A91A842" w14:textId="77777777" w:rsidR="008C1C6C" w:rsidRPr="00C23479" w:rsidRDefault="008C1C6C">
      <w:pPr>
        <w:pStyle w:val="ListParagraph"/>
        <w:numPr>
          <w:ilvl w:val="0"/>
          <w:numId w:val="102"/>
        </w:numPr>
        <w:pBdr>
          <w:top w:val="single" w:sz="4" w:space="1" w:color="auto"/>
          <w:left w:val="single" w:sz="4" w:space="4" w:color="auto"/>
          <w:bottom w:val="single" w:sz="4" w:space="1" w:color="auto"/>
          <w:right w:val="single" w:sz="4" w:space="4" w:color="auto"/>
        </w:pBdr>
        <w:spacing w:after="120"/>
        <w:ind w:left="1134" w:hanging="357"/>
        <w:rPr>
          <w:rFonts w:ascii="Open Sans" w:hAnsi="Open Sans" w:cs="Open Sans"/>
          <w:sz w:val="22"/>
          <w:szCs w:val="22"/>
        </w:rPr>
      </w:pPr>
      <w:r w:rsidRPr="00C23479">
        <w:rPr>
          <w:rFonts w:ascii="Open Sans" w:hAnsi="Open Sans" w:cs="Open Sans"/>
          <w:sz w:val="22"/>
          <w:szCs w:val="22"/>
        </w:rPr>
        <w:t>their performance in assessment was impacted by exceptional circumstances (with an impact classification of at least i2).</w:t>
      </w:r>
    </w:p>
    <w:p w14:paraId="20F0C6CB" w14:textId="77777777" w:rsidR="008C1C6C" w:rsidRPr="00C23479" w:rsidRDefault="008C1C6C" w:rsidP="008C1C6C">
      <w:pPr>
        <w:pBdr>
          <w:top w:val="single" w:sz="4" w:space="1" w:color="auto"/>
          <w:left w:val="single" w:sz="4" w:space="4" w:color="auto"/>
          <w:bottom w:val="single" w:sz="4" w:space="1" w:color="auto"/>
          <w:right w:val="single" w:sz="4" w:space="4" w:color="auto"/>
        </w:pBdr>
        <w:ind w:left="709"/>
        <w:rPr>
          <w:rFonts w:ascii="Open Sans" w:hAnsi="Open Sans" w:cs="Open Sans"/>
          <w:sz w:val="22"/>
          <w:szCs w:val="22"/>
        </w:rPr>
      </w:pPr>
      <w:r w:rsidRPr="00C23479">
        <w:rPr>
          <w:rFonts w:ascii="Open Sans" w:hAnsi="Open Sans" w:cs="Open Sans"/>
          <w:sz w:val="22"/>
          <w:szCs w:val="22"/>
        </w:rPr>
        <w:t>A supplementary assessment does not count as an additional attempt to pass the unit.</w:t>
      </w:r>
    </w:p>
    <w:p w14:paraId="500712EA" w14:textId="6F9D99D1" w:rsidR="008C1C6C" w:rsidRPr="00C23479" w:rsidRDefault="008C1C6C" w:rsidP="00C23479">
      <w:pPr>
        <w:pStyle w:val="ListParagraph"/>
        <w:numPr>
          <w:ilvl w:val="1"/>
          <w:numId w:val="1"/>
        </w:numPr>
        <w:pBdr>
          <w:top w:val="single" w:sz="4" w:space="1" w:color="auto"/>
          <w:left w:val="single" w:sz="4" w:space="1" w:color="auto"/>
          <w:bottom w:val="single" w:sz="4" w:space="1" w:color="auto"/>
          <w:right w:val="single" w:sz="4" w:space="1" w:color="auto"/>
        </w:pBdr>
        <w:spacing w:before="120" w:after="120"/>
        <w:ind w:left="709" w:hanging="709"/>
        <w:rPr>
          <w:rFonts w:ascii="Open Sans" w:hAnsi="Open Sans" w:cs="Open Sans"/>
          <w:sz w:val="22"/>
          <w:szCs w:val="22"/>
        </w:rPr>
      </w:pPr>
      <w:r w:rsidRPr="00C23479">
        <w:rPr>
          <w:rFonts w:ascii="Open Sans" w:hAnsi="Open Sans" w:cs="Open Sans"/>
          <w:sz w:val="22"/>
          <w:szCs w:val="22"/>
        </w:rPr>
        <w:t xml:space="preserve">Supplementary assessment may be set as: </w:t>
      </w:r>
    </w:p>
    <w:p w14:paraId="3A6D8B8D" w14:textId="77777777" w:rsidR="008C1C6C" w:rsidRPr="00C23479" w:rsidRDefault="008C1C6C" w:rsidP="00C23479">
      <w:pPr>
        <w:pStyle w:val="ListParagraph"/>
        <w:numPr>
          <w:ilvl w:val="2"/>
          <w:numId w:val="161"/>
        </w:numPr>
        <w:pBdr>
          <w:top w:val="single" w:sz="4" w:space="1" w:color="auto"/>
          <w:left w:val="single" w:sz="4" w:space="1" w:color="auto"/>
          <w:bottom w:val="single" w:sz="4" w:space="1" w:color="auto"/>
          <w:right w:val="single" w:sz="4" w:space="1" w:color="auto"/>
        </w:pBdr>
        <w:spacing w:line="259" w:lineRule="auto"/>
        <w:ind w:left="1276"/>
        <w:rPr>
          <w:rFonts w:ascii="Open Sans" w:hAnsi="Open Sans" w:cs="Open Sans"/>
          <w:sz w:val="22"/>
          <w:szCs w:val="22"/>
        </w:rPr>
      </w:pPr>
      <w:r w:rsidRPr="00C23479">
        <w:rPr>
          <w:rFonts w:ascii="Open Sans" w:hAnsi="Open Sans" w:cs="Open Sans"/>
          <w:sz w:val="22"/>
          <w:szCs w:val="22"/>
        </w:rPr>
        <w:t>a resubmission of the original assessment</w:t>
      </w:r>
    </w:p>
    <w:p w14:paraId="178F7352" w14:textId="77777777" w:rsidR="008C1C6C" w:rsidRPr="00C23479" w:rsidRDefault="008C1C6C" w:rsidP="00C23479">
      <w:pPr>
        <w:pStyle w:val="ListParagraph"/>
        <w:numPr>
          <w:ilvl w:val="2"/>
          <w:numId w:val="161"/>
        </w:numPr>
        <w:pBdr>
          <w:top w:val="single" w:sz="4" w:space="1" w:color="auto"/>
          <w:left w:val="single" w:sz="4" w:space="1" w:color="auto"/>
          <w:bottom w:val="single" w:sz="4" w:space="1" w:color="auto"/>
          <w:right w:val="single" w:sz="4" w:space="1" w:color="auto"/>
        </w:pBdr>
        <w:spacing w:line="259" w:lineRule="auto"/>
        <w:ind w:left="1276"/>
        <w:rPr>
          <w:rFonts w:ascii="Open Sans" w:hAnsi="Open Sans" w:cs="Open Sans"/>
          <w:sz w:val="22"/>
          <w:szCs w:val="22"/>
        </w:rPr>
      </w:pPr>
      <w:r w:rsidRPr="00C23479">
        <w:rPr>
          <w:rFonts w:ascii="Open Sans" w:hAnsi="Open Sans" w:cs="Open Sans"/>
          <w:sz w:val="22"/>
          <w:szCs w:val="22"/>
        </w:rPr>
        <w:t>a new assessment in the same form as the original assessment</w:t>
      </w:r>
    </w:p>
    <w:p w14:paraId="7547D51F" w14:textId="77777777" w:rsidR="008C1C6C" w:rsidRPr="00C23479" w:rsidRDefault="008C1C6C" w:rsidP="00C23479">
      <w:pPr>
        <w:pStyle w:val="ListParagraph"/>
        <w:numPr>
          <w:ilvl w:val="2"/>
          <w:numId w:val="161"/>
        </w:numPr>
        <w:pBdr>
          <w:top w:val="single" w:sz="4" w:space="1" w:color="auto"/>
          <w:left w:val="single" w:sz="4" w:space="1" w:color="auto"/>
          <w:bottom w:val="single" w:sz="4" w:space="1" w:color="auto"/>
          <w:right w:val="single" w:sz="4" w:space="1" w:color="auto"/>
        </w:pBdr>
        <w:spacing w:after="120" w:line="259" w:lineRule="auto"/>
        <w:ind w:left="1276"/>
        <w:rPr>
          <w:rFonts w:ascii="Open Sans" w:hAnsi="Open Sans" w:cs="Open Sans"/>
          <w:sz w:val="22"/>
          <w:szCs w:val="22"/>
        </w:rPr>
      </w:pPr>
      <w:r w:rsidRPr="00C23479">
        <w:rPr>
          <w:rFonts w:ascii="Open Sans" w:hAnsi="Open Sans" w:cs="Open Sans"/>
          <w:sz w:val="22"/>
          <w:szCs w:val="22"/>
        </w:rPr>
        <w:t>a new assessment in an alternative format that tests the same learning outcomes.</w:t>
      </w:r>
    </w:p>
    <w:p w14:paraId="5FC7F946" w14:textId="77777777" w:rsidR="008C1C6C" w:rsidRPr="00C23479" w:rsidRDefault="008C1C6C" w:rsidP="00C23479">
      <w:pPr>
        <w:pBdr>
          <w:top w:val="single" w:sz="4" w:space="1" w:color="auto"/>
          <w:left w:val="single" w:sz="4" w:space="1" w:color="auto"/>
          <w:bottom w:val="single" w:sz="4" w:space="1" w:color="auto"/>
          <w:right w:val="single" w:sz="4" w:space="1" w:color="auto"/>
        </w:pBdr>
        <w:spacing w:after="120" w:line="259" w:lineRule="auto"/>
        <w:ind w:left="709"/>
        <w:rPr>
          <w:rFonts w:ascii="Open Sans" w:hAnsi="Open Sans" w:cs="Open Sans"/>
          <w:sz w:val="22"/>
          <w:szCs w:val="22"/>
        </w:rPr>
      </w:pPr>
      <w:r w:rsidRPr="00C23479">
        <w:rPr>
          <w:rFonts w:ascii="Open Sans" w:hAnsi="Open Sans" w:cs="Open Sans"/>
          <w:sz w:val="22"/>
          <w:szCs w:val="22"/>
        </w:rPr>
        <w:t>Where an assessment is resubmitted, this does not constitute a form of self-plagiarism. Further information on the form of reassessment is provided in Guidance (see annex).</w:t>
      </w:r>
    </w:p>
    <w:p w14:paraId="15B2EBBE" w14:textId="77777777" w:rsidR="008C1C6C" w:rsidRPr="00C23479" w:rsidRDefault="008C1C6C" w:rsidP="00CC671F">
      <w:pPr>
        <w:pStyle w:val="ListParagraph"/>
        <w:numPr>
          <w:ilvl w:val="1"/>
          <w:numId w:val="1"/>
        </w:numPr>
        <w:pBdr>
          <w:top w:val="single" w:sz="4" w:space="1" w:color="auto"/>
          <w:left w:val="single" w:sz="4" w:space="4" w:color="auto"/>
          <w:bottom w:val="single" w:sz="4" w:space="1" w:color="auto"/>
          <w:right w:val="single" w:sz="4" w:space="4" w:color="auto"/>
        </w:pBdr>
        <w:spacing w:before="120" w:after="120"/>
        <w:ind w:left="709" w:hanging="709"/>
        <w:rPr>
          <w:rFonts w:ascii="Open Sans" w:hAnsi="Open Sans" w:cs="Open Sans"/>
          <w:sz w:val="22"/>
          <w:szCs w:val="22"/>
        </w:rPr>
      </w:pPr>
      <w:r w:rsidRPr="00C23479">
        <w:rPr>
          <w:rFonts w:ascii="Open Sans" w:hAnsi="Open Sans" w:cs="Open Sans"/>
          <w:sz w:val="22"/>
          <w:szCs w:val="22"/>
        </w:rPr>
        <w:t>For any unit that is passed by supplementary assessment, students receive the awarded mark for the assessment and the unit mark is either:</w:t>
      </w:r>
    </w:p>
    <w:p w14:paraId="0C0A8E6D" w14:textId="77777777" w:rsidR="008C1C6C" w:rsidRPr="00C23479" w:rsidRDefault="008C1C6C" w:rsidP="00CD0D5B">
      <w:pPr>
        <w:pStyle w:val="ListParagraph"/>
        <w:numPr>
          <w:ilvl w:val="0"/>
          <w:numId w:val="106"/>
        </w:numPr>
        <w:pBdr>
          <w:top w:val="single" w:sz="4" w:space="1" w:color="auto"/>
          <w:left w:val="single" w:sz="4" w:space="4" w:color="auto"/>
          <w:bottom w:val="single" w:sz="4" w:space="1" w:color="auto"/>
          <w:right w:val="single" w:sz="4" w:space="4" w:color="auto"/>
        </w:pBdr>
        <w:spacing w:after="120"/>
        <w:ind w:left="1134" w:hanging="357"/>
        <w:rPr>
          <w:rFonts w:ascii="Open Sans" w:hAnsi="Open Sans" w:cs="Open Sans"/>
          <w:sz w:val="22"/>
          <w:szCs w:val="22"/>
        </w:rPr>
      </w:pPr>
      <w:r w:rsidRPr="00C23479">
        <w:rPr>
          <w:rFonts w:ascii="Open Sans" w:hAnsi="Open Sans" w:cs="Open Sans"/>
          <w:sz w:val="22"/>
          <w:szCs w:val="22"/>
        </w:rPr>
        <w:t>uncapped if it constitutes a first attempt at passing the unit (an ‘uncapped supplementary assessment’), or</w:t>
      </w:r>
    </w:p>
    <w:p w14:paraId="0C069A22" w14:textId="77777777" w:rsidR="008C1C6C" w:rsidRPr="00C23479" w:rsidRDefault="008C1C6C" w:rsidP="00CD0D5B">
      <w:pPr>
        <w:pStyle w:val="ListParagraph"/>
        <w:numPr>
          <w:ilvl w:val="0"/>
          <w:numId w:val="106"/>
        </w:numPr>
        <w:pBdr>
          <w:top w:val="single" w:sz="4" w:space="1" w:color="auto"/>
          <w:left w:val="single" w:sz="4" w:space="4" w:color="auto"/>
          <w:bottom w:val="single" w:sz="4" w:space="1" w:color="auto"/>
          <w:right w:val="single" w:sz="4" w:space="4" w:color="auto"/>
        </w:pBdr>
        <w:spacing w:after="120"/>
        <w:ind w:left="1134" w:hanging="357"/>
        <w:rPr>
          <w:rFonts w:ascii="Open Sans" w:hAnsi="Open Sans" w:cs="Open Sans"/>
          <w:sz w:val="22"/>
          <w:szCs w:val="22"/>
        </w:rPr>
      </w:pPr>
      <w:r w:rsidRPr="00C23479">
        <w:rPr>
          <w:rFonts w:ascii="Open Sans" w:hAnsi="Open Sans" w:cs="Open Sans"/>
          <w:sz w:val="22"/>
          <w:szCs w:val="22"/>
        </w:rPr>
        <w:t>capped if it constitutes a second or third attempt at passing the unit (a ‘capped supplementary assessment’).</w:t>
      </w:r>
    </w:p>
    <w:p w14:paraId="6970AA56" w14:textId="123E66EB" w:rsidR="00A020B7" w:rsidRPr="00657E9E" w:rsidRDefault="00A020B7" w:rsidP="00CD0D5B">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657E9E">
        <w:rPr>
          <w:rFonts w:ascii="Open Sans" w:hAnsi="Open Sans" w:cs="Open Sans"/>
          <w:sz w:val="22"/>
          <w:szCs w:val="22"/>
        </w:rPr>
        <w:t>Schools, with faculty oversight, will have in place a process for reviewing the academic progress of student outside of exam boards. Schools should arrange a discussion with a student about their academic prospects where they have failed a taught unit that is not a pre-requisite to the research unit twice  (i.e. they are permitted to continue on the programme but will not be able to achieve a Master’s degree).</w:t>
      </w:r>
    </w:p>
    <w:p w14:paraId="250389B2" w14:textId="77777777" w:rsidR="00CD0D5B" w:rsidRDefault="00CD0D5B" w:rsidP="00754B52">
      <w:pPr>
        <w:spacing w:after="120"/>
        <w:rPr>
          <w:rFonts w:ascii="Open Sans" w:hAnsi="Open Sans" w:cs="Open Sans"/>
          <w:b/>
          <w:bCs/>
          <w:i/>
          <w:iCs/>
          <w:sz w:val="22"/>
          <w:szCs w:val="22"/>
        </w:rPr>
      </w:pPr>
    </w:p>
    <w:p w14:paraId="22439317" w14:textId="13C630D5" w:rsidR="00A020B7" w:rsidRPr="00FA5B93" w:rsidRDefault="00A020B7" w:rsidP="00754B52">
      <w:pPr>
        <w:spacing w:after="120"/>
        <w:rPr>
          <w:rFonts w:ascii="Open Sans" w:hAnsi="Open Sans" w:cs="Open Sans"/>
          <w:b/>
          <w:bCs/>
          <w:i/>
          <w:iCs/>
          <w:sz w:val="22"/>
          <w:szCs w:val="22"/>
        </w:rPr>
      </w:pPr>
      <w:r w:rsidRPr="00FA5B93">
        <w:rPr>
          <w:rFonts w:ascii="Open Sans" w:hAnsi="Open Sans" w:cs="Open Sans"/>
          <w:b/>
          <w:bCs/>
          <w:i/>
          <w:iCs/>
          <w:sz w:val="22"/>
          <w:szCs w:val="22"/>
        </w:rPr>
        <w:lastRenderedPageBreak/>
        <w:t>In the research unit</w:t>
      </w:r>
    </w:p>
    <w:p w14:paraId="156E97C6" w14:textId="11383A8F" w:rsidR="00A020B7" w:rsidRPr="00E350E9" w:rsidRDefault="00A020B7" w:rsidP="00CC671F">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Students must achieve the pass mark for the research unit to be awarded the associated credit.</w:t>
      </w:r>
    </w:p>
    <w:p w14:paraId="4EC1462B" w14:textId="44A4F1FD" w:rsidR="00A020B7" w:rsidRPr="00657E9E" w:rsidRDefault="008A6033" w:rsidP="00657E9E">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657E9E">
        <w:rPr>
          <w:rFonts w:ascii="Open Sans" w:hAnsi="Open Sans" w:cs="Open Sans"/>
          <w:sz w:val="22"/>
          <w:szCs w:val="22"/>
        </w:rPr>
        <w:t>If a student has achieved a mark of between 45-49 for the unit, the student can be permitted to re-submit the dissertation and/or be reassessed in any failed or missed assessments in the unit.</w:t>
      </w:r>
      <w:r w:rsidR="00657E9E" w:rsidRPr="00657E9E">
        <w:rPr>
          <w:rFonts w:ascii="Open Sans" w:hAnsi="Open Sans" w:cs="Open Sans"/>
          <w:sz w:val="22"/>
          <w:szCs w:val="22"/>
        </w:rPr>
        <w:t xml:space="preserve"> </w:t>
      </w:r>
      <w:r w:rsidR="0072778C" w:rsidRPr="00657E9E">
        <w:rPr>
          <w:rFonts w:ascii="Open Sans" w:hAnsi="Open Sans" w:cs="Open Sans"/>
          <w:sz w:val="22"/>
          <w:szCs w:val="22"/>
        </w:rPr>
        <w:t xml:space="preserve">Where </w:t>
      </w:r>
      <w:r w:rsidR="00A020B7" w:rsidRPr="00657E9E">
        <w:rPr>
          <w:rFonts w:ascii="Open Sans" w:hAnsi="Open Sans" w:cs="Open Sans"/>
          <w:sz w:val="22"/>
          <w:szCs w:val="22"/>
        </w:rPr>
        <w:t xml:space="preserve">the research unit </w:t>
      </w:r>
      <w:r w:rsidR="00737E06" w:rsidRPr="00657E9E">
        <w:rPr>
          <w:rFonts w:ascii="Open Sans" w:hAnsi="Open Sans" w:cs="Open Sans"/>
          <w:sz w:val="22"/>
          <w:szCs w:val="22"/>
        </w:rPr>
        <w:t xml:space="preserve">is passed at the second attempt following resubmission, the unit </w:t>
      </w:r>
      <w:r w:rsidR="00A020B7" w:rsidRPr="00657E9E">
        <w:rPr>
          <w:rFonts w:ascii="Open Sans" w:hAnsi="Open Sans" w:cs="Open Sans"/>
          <w:sz w:val="22"/>
          <w:szCs w:val="22"/>
        </w:rPr>
        <w:t xml:space="preserve">mark </w:t>
      </w:r>
      <w:r w:rsidR="00737E06" w:rsidRPr="00657E9E">
        <w:rPr>
          <w:rFonts w:ascii="Open Sans" w:hAnsi="Open Sans" w:cs="Open Sans"/>
          <w:sz w:val="22"/>
          <w:szCs w:val="22"/>
        </w:rPr>
        <w:t>is</w:t>
      </w:r>
      <w:r w:rsidR="00A020B7" w:rsidRPr="00657E9E">
        <w:rPr>
          <w:rFonts w:ascii="Open Sans" w:hAnsi="Open Sans" w:cs="Open Sans"/>
          <w:sz w:val="22"/>
          <w:szCs w:val="22"/>
        </w:rPr>
        <w:t xml:space="preserve"> capped at the minimum pass mark (50 out of 100).</w:t>
      </w:r>
    </w:p>
    <w:p w14:paraId="60AA151B" w14:textId="3A255119" w:rsidR="007F4B3B" w:rsidRPr="00657E9E" w:rsidRDefault="00A020B7" w:rsidP="00CC671F">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657E9E">
        <w:rPr>
          <w:rFonts w:ascii="Open Sans" w:hAnsi="Open Sans" w:cs="Open Sans"/>
          <w:sz w:val="22"/>
          <w:szCs w:val="22"/>
        </w:rPr>
        <w:t>Re-submission of the dissertation may also be permitted where failure is due to validated exceptional circumstances</w:t>
      </w:r>
      <w:r w:rsidR="00FC0F83" w:rsidRPr="00657E9E">
        <w:rPr>
          <w:rFonts w:ascii="Open Sans" w:hAnsi="Open Sans" w:cs="Open Sans"/>
          <w:sz w:val="22"/>
          <w:szCs w:val="22"/>
        </w:rPr>
        <w:t xml:space="preserve"> if the resubmission could enable the student to either qualify for an award or achieve a higher classification</w:t>
      </w:r>
      <w:r w:rsidRPr="00657E9E">
        <w:rPr>
          <w:rFonts w:ascii="Open Sans" w:hAnsi="Open Sans" w:cs="Open Sans"/>
          <w:sz w:val="22"/>
          <w:szCs w:val="22"/>
        </w:rPr>
        <w:t>.</w:t>
      </w:r>
    </w:p>
    <w:p w14:paraId="786082A3" w14:textId="6B36F57B" w:rsidR="007F4B3B" w:rsidRPr="00657E9E" w:rsidRDefault="007F4B3B" w:rsidP="00CC671F">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657E9E">
        <w:rPr>
          <w:rFonts w:ascii="Open Sans" w:hAnsi="Open Sans" w:cs="Open Sans"/>
          <w:sz w:val="22"/>
          <w:szCs w:val="22"/>
        </w:rPr>
        <w:t>A student is permitted no more than two attempts to meet the criteria for the award of credit for a research unit. </w:t>
      </w:r>
    </w:p>
    <w:p w14:paraId="67433959" w14:textId="77777777" w:rsidR="000D36BB" w:rsidRPr="001B4959" w:rsidRDefault="000D36BB" w:rsidP="00754B52">
      <w:pPr>
        <w:autoSpaceDE w:val="0"/>
        <w:autoSpaceDN w:val="0"/>
        <w:adjustRightInd w:val="0"/>
        <w:spacing w:after="120"/>
        <w:rPr>
          <w:rStyle w:val="IntenseEmphasis"/>
          <w:color w:val="365F91" w:themeColor="accent1" w:themeShade="BF"/>
        </w:rPr>
      </w:pPr>
      <w:r w:rsidRPr="001B4959">
        <w:rPr>
          <w:rStyle w:val="IntenseEmphasis"/>
          <w:color w:val="365F91" w:themeColor="accent1" w:themeShade="BF"/>
        </w:rPr>
        <w:t>Awards</w:t>
      </w:r>
    </w:p>
    <w:p w14:paraId="18FC00BF" w14:textId="61911006" w:rsidR="000D36BB" w:rsidRPr="00E350E9" w:rsidRDefault="000D36BB" w:rsidP="00CC671F">
      <w:pPr>
        <w:pStyle w:val="NormalWeb"/>
        <w:numPr>
          <w:ilvl w:val="1"/>
          <w:numId w:val="1"/>
        </w:numPr>
        <w:pBdr>
          <w:top w:val="single" w:sz="4" w:space="1" w:color="auto"/>
          <w:left w:val="single" w:sz="4" w:space="4" w:color="auto"/>
          <w:bottom w:val="single" w:sz="4" w:space="1" w:color="auto"/>
          <w:right w:val="single" w:sz="4" w:space="4" w:color="auto"/>
        </w:pBdr>
        <w:spacing w:before="120" w:beforeAutospacing="0" w:after="120" w:afterAutospacing="0"/>
        <w:ind w:left="709" w:hanging="709"/>
        <w:rPr>
          <w:rFonts w:ascii="Open Sans" w:hAnsi="Open Sans" w:cs="Open Sans"/>
          <w:sz w:val="22"/>
          <w:szCs w:val="22"/>
        </w:rPr>
      </w:pPr>
      <w:r w:rsidRPr="00E350E9">
        <w:rPr>
          <w:rFonts w:ascii="Open Sans" w:eastAsia="Calibri" w:hAnsi="Open Sans" w:cs="Open Sans"/>
          <w:sz w:val="22"/>
          <w:szCs w:val="22"/>
        </w:rPr>
        <w:t xml:space="preserve">A student will be eligible for their intended award where they achieve the necessary credit points as set out in the University’s credit framework (see section </w:t>
      </w:r>
      <w:r w:rsidR="00AB5009">
        <w:rPr>
          <w:rFonts w:ascii="Open Sans" w:eastAsia="Calibri" w:hAnsi="Open Sans" w:cs="Open Sans"/>
          <w:sz w:val="22"/>
          <w:szCs w:val="22"/>
        </w:rPr>
        <w:t>5</w:t>
      </w:r>
      <w:r w:rsidRPr="00E350E9">
        <w:rPr>
          <w:rFonts w:ascii="Open Sans" w:eastAsia="Calibri" w:hAnsi="Open Sans" w:cs="Open Sans"/>
          <w:sz w:val="22"/>
          <w:szCs w:val="22"/>
        </w:rPr>
        <w:t xml:space="preserve">) and fulfil any other requirements for award as set out in the programme specification. </w:t>
      </w:r>
    </w:p>
    <w:p w14:paraId="16B56B11" w14:textId="77777777" w:rsidR="000D36BB" w:rsidRPr="00FA5B93" w:rsidRDefault="000D36BB" w:rsidP="00754B52">
      <w:pPr>
        <w:autoSpaceDE w:val="0"/>
        <w:autoSpaceDN w:val="0"/>
        <w:adjustRightInd w:val="0"/>
        <w:spacing w:after="120"/>
        <w:rPr>
          <w:rFonts w:ascii="Open Sans" w:hAnsi="Open Sans" w:cs="Open Sans"/>
          <w:b/>
          <w:bCs/>
          <w:i/>
          <w:iCs/>
          <w:sz w:val="22"/>
          <w:szCs w:val="22"/>
        </w:rPr>
      </w:pPr>
      <w:r w:rsidRPr="00FA5B93">
        <w:rPr>
          <w:rFonts w:ascii="Open Sans" w:hAnsi="Open Sans" w:cs="Open Sans"/>
          <w:b/>
          <w:bCs/>
          <w:i/>
          <w:iCs/>
          <w:sz w:val="22"/>
          <w:szCs w:val="22"/>
        </w:rPr>
        <w:t>Exit Awards</w:t>
      </w:r>
    </w:p>
    <w:p w14:paraId="48D9302F" w14:textId="77777777" w:rsidR="000D36BB" w:rsidRPr="00E350E9" w:rsidRDefault="000D36BB" w:rsidP="00CC671F">
      <w:pPr>
        <w:pStyle w:val="NormalWeb"/>
        <w:numPr>
          <w:ilvl w:val="1"/>
          <w:numId w:val="1"/>
        </w:numPr>
        <w:pBdr>
          <w:top w:val="single" w:sz="4" w:space="1" w:color="auto"/>
          <w:left w:val="single" w:sz="4" w:space="4" w:color="auto"/>
          <w:bottom w:val="single" w:sz="4" w:space="1" w:color="auto"/>
          <w:right w:val="single" w:sz="4" w:space="4" w:color="auto"/>
        </w:pBdr>
        <w:spacing w:before="120" w:beforeAutospacing="0" w:after="120" w:afterAutospacing="0"/>
        <w:ind w:left="709" w:hanging="709"/>
        <w:rPr>
          <w:rFonts w:ascii="Open Sans" w:hAnsi="Open Sans" w:cs="Open Sans"/>
          <w:b/>
          <w:bCs/>
          <w:sz w:val="22"/>
          <w:szCs w:val="22"/>
        </w:rPr>
      </w:pPr>
      <w:r w:rsidRPr="00E350E9">
        <w:rPr>
          <w:rFonts w:ascii="Open Sans" w:hAnsi="Open Sans" w:cs="Open Sans"/>
          <w:sz w:val="22"/>
          <w:szCs w:val="22"/>
        </w:rPr>
        <w:t xml:space="preserve">If </w:t>
      </w:r>
      <w:r w:rsidRPr="00E350E9">
        <w:rPr>
          <w:rFonts w:ascii="Open Sans" w:eastAsia="Calibri" w:hAnsi="Open Sans" w:cs="Open Sans"/>
          <w:sz w:val="22"/>
          <w:szCs w:val="22"/>
        </w:rPr>
        <w:t>a student does not obtain the necessary credit points for progression or award following application of the academic regulations or chooses to withdraw from the University, the student may receive a lower exit award according to the credit points they have obtained, as set out below.</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1439"/>
        <w:gridCol w:w="1677"/>
        <w:gridCol w:w="1500"/>
      </w:tblGrid>
      <w:tr w:rsidR="00C17F1F" w:rsidRPr="00E350E9" w14:paraId="7DC39C4E" w14:textId="77777777" w:rsidTr="00297FE7">
        <w:trPr>
          <w:jc w:val="right"/>
        </w:trPr>
        <w:tc>
          <w:tcPr>
            <w:tcW w:w="4395" w:type="dxa"/>
          </w:tcPr>
          <w:p w14:paraId="4F1A6014" w14:textId="77777777" w:rsidR="00C17F1F" w:rsidRPr="00E350E9" w:rsidRDefault="00C17F1F" w:rsidP="00754B52">
            <w:pPr>
              <w:pStyle w:val="ListParagraph"/>
              <w:spacing w:before="60" w:after="120"/>
              <w:ind w:left="0"/>
              <w:rPr>
                <w:rFonts w:ascii="Open Sans" w:hAnsi="Open Sans" w:cs="Open Sans"/>
                <w:b/>
                <w:bCs/>
                <w:sz w:val="22"/>
                <w:szCs w:val="22"/>
                <w:shd w:val="clear" w:color="auto" w:fill="FFFFFF"/>
              </w:rPr>
            </w:pPr>
          </w:p>
        </w:tc>
        <w:tc>
          <w:tcPr>
            <w:tcW w:w="4616" w:type="dxa"/>
            <w:gridSpan w:val="3"/>
          </w:tcPr>
          <w:p w14:paraId="41E4B369" w14:textId="4FFB4EDC" w:rsidR="00C17F1F" w:rsidRPr="00E350E9" w:rsidRDefault="00C17F1F" w:rsidP="00754B52">
            <w:pPr>
              <w:pStyle w:val="ListParagraph"/>
              <w:spacing w:before="60" w:after="120"/>
              <w:ind w:left="0" w:hanging="21"/>
              <w:jc w:val="center"/>
              <w:rPr>
                <w:rFonts w:ascii="Open Sans" w:hAnsi="Open Sans" w:cs="Open Sans"/>
                <w:b/>
                <w:bCs/>
                <w:sz w:val="22"/>
                <w:szCs w:val="22"/>
                <w:shd w:val="clear" w:color="auto" w:fill="FFFFFF"/>
              </w:rPr>
            </w:pPr>
            <w:r w:rsidRPr="00E350E9">
              <w:rPr>
                <w:rFonts w:ascii="Open Sans" w:hAnsi="Open Sans" w:cs="Open Sans"/>
                <w:b/>
                <w:bCs/>
                <w:sz w:val="22"/>
                <w:szCs w:val="22"/>
                <w:shd w:val="clear" w:color="auto" w:fill="FFFFFF"/>
              </w:rPr>
              <w:t>Credit points achieved</w:t>
            </w:r>
          </w:p>
        </w:tc>
      </w:tr>
      <w:tr w:rsidR="000D36BB" w:rsidRPr="00E350E9" w14:paraId="19B95059" w14:textId="77777777" w:rsidTr="00563162">
        <w:trPr>
          <w:jc w:val="right"/>
        </w:trPr>
        <w:tc>
          <w:tcPr>
            <w:tcW w:w="4395" w:type="dxa"/>
          </w:tcPr>
          <w:p w14:paraId="54506262" w14:textId="77777777" w:rsidR="000D36BB" w:rsidRPr="00E350E9" w:rsidRDefault="000D36BB" w:rsidP="00754B52">
            <w:pPr>
              <w:pStyle w:val="ListParagraph"/>
              <w:spacing w:before="60" w:after="120"/>
              <w:ind w:left="321" w:hanging="321"/>
              <w:rPr>
                <w:rFonts w:ascii="Open Sans" w:hAnsi="Open Sans" w:cs="Open Sans"/>
                <w:b/>
                <w:bCs/>
                <w:sz w:val="22"/>
                <w:szCs w:val="22"/>
                <w:shd w:val="clear" w:color="auto" w:fill="FFFFFF"/>
              </w:rPr>
            </w:pPr>
            <w:r w:rsidRPr="00E350E9">
              <w:rPr>
                <w:rFonts w:ascii="Open Sans" w:hAnsi="Open Sans" w:cs="Open Sans"/>
                <w:b/>
                <w:bCs/>
                <w:sz w:val="22"/>
                <w:szCs w:val="22"/>
                <w:shd w:val="clear" w:color="auto" w:fill="FFFFFF"/>
              </w:rPr>
              <w:t>Award</w:t>
            </w:r>
          </w:p>
        </w:tc>
        <w:tc>
          <w:tcPr>
            <w:tcW w:w="1439" w:type="dxa"/>
          </w:tcPr>
          <w:p w14:paraId="2ADB21CB" w14:textId="77777777" w:rsidR="000D36BB" w:rsidRPr="00E350E9" w:rsidRDefault="000D36BB" w:rsidP="00754B52">
            <w:pPr>
              <w:spacing w:before="60" w:after="120"/>
              <w:rPr>
                <w:rFonts w:ascii="Open Sans" w:hAnsi="Open Sans" w:cs="Open Sans"/>
                <w:b/>
                <w:bCs/>
                <w:sz w:val="22"/>
                <w:szCs w:val="22"/>
                <w:shd w:val="clear" w:color="auto" w:fill="FFFFFF"/>
              </w:rPr>
            </w:pPr>
            <w:r w:rsidRPr="00E350E9">
              <w:rPr>
                <w:rFonts w:ascii="Open Sans" w:hAnsi="Open Sans" w:cs="Open Sans"/>
                <w:b/>
                <w:bCs/>
                <w:sz w:val="22"/>
                <w:szCs w:val="22"/>
                <w:shd w:val="clear" w:color="auto" w:fill="FFFFFF"/>
              </w:rPr>
              <w:t>Taught units</w:t>
            </w:r>
          </w:p>
        </w:tc>
        <w:tc>
          <w:tcPr>
            <w:tcW w:w="1677" w:type="dxa"/>
          </w:tcPr>
          <w:p w14:paraId="33AC3A92" w14:textId="77777777" w:rsidR="000D36BB" w:rsidRPr="00E350E9" w:rsidRDefault="000D36BB" w:rsidP="00754B52">
            <w:pPr>
              <w:spacing w:before="60" w:after="120"/>
              <w:rPr>
                <w:rFonts w:ascii="Open Sans" w:hAnsi="Open Sans" w:cs="Open Sans"/>
                <w:b/>
                <w:bCs/>
                <w:sz w:val="22"/>
                <w:szCs w:val="22"/>
                <w:shd w:val="clear" w:color="auto" w:fill="FFFFFF"/>
              </w:rPr>
            </w:pPr>
            <w:r w:rsidRPr="00E350E9">
              <w:rPr>
                <w:rFonts w:ascii="Open Sans" w:hAnsi="Open Sans" w:cs="Open Sans"/>
                <w:b/>
                <w:bCs/>
                <w:sz w:val="22"/>
                <w:szCs w:val="22"/>
                <w:shd w:val="clear" w:color="auto" w:fill="FFFFFF"/>
              </w:rPr>
              <w:t>Research unit</w:t>
            </w:r>
          </w:p>
        </w:tc>
        <w:tc>
          <w:tcPr>
            <w:tcW w:w="1500" w:type="dxa"/>
          </w:tcPr>
          <w:p w14:paraId="714FB400" w14:textId="77777777" w:rsidR="000D36BB" w:rsidRPr="00E350E9" w:rsidRDefault="000D36BB" w:rsidP="00754B52">
            <w:pPr>
              <w:spacing w:before="60" w:after="120"/>
              <w:rPr>
                <w:rFonts w:ascii="Open Sans" w:hAnsi="Open Sans" w:cs="Open Sans"/>
                <w:b/>
                <w:bCs/>
                <w:sz w:val="22"/>
                <w:szCs w:val="22"/>
                <w:shd w:val="clear" w:color="auto" w:fill="FFFFFF"/>
              </w:rPr>
            </w:pPr>
            <w:r w:rsidRPr="00E350E9">
              <w:rPr>
                <w:rFonts w:ascii="Open Sans" w:hAnsi="Open Sans" w:cs="Open Sans"/>
                <w:b/>
                <w:bCs/>
                <w:sz w:val="22"/>
                <w:szCs w:val="22"/>
                <w:shd w:val="clear" w:color="auto" w:fill="FFFFFF"/>
              </w:rPr>
              <w:t>Overall</w:t>
            </w:r>
          </w:p>
        </w:tc>
      </w:tr>
      <w:tr w:rsidR="000D36BB" w:rsidRPr="00E350E9" w14:paraId="1ADF2976" w14:textId="77777777" w:rsidTr="00563162">
        <w:trPr>
          <w:jc w:val="right"/>
        </w:trPr>
        <w:tc>
          <w:tcPr>
            <w:tcW w:w="4395" w:type="dxa"/>
            <w:vAlign w:val="center"/>
          </w:tcPr>
          <w:p w14:paraId="754C32FB" w14:textId="77777777" w:rsidR="000D36BB" w:rsidRPr="00E350E9" w:rsidRDefault="000D36BB" w:rsidP="00754B52">
            <w:pPr>
              <w:spacing w:before="60" w:after="120"/>
              <w:rPr>
                <w:rFonts w:ascii="Open Sans" w:hAnsi="Open Sans" w:cs="Open Sans"/>
                <w:i/>
                <w:iCs/>
                <w:sz w:val="22"/>
                <w:szCs w:val="22"/>
                <w:shd w:val="clear" w:color="auto" w:fill="FFFFFF"/>
              </w:rPr>
            </w:pPr>
            <w:r w:rsidRPr="00E350E9">
              <w:rPr>
                <w:rFonts w:ascii="Open Sans" w:hAnsi="Open Sans" w:cs="Open Sans"/>
                <w:i/>
                <w:iCs/>
                <w:sz w:val="22"/>
                <w:szCs w:val="22"/>
                <w:shd w:val="clear" w:color="auto" w:fill="FFFFFF"/>
              </w:rPr>
              <w:t>PG Diploma (in the programme)</w:t>
            </w:r>
          </w:p>
        </w:tc>
        <w:tc>
          <w:tcPr>
            <w:tcW w:w="1439" w:type="dxa"/>
            <w:vAlign w:val="center"/>
          </w:tcPr>
          <w:p w14:paraId="074CC06C" w14:textId="77777777" w:rsidR="000D36BB" w:rsidRPr="00E350E9" w:rsidRDefault="000D36BB" w:rsidP="00754B52">
            <w:pPr>
              <w:pStyle w:val="ListParagraph"/>
              <w:spacing w:before="60" w:after="120"/>
              <w:ind w:left="-12"/>
              <w:rPr>
                <w:rFonts w:ascii="Open Sans" w:hAnsi="Open Sans" w:cs="Open Sans"/>
                <w:sz w:val="22"/>
                <w:szCs w:val="22"/>
                <w:shd w:val="clear" w:color="auto" w:fill="FFFFFF"/>
              </w:rPr>
            </w:pPr>
            <w:r w:rsidRPr="00E350E9">
              <w:rPr>
                <w:rFonts w:ascii="Open Sans" w:hAnsi="Open Sans" w:cs="Open Sans"/>
                <w:sz w:val="22"/>
                <w:szCs w:val="22"/>
                <w:shd w:val="clear" w:color="auto" w:fill="FFFFFF"/>
              </w:rPr>
              <w:t>120</w:t>
            </w:r>
          </w:p>
        </w:tc>
        <w:tc>
          <w:tcPr>
            <w:tcW w:w="1677" w:type="dxa"/>
            <w:vAlign w:val="center"/>
          </w:tcPr>
          <w:p w14:paraId="267E9ED1" w14:textId="77777777" w:rsidR="000D36BB" w:rsidRPr="00E350E9" w:rsidRDefault="000D36BB" w:rsidP="00754B52">
            <w:pPr>
              <w:pStyle w:val="ListParagraph"/>
              <w:spacing w:before="60" w:after="120"/>
              <w:ind w:left="17"/>
              <w:rPr>
                <w:rFonts w:ascii="Open Sans" w:hAnsi="Open Sans" w:cs="Open Sans"/>
                <w:sz w:val="22"/>
                <w:szCs w:val="22"/>
                <w:shd w:val="clear" w:color="auto" w:fill="FFFFFF"/>
              </w:rPr>
            </w:pPr>
            <w:r w:rsidRPr="00E350E9">
              <w:rPr>
                <w:rFonts w:ascii="Open Sans" w:hAnsi="Open Sans" w:cs="Open Sans"/>
                <w:sz w:val="22"/>
                <w:szCs w:val="22"/>
                <w:shd w:val="clear" w:color="auto" w:fill="FFFFFF"/>
              </w:rPr>
              <w:t>0</w:t>
            </w:r>
          </w:p>
        </w:tc>
        <w:tc>
          <w:tcPr>
            <w:tcW w:w="1500" w:type="dxa"/>
            <w:vAlign w:val="center"/>
          </w:tcPr>
          <w:p w14:paraId="629F7883" w14:textId="77777777" w:rsidR="000D36BB" w:rsidRPr="00E350E9" w:rsidRDefault="000D36BB" w:rsidP="00754B52">
            <w:pPr>
              <w:pStyle w:val="ListParagraph"/>
              <w:spacing w:before="60" w:after="120"/>
              <w:ind w:left="38"/>
              <w:rPr>
                <w:rFonts w:ascii="Open Sans" w:hAnsi="Open Sans" w:cs="Open Sans"/>
                <w:sz w:val="22"/>
                <w:szCs w:val="22"/>
                <w:shd w:val="clear" w:color="auto" w:fill="FFFFFF"/>
              </w:rPr>
            </w:pPr>
            <w:r w:rsidRPr="00E350E9">
              <w:rPr>
                <w:rFonts w:ascii="Open Sans" w:hAnsi="Open Sans" w:cs="Open Sans"/>
                <w:sz w:val="22"/>
                <w:szCs w:val="22"/>
                <w:shd w:val="clear" w:color="auto" w:fill="FFFFFF"/>
              </w:rPr>
              <w:t>120</w:t>
            </w:r>
          </w:p>
        </w:tc>
      </w:tr>
      <w:tr w:rsidR="000D36BB" w:rsidRPr="00E350E9" w14:paraId="46A0FA3A" w14:textId="77777777" w:rsidTr="00563162">
        <w:trPr>
          <w:jc w:val="right"/>
        </w:trPr>
        <w:tc>
          <w:tcPr>
            <w:tcW w:w="4395" w:type="dxa"/>
            <w:vAlign w:val="center"/>
          </w:tcPr>
          <w:p w14:paraId="7E464E9C" w14:textId="77777777" w:rsidR="000D36BB" w:rsidRPr="00E350E9" w:rsidRDefault="000D36BB" w:rsidP="00754B52">
            <w:pPr>
              <w:spacing w:before="60" w:after="120"/>
              <w:rPr>
                <w:rFonts w:ascii="Open Sans" w:hAnsi="Open Sans" w:cs="Open Sans"/>
                <w:i/>
                <w:iCs/>
                <w:sz w:val="22"/>
                <w:szCs w:val="22"/>
                <w:shd w:val="clear" w:color="auto" w:fill="FFFFFF"/>
              </w:rPr>
            </w:pPr>
            <w:r w:rsidRPr="00E350E9">
              <w:rPr>
                <w:rFonts w:ascii="Open Sans" w:hAnsi="Open Sans" w:cs="Open Sans"/>
                <w:i/>
                <w:iCs/>
                <w:sz w:val="22"/>
                <w:szCs w:val="22"/>
                <w:shd w:val="clear" w:color="auto" w:fill="FFFFFF"/>
              </w:rPr>
              <w:t>PG Certificate (in the programme)</w:t>
            </w:r>
          </w:p>
        </w:tc>
        <w:tc>
          <w:tcPr>
            <w:tcW w:w="1439" w:type="dxa"/>
            <w:vAlign w:val="center"/>
          </w:tcPr>
          <w:p w14:paraId="6A42A018" w14:textId="6336D7F4" w:rsidR="000D36BB" w:rsidRPr="00657E9E" w:rsidRDefault="000D36BB" w:rsidP="00754B52">
            <w:pPr>
              <w:pStyle w:val="ListParagraph"/>
              <w:spacing w:before="60" w:after="120"/>
              <w:ind w:left="-12"/>
              <w:rPr>
                <w:rFonts w:ascii="Open Sans" w:hAnsi="Open Sans" w:cs="Open Sans"/>
                <w:sz w:val="22"/>
                <w:szCs w:val="22"/>
                <w:shd w:val="clear" w:color="auto" w:fill="FFFFFF"/>
              </w:rPr>
            </w:pPr>
            <w:r w:rsidRPr="00657E9E">
              <w:rPr>
                <w:rFonts w:ascii="Open Sans" w:hAnsi="Open Sans" w:cs="Open Sans"/>
                <w:sz w:val="22"/>
                <w:szCs w:val="22"/>
                <w:shd w:val="clear" w:color="auto" w:fill="FFFFFF"/>
              </w:rPr>
              <w:t>60-1</w:t>
            </w:r>
            <w:r w:rsidR="007559B7" w:rsidRPr="00657E9E">
              <w:rPr>
                <w:rFonts w:ascii="Open Sans" w:hAnsi="Open Sans" w:cs="Open Sans"/>
                <w:sz w:val="22"/>
                <w:szCs w:val="22"/>
                <w:shd w:val="clear" w:color="auto" w:fill="FFFFFF"/>
              </w:rPr>
              <w:t>15</w:t>
            </w:r>
          </w:p>
        </w:tc>
        <w:tc>
          <w:tcPr>
            <w:tcW w:w="1677" w:type="dxa"/>
            <w:vAlign w:val="center"/>
          </w:tcPr>
          <w:p w14:paraId="1904A871" w14:textId="77777777" w:rsidR="000D36BB" w:rsidRPr="00657E9E" w:rsidRDefault="000D36BB" w:rsidP="00754B52">
            <w:pPr>
              <w:pStyle w:val="ListParagraph"/>
              <w:spacing w:before="60" w:after="120"/>
              <w:ind w:left="17"/>
              <w:rPr>
                <w:rFonts w:ascii="Open Sans" w:hAnsi="Open Sans" w:cs="Open Sans"/>
                <w:sz w:val="22"/>
                <w:szCs w:val="22"/>
                <w:shd w:val="clear" w:color="auto" w:fill="FFFFFF"/>
              </w:rPr>
            </w:pPr>
            <w:r w:rsidRPr="00657E9E">
              <w:rPr>
                <w:rFonts w:ascii="Open Sans" w:hAnsi="Open Sans" w:cs="Open Sans"/>
                <w:sz w:val="22"/>
                <w:szCs w:val="22"/>
                <w:shd w:val="clear" w:color="auto" w:fill="FFFFFF"/>
              </w:rPr>
              <w:t>0</w:t>
            </w:r>
          </w:p>
        </w:tc>
        <w:tc>
          <w:tcPr>
            <w:tcW w:w="1500" w:type="dxa"/>
            <w:vAlign w:val="center"/>
          </w:tcPr>
          <w:p w14:paraId="62BEA3DB" w14:textId="747DEBE6" w:rsidR="000D36BB" w:rsidRPr="00657E9E" w:rsidRDefault="000D36BB" w:rsidP="00754B52">
            <w:pPr>
              <w:pStyle w:val="ListParagraph"/>
              <w:spacing w:before="60" w:after="120"/>
              <w:ind w:left="38"/>
              <w:rPr>
                <w:rFonts w:ascii="Open Sans" w:hAnsi="Open Sans" w:cs="Open Sans"/>
                <w:sz w:val="22"/>
                <w:szCs w:val="22"/>
                <w:shd w:val="clear" w:color="auto" w:fill="FFFFFF"/>
              </w:rPr>
            </w:pPr>
            <w:r w:rsidRPr="00657E9E">
              <w:rPr>
                <w:rFonts w:ascii="Open Sans" w:hAnsi="Open Sans" w:cs="Open Sans"/>
                <w:sz w:val="22"/>
                <w:szCs w:val="22"/>
                <w:shd w:val="clear" w:color="auto" w:fill="FFFFFF"/>
              </w:rPr>
              <w:t>60-1</w:t>
            </w:r>
            <w:r w:rsidR="007559B7" w:rsidRPr="00657E9E">
              <w:rPr>
                <w:rFonts w:ascii="Open Sans" w:hAnsi="Open Sans" w:cs="Open Sans"/>
                <w:sz w:val="22"/>
                <w:szCs w:val="22"/>
                <w:shd w:val="clear" w:color="auto" w:fill="FFFFFF"/>
              </w:rPr>
              <w:t>15</w:t>
            </w:r>
          </w:p>
        </w:tc>
      </w:tr>
      <w:tr w:rsidR="000D36BB" w:rsidRPr="00E350E9" w14:paraId="1CF1516D" w14:textId="77777777" w:rsidTr="00563162">
        <w:trPr>
          <w:jc w:val="right"/>
        </w:trPr>
        <w:tc>
          <w:tcPr>
            <w:tcW w:w="4395" w:type="dxa"/>
            <w:vAlign w:val="center"/>
          </w:tcPr>
          <w:p w14:paraId="28AC4B9A" w14:textId="77777777" w:rsidR="000D36BB" w:rsidRPr="00E350E9" w:rsidRDefault="000D36BB" w:rsidP="00754B52">
            <w:pPr>
              <w:spacing w:before="60" w:after="120"/>
              <w:rPr>
                <w:rFonts w:ascii="Open Sans" w:hAnsi="Open Sans" w:cs="Open Sans"/>
                <w:i/>
                <w:iCs/>
                <w:sz w:val="22"/>
                <w:szCs w:val="22"/>
                <w:shd w:val="clear" w:color="auto" w:fill="FFFFFF"/>
                <w:lang w:val="it-IT"/>
              </w:rPr>
            </w:pPr>
            <w:r w:rsidRPr="00E350E9">
              <w:rPr>
                <w:rFonts w:ascii="Open Sans" w:hAnsi="Open Sans" w:cs="Open Sans"/>
                <w:i/>
                <w:iCs/>
                <w:sz w:val="22"/>
                <w:szCs w:val="22"/>
                <w:shd w:val="clear" w:color="auto" w:fill="FFFFFF"/>
                <w:lang w:val="it-IT"/>
              </w:rPr>
              <w:t>PG Diploma in [discipline] (research)</w:t>
            </w:r>
          </w:p>
        </w:tc>
        <w:tc>
          <w:tcPr>
            <w:tcW w:w="1439" w:type="dxa"/>
            <w:vAlign w:val="center"/>
          </w:tcPr>
          <w:p w14:paraId="74DD2630" w14:textId="02637E82" w:rsidR="000D36BB" w:rsidRPr="00657E9E" w:rsidRDefault="000D36BB" w:rsidP="00754B52">
            <w:pPr>
              <w:pStyle w:val="ListParagraph"/>
              <w:spacing w:before="60" w:after="120"/>
              <w:ind w:left="-12"/>
              <w:rPr>
                <w:rFonts w:ascii="Open Sans" w:hAnsi="Open Sans" w:cs="Open Sans"/>
                <w:sz w:val="22"/>
                <w:szCs w:val="22"/>
                <w:shd w:val="clear" w:color="auto" w:fill="FFFFFF"/>
              </w:rPr>
            </w:pPr>
            <w:r w:rsidRPr="00657E9E">
              <w:rPr>
                <w:rFonts w:ascii="Open Sans" w:hAnsi="Open Sans" w:cs="Open Sans"/>
                <w:sz w:val="22"/>
                <w:szCs w:val="22"/>
                <w:shd w:val="clear" w:color="auto" w:fill="FFFFFF"/>
              </w:rPr>
              <w:t>60-1</w:t>
            </w:r>
            <w:r w:rsidR="007559B7" w:rsidRPr="00657E9E">
              <w:rPr>
                <w:rFonts w:ascii="Open Sans" w:hAnsi="Open Sans" w:cs="Open Sans"/>
                <w:sz w:val="22"/>
                <w:szCs w:val="22"/>
                <w:shd w:val="clear" w:color="auto" w:fill="FFFFFF"/>
              </w:rPr>
              <w:t>15</w:t>
            </w:r>
          </w:p>
        </w:tc>
        <w:tc>
          <w:tcPr>
            <w:tcW w:w="1677" w:type="dxa"/>
            <w:vAlign w:val="center"/>
          </w:tcPr>
          <w:p w14:paraId="630EF812" w14:textId="77777777" w:rsidR="000D36BB" w:rsidRPr="00657E9E" w:rsidRDefault="000D36BB" w:rsidP="00754B52">
            <w:pPr>
              <w:pStyle w:val="ListParagraph"/>
              <w:spacing w:before="60" w:after="120"/>
              <w:ind w:left="17"/>
              <w:rPr>
                <w:rFonts w:ascii="Open Sans" w:hAnsi="Open Sans" w:cs="Open Sans"/>
                <w:sz w:val="22"/>
                <w:szCs w:val="22"/>
                <w:shd w:val="clear" w:color="auto" w:fill="FFFFFF"/>
              </w:rPr>
            </w:pPr>
            <w:r w:rsidRPr="00657E9E">
              <w:rPr>
                <w:rFonts w:ascii="Open Sans" w:hAnsi="Open Sans" w:cs="Open Sans"/>
                <w:sz w:val="22"/>
                <w:szCs w:val="22"/>
                <w:shd w:val="clear" w:color="auto" w:fill="FFFFFF"/>
              </w:rPr>
              <w:t>60*</w:t>
            </w:r>
          </w:p>
        </w:tc>
        <w:tc>
          <w:tcPr>
            <w:tcW w:w="1500" w:type="dxa"/>
            <w:vAlign w:val="center"/>
          </w:tcPr>
          <w:p w14:paraId="504FB576" w14:textId="42129E5C" w:rsidR="000D36BB" w:rsidRPr="00657E9E" w:rsidRDefault="000D36BB" w:rsidP="00754B52">
            <w:pPr>
              <w:pStyle w:val="ListParagraph"/>
              <w:spacing w:before="60" w:after="120"/>
              <w:ind w:left="38"/>
              <w:rPr>
                <w:rFonts w:ascii="Open Sans" w:hAnsi="Open Sans" w:cs="Open Sans"/>
                <w:sz w:val="22"/>
                <w:szCs w:val="22"/>
                <w:shd w:val="clear" w:color="auto" w:fill="FFFFFF"/>
              </w:rPr>
            </w:pPr>
            <w:r w:rsidRPr="00657E9E">
              <w:rPr>
                <w:rFonts w:ascii="Open Sans" w:hAnsi="Open Sans" w:cs="Open Sans"/>
                <w:sz w:val="22"/>
                <w:szCs w:val="22"/>
                <w:shd w:val="clear" w:color="auto" w:fill="FFFFFF"/>
              </w:rPr>
              <w:t>120-1</w:t>
            </w:r>
            <w:r w:rsidR="007559B7" w:rsidRPr="00657E9E">
              <w:rPr>
                <w:rFonts w:ascii="Open Sans" w:hAnsi="Open Sans" w:cs="Open Sans"/>
                <w:sz w:val="22"/>
                <w:szCs w:val="22"/>
                <w:shd w:val="clear" w:color="auto" w:fill="FFFFFF"/>
              </w:rPr>
              <w:t>75</w:t>
            </w:r>
          </w:p>
        </w:tc>
      </w:tr>
      <w:tr w:rsidR="000D36BB" w:rsidRPr="00E350E9" w14:paraId="0A090917" w14:textId="77777777" w:rsidTr="00563162">
        <w:trPr>
          <w:jc w:val="right"/>
        </w:trPr>
        <w:tc>
          <w:tcPr>
            <w:tcW w:w="4395" w:type="dxa"/>
            <w:vAlign w:val="center"/>
          </w:tcPr>
          <w:p w14:paraId="70CD891A" w14:textId="77777777" w:rsidR="000D36BB" w:rsidRPr="00E350E9" w:rsidRDefault="000D36BB" w:rsidP="00754B52">
            <w:pPr>
              <w:spacing w:before="60" w:after="120"/>
              <w:rPr>
                <w:rFonts w:ascii="Open Sans" w:hAnsi="Open Sans" w:cs="Open Sans"/>
                <w:i/>
                <w:iCs/>
                <w:sz w:val="22"/>
                <w:szCs w:val="22"/>
                <w:shd w:val="clear" w:color="auto" w:fill="FFFFFF"/>
                <w:lang w:val="it-IT"/>
              </w:rPr>
            </w:pPr>
            <w:r w:rsidRPr="00E350E9">
              <w:rPr>
                <w:rFonts w:ascii="Open Sans" w:hAnsi="Open Sans" w:cs="Open Sans"/>
                <w:i/>
                <w:iCs/>
                <w:sz w:val="22"/>
                <w:szCs w:val="22"/>
                <w:shd w:val="clear" w:color="auto" w:fill="FFFFFF"/>
                <w:lang w:val="it-IT"/>
              </w:rPr>
              <w:t>PG Certificate in [discipline] (research)</w:t>
            </w:r>
          </w:p>
        </w:tc>
        <w:tc>
          <w:tcPr>
            <w:tcW w:w="1439" w:type="dxa"/>
            <w:vAlign w:val="center"/>
          </w:tcPr>
          <w:p w14:paraId="1811A7BA" w14:textId="1517F4D1" w:rsidR="000D36BB" w:rsidRPr="00657E9E" w:rsidRDefault="000D36BB" w:rsidP="00754B52">
            <w:pPr>
              <w:pStyle w:val="ListParagraph"/>
              <w:spacing w:before="60" w:after="120"/>
              <w:ind w:left="-12"/>
              <w:rPr>
                <w:rFonts w:ascii="Open Sans" w:hAnsi="Open Sans" w:cs="Open Sans"/>
                <w:sz w:val="22"/>
                <w:szCs w:val="22"/>
                <w:shd w:val="clear" w:color="auto" w:fill="FFFFFF"/>
              </w:rPr>
            </w:pPr>
            <w:r w:rsidRPr="00657E9E">
              <w:rPr>
                <w:rFonts w:ascii="Open Sans" w:hAnsi="Open Sans" w:cs="Open Sans"/>
                <w:sz w:val="22"/>
                <w:szCs w:val="22"/>
                <w:shd w:val="clear" w:color="auto" w:fill="FFFFFF"/>
              </w:rPr>
              <w:t>0-5</w:t>
            </w:r>
            <w:r w:rsidR="007559B7" w:rsidRPr="00657E9E">
              <w:rPr>
                <w:rFonts w:ascii="Open Sans" w:hAnsi="Open Sans" w:cs="Open Sans"/>
                <w:sz w:val="22"/>
                <w:szCs w:val="22"/>
                <w:shd w:val="clear" w:color="auto" w:fill="FFFFFF"/>
              </w:rPr>
              <w:t>5</w:t>
            </w:r>
          </w:p>
        </w:tc>
        <w:tc>
          <w:tcPr>
            <w:tcW w:w="1677" w:type="dxa"/>
            <w:vAlign w:val="center"/>
          </w:tcPr>
          <w:p w14:paraId="785C5904" w14:textId="77777777" w:rsidR="000D36BB" w:rsidRPr="00657E9E" w:rsidRDefault="000D36BB" w:rsidP="00754B52">
            <w:pPr>
              <w:pStyle w:val="ListParagraph"/>
              <w:spacing w:before="60" w:after="120"/>
              <w:ind w:left="17"/>
              <w:rPr>
                <w:rFonts w:ascii="Open Sans" w:hAnsi="Open Sans" w:cs="Open Sans"/>
                <w:sz w:val="22"/>
                <w:szCs w:val="22"/>
                <w:shd w:val="clear" w:color="auto" w:fill="FFFFFF"/>
              </w:rPr>
            </w:pPr>
            <w:r w:rsidRPr="00657E9E">
              <w:rPr>
                <w:rFonts w:ascii="Open Sans" w:hAnsi="Open Sans" w:cs="Open Sans"/>
                <w:sz w:val="22"/>
                <w:szCs w:val="22"/>
                <w:shd w:val="clear" w:color="auto" w:fill="FFFFFF"/>
              </w:rPr>
              <w:t>60*</w:t>
            </w:r>
          </w:p>
        </w:tc>
        <w:tc>
          <w:tcPr>
            <w:tcW w:w="1500" w:type="dxa"/>
            <w:vAlign w:val="center"/>
          </w:tcPr>
          <w:p w14:paraId="09CFF57A" w14:textId="67659617" w:rsidR="000D36BB" w:rsidRPr="00657E9E" w:rsidRDefault="000D36BB" w:rsidP="00754B52">
            <w:pPr>
              <w:pStyle w:val="ListParagraph"/>
              <w:spacing w:before="60" w:after="120"/>
              <w:ind w:left="38"/>
              <w:rPr>
                <w:rFonts w:ascii="Open Sans" w:hAnsi="Open Sans" w:cs="Open Sans"/>
                <w:sz w:val="22"/>
                <w:szCs w:val="22"/>
                <w:shd w:val="clear" w:color="auto" w:fill="FFFFFF"/>
              </w:rPr>
            </w:pPr>
            <w:r w:rsidRPr="00657E9E">
              <w:rPr>
                <w:rFonts w:ascii="Open Sans" w:hAnsi="Open Sans" w:cs="Open Sans"/>
                <w:sz w:val="22"/>
                <w:szCs w:val="22"/>
                <w:shd w:val="clear" w:color="auto" w:fill="FFFFFF"/>
              </w:rPr>
              <w:t>60-11</w:t>
            </w:r>
            <w:r w:rsidR="007559B7" w:rsidRPr="00657E9E">
              <w:rPr>
                <w:rFonts w:ascii="Open Sans" w:hAnsi="Open Sans" w:cs="Open Sans"/>
                <w:sz w:val="22"/>
                <w:szCs w:val="22"/>
                <w:shd w:val="clear" w:color="auto" w:fill="FFFFFF"/>
              </w:rPr>
              <w:t>5</w:t>
            </w:r>
          </w:p>
        </w:tc>
      </w:tr>
    </w:tbl>
    <w:p w14:paraId="17AE5A93" w14:textId="64FCD4B2" w:rsidR="000D36BB" w:rsidRPr="00E350E9" w:rsidRDefault="000D36BB" w:rsidP="00754B52">
      <w:pPr>
        <w:spacing w:after="120"/>
        <w:ind w:left="567"/>
        <w:rPr>
          <w:rFonts w:ascii="Open Sans" w:hAnsi="Open Sans" w:cs="Open Sans"/>
          <w:sz w:val="22"/>
          <w:szCs w:val="22"/>
        </w:rPr>
      </w:pPr>
      <w:r w:rsidRPr="00E350E9">
        <w:rPr>
          <w:rFonts w:ascii="Open Sans" w:hAnsi="Open Sans" w:cs="Open Sans"/>
          <w:sz w:val="22"/>
          <w:szCs w:val="22"/>
        </w:rPr>
        <w:t>* Or higher credit point value in MRes programmes</w:t>
      </w:r>
    </w:p>
    <w:p w14:paraId="16D57B1E" w14:textId="77777777" w:rsidR="000D36BB" w:rsidRPr="001B4959" w:rsidRDefault="000D36BB" w:rsidP="00754B52">
      <w:pPr>
        <w:autoSpaceDE w:val="0"/>
        <w:autoSpaceDN w:val="0"/>
        <w:adjustRightInd w:val="0"/>
        <w:spacing w:after="120"/>
        <w:rPr>
          <w:rStyle w:val="IntenseEmphasis"/>
          <w:color w:val="365F91" w:themeColor="accent1" w:themeShade="BF"/>
        </w:rPr>
      </w:pPr>
      <w:r w:rsidRPr="001B4959">
        <w:rPr>
          <w:rStyle w:val="IntenseEmphasis"/>
          <w:color w:val="365F91" w:themeColor="accent1" w:themeShade="BF"/>
        </w:rPr>
        <w:t>Classification</w:t>
      </w:r>
    </w:p>
    <w:p w14:paraId="16E0ECD7" w14:textId="4F951DBA" w:rsidR="000D36BB" w:rsidRPr="00E350E9" w:rsidRDefault="000D36BB" w:rsidP="00CC671F">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 xml:space="preserve">A classification </w:t>
      </w:r>
      <w:r w:rsidRPr="006452B3">
        <w:rPr>
          <w:rFonts w:ascii="Open Sans" w:hAnsi="Open Sans" w:cs="Open Sans"/>
          <w:sz w:val="22"/>
          <w:szCs w:val="22"/>
        </w:rPr>
        <w:t xml:space="preserve">will </w:t>
      </w:r>
      <w:r w:rsidR="00665862" w:rsidRPr="006452B3">
        <w:rPr>
          <w:rFonts w:ascii="Open Sans" w:hAnsi="Open Sans" w:cs="Open Sans"/>
          <w:sz w:val="22"/>
          <w:szCs w:val="22"/>
        </w:rPr>
        <w:t xml:space="preserve">only </w:t>
      </w:r>
      <w:r w:rsidRPr="00E350E9">
        <w:rPr>
          <w:rFonts w:ascii="Open Sans" w:hAnsi="Open Sans" w:cs="Open Sans"/>
          <w:sz w:val="22"/>
          <w:szCs w:val="22"/>
        </w:rPr>
        <w:t>be awarded in the following qualifications:</w:t>
      </w:r>
    </w:p>
    <w:p w14:paraId="4DEABDC2" w14:textId="77777777" w:rsidR="000D36BB" w:rsidRPr="00E350E9" w:rsidRDefault="000D36BB">
      <w:pPr>
        <w:pStyle w:val="ListParagraph"/>
        <w:numPr>
          <w:ilvl w:val="0"/>
          <w:numId w:val="72"/>
        </w:numPr>
        <w:pBdr>
          <w:top w:val="single" w:sz="4" w:space="1" w:color="auto"/>
          <w:left w:val="single" w:sz="4" w:space="4" w:color="auto"/>
          <w:bottom w:val="single" w:sz="4" w:space="1" w:color="auto"/>
          <w:right w:val="single" w:sz="4" w:space="4" w:color="auto"/>
        </w:pBdr>
        <w:spacing w:after="120"/>
        <w:ind w:left="993"/>
        <w:rPr>
          <w:rFonts w:ascii="Open Sans" w:hAnsi="Open Sans" w:cs="Open Sans"/>
          <w:sz w:val="22"/>
          <w:szCs w:val="22"/>
        </w:rPr>
      </w:pPr>
      <w:r w:rsidRPr="00E350E9">
        <w:rPr>
          <w:rFonts w:ascii="Open Sans" w:hAnsi="Open Sans" w:cs="Open Sans"/>
          <w:sz w:val="22"/>
          <w:szCs w:val="22"/>
        </w:rPr>
        <w:t>Taught postgraduate Masters degree, including a Master of Research (MRes)</w:t>
      </w:r>
    </w:p>
    <w:p w14:paraId="417EAA85" w14:textId="3A2FB0AA" w:rsidR="000D36BB" w:rsidRPr="006452B3" w:rsidRDefault="000D36BB">
      <w:pPr>
        <w:pStyle w:val="ListParagraph"/>
        <w:numPr>
          <w:ilvl w:val="0"/>
          <w:numId w:val="72"/>
        </w:numPr>
        <w:pBdr>
          <w:top w:val="single" w:sz="4" w:space="1" w:color="auto"/>
          <w:left w:val="single" w:sz="4" w:space="4" w:color="auto"/>
          <w:bottom w:val="single" w:sz="4" w:space="1" w:color="auto"/>
          <w:right w:val="single" w:sz="4" w:space="4" w:color="auto"/>
        </w:pBdr>
        <w:spacing w:after="120"/>
        <w:ind w:left="993"/>
        <w:rPr>
          <w:rFonts w:ascii="Open Sans" w:hAnsi="Open Sans" w:cs="Open Sans"/>
          <w:sz w:val="22"/>
          <w:szCs w:val="22"/>
        </w:rPr>
      </w:pPr>
      <w:r w:rsidRPr="00E350E9">
        <w:rPr>
          <w:rFonts w:ascii="Open Sans" w:hAnsi="Open Sans" w:cs="Open Sans"/>
          <w:sz w:val="22"/>
          <w:szCs w:val="22"/>
        </w:rPr>
        <w:t xml:space="preserve">Postgraduate Diplomas and Certificates where these are specifically named entry-level </w:t>
      </w:r>
      <w:r w:rsidRPr="006452B3">
        <w:rPr>
          <w:rFonts w:ascii="Open Sans" w:hAnsi="Open Sans" w:cs="Open Sans"/>
          <w:sz w:val="22"/>
          <w:szCs w:val="22"/>
        </w:rPr>
        <w:t>qualifications</w:t>
      </w:r>
      <w:r w:rsidR="005162B8" w:rsidRPr="006452B3">
        <w:rPr>
          <w:rFonts w:ascii="Open Sans" w:hAnsi="Open Sans" w:cs="Open Sans"/>
          <w:sz w:val="22"/>
          <w:szCs w:val="22"/>
        </w:rPr>
        <w:t xml:space="preserve"> (except the Postgraduate Certificate in Academic Practice, which is unclassified)</w:t>
      </w:r>
    </w:p>
    <w:p w14:paraId="33609180" w14:textId="5D3816B2" w:rsidR="000D36BB" w:rsidRPr="006452B3" w:rsidRDefault="000D36BB">
      <w:pPr>
        <w:pStyle w:val="ListParagraph"/>
        <w:numPr>
          <w:ilvl w:val="0"/>
          <w:numId w:val="72"/>
        </w:numPr>
        <w:pBdr>
          <w:top w:val="single" w:sz="4" w:space="1" w:color="auto"/>
          <w:left w:val="single" w:sz="4" w:space="4" w:color="auto"/>
          <w:bottom w:val="single" w:sz="4" w:space="1" w:color="auto"/>
          <w:right w:val="single" w:sz="4" w:space="4" w:color="auto"/>
        </w:pBdr>
        <w:spacing w:after="120"/>
        <w:ind w:left="993"/>
        <w:rPr>
          <w:rFonts w:ascii="Open Sans" w:hAnsi="Open Sans" w:cs="Open Sans"/>
          <w:sz w:val="22"/>
          <w:szCs w:val="22"/>
        </w:rPr>
      </w:pPr>
      <w:r w:rsidRPr="006452B3">
        <w:rPr>
          <w:rFonts w:ascii="Open Sans" w:hAnsi="Open Sans" w:cs="Open Sans"/>
          <w:sz w:val="22"/>
          <w:szCs w:val="22"/>
        </w:rPr>
        <w:lastRenderedPageBreak/>
        <w:t xml:space="preserve">Exit awards of Postgraduate Diplomas and Certificates in designated programmes (as </w:t>
      </w:r>
      <w:r w:rsidR="00665862" w:rsidRPr="006452B3">
        <w:rPr>
          <w:rFonts w:ascii="Open Sans" w:hAnsi="Open Sans" w:cs="Open Sans"/>
          <w:sz w:val="22"/>
          <w:szCs w:val="22"/>
        </w:rPr>
        <w:t xml:space="preserve">set out </w:t>
      </w:r>
      <w:r w:rsidRPr="006452B3">
        <w:rPr>
          <w:rFonts w:ascii="Open Sans" w:hAnsi="Open Sans" w:cs="Open Sans"/>
          <w:sz w:val="22"/>
          <w:szCs w:val="22"/>
        </w:rPr>
        <w:t>in the programme specification) where students achieve the necessary credit points for the exit award</w:t>
      </w:r>
      <w:r w:rsidR="00F0509D" w:rsidRPr="006452B3">
        <w:rPr>
          <w:rFonts w:ascii="Open Sans" w:hAnsi="Open Sans" w:cs="Open Sans"/>
          <w:sz w:val="22"/>
          <w:szCs w:val="22"/>
        </w:rPr>
        <w:t xml:space="preserve"> but:</w:t>
      </w:r>
    </w:p>
    <w:p w14:paraId="65FDE6BB" w14:textId="68A29286" w:rsidR="00F0509D" w:rsidRPr="006452B3" w:rsidRDefault="00F0509D">
      <w:pPr>
        <w:pStyle w:val="ListParagraph"/>
        <w:numPr>
          <w:ilvl w:val="1"/>
          <w:numId w:val="72"/>
        </w:numPr>
        <w:pBdr>
          <w:top w:val="single" w:sz="4" w:space="1" w:color="auto"/>
          <w:left w:val="single" w:sz="4" w:space="4" w:color="auto"/>
          <w:bottom w:val="single" w:sz="4" w:space="1" w:color="auto"/>
          <w:right w:val="single" w:sz="4" w:space="4" w:color="auto"/>
        </w:pBdr>
        <w:spacing w:after="120"/>
        <w:ind w:left="1701"/>
        <w:rPr>
          <w:rFonts w:ascii="Open Sans" w:hAnsi="Open Sans" w:cs="Open Sans"/>
          <w:sz w:val="22"/>
          <w:szCs w:val="22"/>
        </w:rPr>
      </w:pPr>
      <w:r w:rsidRPr="006452B3">
        <w:rPr>
          <w:rFonts w:ascii="Open Sans" w:hAnsi="Open Sans" w:cs="Open Sans"/>
          <w:sz w:val="22"/>
          <w:szCs w:val="22"/>
        </w:rPr>
        <w:t>choose to withdraw from the programme</w:t>
      </w:r>
      <w:r w:rsidR="005654C5" w:rsidRPr="006452B3">
        <w:rPr>
          <w:rFonts w:ascii="Open Sans" w:hAnsi="Open Sans" w:cs="Open Sans"/>
          <w:sz w:val="22"/>
          <w:szCs w:val="22"/>
        </w:rPr>
        <w:t>, or</w:t>
      </w:r>
    </w:p>
    <w:p w14:paraId="007C551F" w14:textId="77777777" w:rsidR="00820557" w:rsidRPr="006452B3" w:rsidRDefault="00F0509D">
      <w:pPr>
        <w:pStyle w:val="ListParagraph"/>
        <w:numPr>
          <w:ilvl w:val="1"/>
          <w:numId w:val="72"/>
        </w:numPr>
        <w:pBdr>
          <w:top w:val="single" w:sz="4" w:space="1" w:color="auto"/>
          <w:left w:val="single" w:sz="4" w:space="4" w:color="auto"/>
          <w:bottom w:val="single" w:sz="4" w:space="1" w:color="auto"/>
          <w:right w:val="single" w:sz="4" w:space="4" w:color="auto"/>
        </w:pBdr>
        <w:spacing w:after="120"/>
        <w:ind w:left="1701"/>
        <w:rPr>
          <w:rFonts w:ascii="Open Sans" w:hAnsi="Open Sans" w:cs="Open Sans"/>
          <w:sz w:val="22"/>
          <w:szCs w:val="22"/>
        </w:rPr>
      </w:pPr>
      <w:r w:rsidRPr="006452B3">
        <w:rPr>
          <w:rFonts w:ascii="Open Sans" w:hAnsi="Open Sans" w:cs="Open Sans"/>
          <w:sz w:val="22"/>
          <w:szCs w:val="22"/>
        </w:rPr>
        <w:t>cannot continue on their programme due to the impact of exceptional circumstances</w:t>
      </w:r>
      <w:r w:rsidR="00820557" w:rsidRPr="006452B3">
        <w:rPr>
          <w:rFonts w:ascii="Open Sans" w:hAnsi="Open Sans" w:cs="Open Sans"/>
          <w:sz w:val="22"/>
          <w:szCs w:val="22"/>
        </w:rPr>
        <w:t>, and</w:t>
      </w:r>
    </w:p>
    <w:p w14:paraId="6C5CBDED" w14:textId="41FC8DA2" w:rsidR="005654C5" w:rsidRPr="006452B3" w:rsidRDefault="005654C5">
      <w:pPr>
        <w:pStyle w:val="ListParagraph"/>
        <w:numPr>
          <w:ilvl w:val="1"/>
          <w:numId w:val="72"/>
        </w:numPr>
        <w:pBdr>
          <w:top w:val="single" w:sz="4" w:space="1" w:color="auto"/>
          <w:left w:val="single" w:sz="4" w:space="4" w:color="auto"/>
          <w:bottom w:val="single" w:sz="4" w:space="1" w:color="auto"/>
          <w:right w:val="single" w:sz="4" w:space="4" w:color="auto"/>
        </w:pBdr>
        <w:spacing w:after="120"/>
        <w:ind w:left="1701"/>
        <w:rPr>
          <w:rFonts w:ascii="Open Sans" w:hAnsi="Open Sans" w:cs="Open Sans"/>
          <w:sz w:val="22"/>
          <w:szCs w:val="22"/>
        </w:rPr>
      </w:pPr>
      <w:r w:rsidRPr="006452B3">
        <w:rPr>
          <w:rFonts w:ascii="Open Sans" w:hAnsi="Open Sans" w:cs="Open Sans"/>
          <w:sz w:val="22"/>
          <w:szCs w:val="22"/>
        </w:rPr>
        <w:t>have achieved the credit points for all taken units on their registered programme</w:t>
      </w:r>
      <w:r w:rsidR="00820557" w:rsidRPr="006452B3">
        <w:rPr>
          <w:rFonts w:ascii="Open Sans" w:hAnsi="Open Sans" w:cs="Open Sans"/>
          <w:sz w:val="22"/>
          <w:szCs w:val="22"/>
        </w:rPr>
        <w:t>.</w:t>
      </w:r>
    </w:p>
    <w:p w14:paraId="1ABAA588" w14:textId="3E3EC181" w:rsidR="000D36BB" w:rsidRPr="00E350E9" w:rsidRDefault="000D36BB" w:rsidP="00CC671F">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A classification is not awarded for exit awards where students are required to withdraw from the programme on academic grounds.</w:t>
      </w:r>
    </w:p>
    <w:p w14:paraId="2A4A01DD" w14:textId="77777777" w:rsidR="00313AB1" w:rsidRPr="006452B3" w:rsidRDefault="00313AB1" w:rsidP="00456408">
      <w:pPr>
        <w:spacing w:after="120"/>
        <w:rPr>
          <w:rFonts w:ascii="Open Sans" w:hAnsi="Open Sans" w:cs="Open Sans"/>
          <w:i/>
          <w:iCs/>
          <w:sz w:val="22"/>
          <w:szCs w:val="22"/>
        </w:rPr>
      </w:pPr>
      <w:r w:rsidRPr="006452B3">
        <w:rPr>
          <w:rFonts w:ascii="Open Sans" w:hAnsi="Open Sans" w:cs="Open Sans"/>
          <w:i/>
          <w:iCs/>
          <w:sz w:val="22"/>
          <w:szCs w:val="22"/>
        </w:rPr>
        <w:t>Calculating the final programme mark</w:t>
      </w:r>
    </w:p>
    <w:p w14:paraId="34863239" w14:textId="739D7F15" w:rsidR="004B073F" w:rsidRPr="006452B3" w:rsidRDefault="000D36BB" w:rsidP="00CC671F">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eastAsia="Calibri" w:hAnsi="Open Sans" w:cs="Open Sans"/>
          <w:sz w:val="22"/>
          <w:szCs w:val="22"/>
        </w:rPr>
        <w:t xml:space="preserve">The overall final programme mark is </w:t>
      </w:r>
      <w:r w:rsidRPr="006452B3">
        <w:rPr>
          <w:rFonts w:ascii="Open Sans" w:eastAsia="Calibri" w:hAnsi="Open Sans" w:cs="Open Sans"/>
          <w:sz w:val="22"/>
          <w:szCs w:val="22"/>
        </w:rPr>
        <w:t>calculated as the average of all unit marks in the programme, weighted by credit point value</w:t>
      </w:r>
      <w:r w:rsidR="007B360A" w:rsidRPr="006452B3">
        <w:rPr>
          <w:rFonts w:ascii="Open Sans" w:eastAsia="Calibri" w:hAnsi="Open Sans" w:cs="Open Sans"/>
          <w:sz w:val="22"/>
          <w:szCs w:val="22"/>
        </w:rPr>
        <w:t xml:space="preserve">, </w:t>
      </w:r>
      <w:r w:rsidR="00157B92" w:rsidRPr="006452B3">
        <w:rPr>
          <w:rFonts w:ascii="Open Sans" w:eastAsia="Calibri" w:hAnsi="Open Sans" w:cs="Open Sans"/>
          <w:sz w:val="22"/>
          <w:szCs w:val="22"/>
        </w:rPr>
        <w:t xml:space="preserve">and </w:t>
      </w:r>
      <w:r w:rsidR="007B360A" w:rsidRPr="006452B3">
        <w:rPr>
          <w:rFonts w:ascii="Open Sans" w:eastAsia="Calibri" w:hAnsi="Open Sans" w:cs="Open Sans"/>
          <w:sz w:val="22"/>
          <w:szCs w:val="22"/>
        </w:rPr>
        <w:t>round</w:t>
      </w:r>
      <w:r w:rsidR="00157B92" w:rsidRPr="006452B3">
        <w:rPr>
          <w:rFonts w:ascii="Open Sans" w:eastAsia="Calibri" w:hAnsi="Open Sans" w:cs="Open Sans"/>
          <w:sz w:val="22"/>
          <w:szCs w:val="22"/>
        </w:rPr>
        <w:t>ing the result</w:t>
      </w:r>
      <w:r w:rsidR="007B360A" w:rsidRPr="006452B3">
        <w:rPr>
          <w:rFonts w:ascii="Open Sans" w:eastAsia="Calibri" w:hAnsi="Open Sans" w:cs="Open Sans"/>
          <w:sz w:val="22"/>
          <w:szCs w:val="22"/>
        </w:rPr>
        <w:t xml:space="preserve"> to the nearest integer</w:t>
      </w:r>
      <w:r w:rsidRPr="006452B3">
        <w:rPr>
          <w:rFonts w:ascii="Open Sans" w:eastAsia="Calibri" w:hAnsi="Open Sans" w:cs="Open Sans"/>
          <w:sz w:val="22"/>
          <w:szCs w:val="22"/>
        </w:rPr>
        <w:t xml:space="preserve">. </w:t>
      </w:r>
    </w:p>
    <w:p w14:paraId="2AA93298" w14:textId="1F284F4E" w:rsidR="00313AB1" w:rsidRPr="006452B3" w:rsidRDefault="00313AB1" w:rsidP="00CC671F">
      <w:pPr>
        <w:numPr>
          <w:ilvl w:val="1"/>
          <w:numId w:val="1"/>
        </w:numPr>
        <w:pBdr>
          <w:top w:val="single" w:sz="4" w:space="1" w:color="auto"/>
          <w:left w:val="single" w:sz="4" w:space="4" w:color="auto"/>
          <w:bottom w:val="single" w:sz="4" w:space="1" w:color="auto"/>
          <w:right w:val="single" w:sz="4" w:space="4" w:color="auto"/>
        </w:pBdr>
        <w:spacing w:before="120" w:after="120"/>
        <w:ind w:left="709" w:hanging="709"/>
        <w:rPr>
          <w:rFonts w:ascii="Open Sans" w:hAnsi="Open Sans" w:cs="Open Sans"/>
          <w:bCs/>
          <w:sz w:val="22"/>
          <w:szCs w:val="22"/>
        </w:rPr>
      </w:pPr>
      <w:r w:rsidRPr="006452B3">
        <w:rPr>
          <w:rFonts w:ascii="Open Sans" w:hAnsi="Open Sans" w:cs="Open Sans"/>
          <w:bCs/>
          <w:sz w:val="22"/>
          <w:szCs w:val="22"/>
        </w:rPr>
        <w:t>The weighting given to the unit mark</w:t>
      </w:r>
      <w:r w:rsidRPr="006452B3">
        <w:rPr>
          <w:rFonts w:ascii="Open Sans" w:hAnsi="Open Sans" w:cs="Open Sans"/>
          <w:bCs/>
          <w:sz w:val="22"/>
          <w:szCs w:val="22"/>
        </w:rPr>
        <w:fldChar w:fldCharType="begin"/>
      </w:r>
      <w:r w:rsidRPr="006452B3">
        <w:rPr>
          <w:rFonts w:ascii="Open Sans" w:hAnsi="Open Sans" w:cs="Open Sans"/>
          <w:sz w:val="22"/>
          <w:szCs w:val="22"/>
        </w:rPr>
        <w:instrText xml:space="preserve"> XE "unit mark" </w:instrText>
      </w:r>
      <w:r w:rsidRPr="006452B3">
        <w:rPr>
          <w:rFonts w:ascii="Open Sans" w:hAnsi="Open Sans" w:cs="Open Sans"/>
          <w:bCs/>
          <w:sz w:val="22"/>
          <w:szCs w:val="22"/>
        </w:rPr>
        <w:fldChar w:fldCharType="end"/>
      </w:r>
      <w:r w:rsidRPr="006452B3">
        <w:rPr>
          <w:rFonts w:ascii="Open Sans" w:hAnsi="Open Sans" w:cs="Open Sans"/>
          <w:bCs/>
          <w:sz w:val="22"/>
          <w:szCs w:val="22"/>
        </w:rPr>
        <w:t xml:space="preserve"> will correspond to the credit point value of the unit, e.g. the mark for a 20-credit point unit would be 1/9 of the final programme mark</w:t>
      </w:r>
      <w:r w:rsidRPr="006452B3">
        <w:rPr>
          <w:rFonts w:ascii="Open Sans" w:hAnsi="Open Sans" w:cs="Open Sans"/>
          <w:bCs/>
          <w:sz w:val="22"/>
          <w:szCs w:val="22"/>
        </w:rPr>
        <w:fldChar w:fldCharType="begin"/>
      </w:r>
      <w:r w:rsidRPr="006452B3">
        <w:rPr>
          <w:rFonts w:ascii="Open Sans" w:hAnsi="Open Sans" w:cs="Open Sans"/>
          <w:sz w:val="22"/>
          <w:szCs w:val="22"/>
        </w:rPr>
        <w:instrText xml:space="preserve"> XE "</w:instrText>
      </w:r>
      <w:r w:rsidRPr="006452B3">
        <w:rPr>
          <w:rFonts w:ascii="Open Sans" w:hAnsi="Open Sans" w:cs="Open Sans"/>
          <w:iCs/>
          <w:sz w:val="22"/>
          <w:szCs w:val="22"/>
        </w:rPr>
        <w:instrText>year mark</w:instrText>
      </w:r>
      <w:r w:rsidRPr="006452B3">
        <w:rPr>
          <w:rFonts w:ascii="Open Sans" w:hAnsi="Open Sans" w:cs="Open Sans"/>
          <w:sz w:val="22"/>
          <w:szCs w:val="22"/>
        </w:rPr>
        <w:instrText xml:space="preserve">" </w:instrText>
      </w:r>
      <w:r w:rsidRPr="006452B3">
        <w:rPr>
          <w:rFonts w:ascii="Open Sans" w:hAnsi="Open Sans" w:cs="Open Sans"/>
          <w:bCs/>
          <w:sz w:val="22"/>
          <w:szCs w:val="22"/>
        </w:rPr>
        <w:fldChar w:fldCharType="end"/>
      </w:r>
      <w:r w:rsidRPr="006452B3">
        <w:rPr>
          <w:rFonts w:ascii="Open Sans" w:hAnsi="Open Sans" w:cs="Open Sans"/>
          <w:bCs/>
          <w:sz w:val="22"/>
          <w:szCs w:val="22"/>
        </w:rPr>
        <w:t>, if the student must achieve 180 credit points</w:t>
      </w:r>
      <w:r w:rsidRPr="006452B3">
        <w:rPr>
          <w:rFonts w:ascii="Open Sans" w:hAnsi="Open Sans" w:cs="Open Sans"/>
          <w:bCs/>
          <w:sz w:val="22"/>
          <w:szCs w:val="22"/>
        </w:rPr>
        <w:fldChar w:fldCharType="begin"/>
      </w:r>
      <w:r w:rsidRPr="006452B3">
        <w:rPr>
          <w:rFonts w:ascii="Open Sans" w:hAnsi="Open Sans" w:cs="Open Sans"/>
          <w:sz w:val="22"/>
          <w:szCs w:val="22"/>
        </w:rPr>
        <w:instrText xml:space="preserve"> XE "credit points" </w:instrText>
      </w:r>
      <w:r w:rsidRPr="006452B3">
        <w:rPr>
          <w:rFonts w:ascii="Open Sans" w:hAnsi="Open Sans" w:cs="Open Sans"/>
          <w:bCs/>
          <w:sz w:val="22"/>
          <w:szCs w:val="22"/>
        </w:rPr>
        <w:fldChar w:fldCharType="end"/>
      </w:r>
      <w:r w:rsidRPr="006452B3">
        <w:rPr>
          <w:rFonts w:ascii="Open Sans" w:hAnsi="Open Sans" w:cs="Open Sans"/>
          <w:bCs/>
          <w:sz w:val="22"/>
          <w:szCs w:val="22"/>
        </w:rPr>
        <w:t>.</w:t>
      </w:r>
      <w:r w:rsidR="003561F3" w:rsidRPr="006452B3">
        <w:rPr>
          <w:rFonts w:ascii="Open Sans" w:hAnsi="Open Sans" w:cs="Open Sans"/>
          <w:bCs/>
          <w:sz w:val="22"/>
          <w:szCs w:val="22"/>
        </w:rPr>
        <w:t xml:space="preserve"> See </w:t>
      </w:r>
      <w:hyperlink r:id="rId122" w:history="1">
        <w:r w:rsidR="003561F3" w:rsidRPr="00FD41A3">
          <w:rPr>
            <w:rStyle w:val="Hyperlink"/>
            <w:rFonts w:ascii="Open Sans" w:hAnsi="Open Sans" w:cs="Open Sans"/>
            <w:bCs/>
            <w:sz w:val="22"/>
            <w:szCs w:val="22"/>
          </w:rPr>
          <w:t>guidance</w:t>
        </w:r>
      </w:hyperlink>
      <w:r w:rsidR="003561F3" w:rsidRPr="006452B3">
        <w:rPr>
          <w:rFonts w:ascii="Open Sans" w:hAnsi="Open Sans" w:cs="Open Sans"/>
          <w:bCs/>
          <w:sz w:val="22"/>
          <w:szCs w:val="22"/>
        </w:rPr>
        <w:t xml:space="preserve"> for an example of this calculation.</w:t>
      </w:r>
    </w:p>
    <w:p w14:paraId="490019E6" w14:textId="7F6539D0" w:rsidR="00D10EC1" w:rsidRPr="006452B3" w:rsidRDefault="00D10EC1" w:rsidP="00CC671F">
      <w:pPr>
        <w:numPr>
          <w:ilvl w:val="1"/>
          <w:numId w:val="1"/>
        </w:numPr>
        <w:pBdr>
          <w:top w:val="single" w:sz="4" w:space="1" w:color="auto"/>
          <w:left w:val="single" w:sz="4" w:space="4" w:color="auto"/>
          <w:bottom w:val="single" w:sz="4" w:space="1" w:color="auto"/>
          <w:right w:val="single" w:sz="4" w:space="4" w:color="auto"/>
        </w:pBdr>
        <w:spacing w:before="120" w:after="120"/>
        <w:ind w:left="709" w:hanging="709"/>
        <w:rPr>
          <w:rFonts w:ascii="Open Sans" w:hAnsi="Open Sans" w:cs="Open Sans"/>
          <w:sz w:val="22"/>
          <w:szCs w:val="22"/>
        </w:rPr>
      </w:pPr>
      <w:r w:rsidRPr="006452B3">
        <w:rPr>
          <w:rFonts w:ascii="Open Sans" w:hAnsi="Open Sans" w:cs="Open Sans"/>
          <w:sz w:val="22"/>
          <w:szCs w:val="22"/>
        </w:rPr>
        <w:t>Units that solely contain assessments marked on a pass/fail marking scheme will not contribute towards the calculation of the final programme mark</w:t>
      </w:r>
      <w:r w:rsidRPr="006452B3">
        <w:rPr>
          <w:rFonts w:ascii="Open Sans" w:hAnsi="Open Sans" w:cs="Open Sans"/>
          <w:sz w:val="22"/>
          <w:szCs w:val="22"/>
        </w:rPr>
        <w:fldChar w:fldCharType="begin"/>
      </w:r>
      <w:r w:rsidRPr="006452B3">
        <w:rPr>
          <w:rFonts w:ascii="Open Sans" w:hAnsi="Open Sans" w:cs="Open Sans"/>
          <w:sz w:val="22"/>
          <w:szCs w:val="22"/>
        </w:rPr>
        <w:instrText xml:space="preserve"> XE "</w:instrText>
      </w:r>
      <w:r w:rsidRPr="006452B3">
        <w:rPr>
          <w:rFonts w:ascii="Open Sans" w:hAnsi="Open Sans" w:cs="Open Sans"/>
          <w:iCs/>
          <w:sz w:val="22"/>
          <w:szCs w:val="22"/>
        </w:rPr>
        <w:instrText>year mark</w:instrText>
      </w:r>
      <w:r w:rsidRPr="006452B3">
        <w:rPr>
          <w:rFonts w:ascii="Open Sans" w:hAnsi="Open Sans" w:cs="Open Sans"/>
          <w:sz w:val="22"/>
          <w:szCs w:val="22"/>
        </w:rPr>
        <w:instrText xml:space="preserve">" </w:instrText>
      </w:r>
      <w:r w:rsidRPr="006452B3">
        <w:rPr>
          <w:rFonts w:ascii="Open Sans" w:hAnsi="Open Sans" w:cs="Open Sans"/>
          <w:sz w:val="22"/>
          <w:szCs w:val="22"/>
        </w:rPr>
        <w:fldChar w:fldCharType="end"/>
      </w:r>
      <w:r w:rsidRPr="006452B3">
        <w:rPr>
          <w:rFonts w:ascii="Open Sans" w:hAnsi="Open Sans" w:cs="Open Sans"/>
          <w:sz w:val="22"/>
          <w:szCs w:val="22"/>
        </w:rPr>
        <w:t xml:space="preserve">,. </w:t>
      </w:r>
      <w:r w:rsidRPr="006452B3">
        <w:rPr>
          <w:rFonts w:ascii="Open Sans" w:hAnsi="Open Sans" w:cs="Open Sans"/>
          <w:sz w:val="22"/>
          <w:szCs w:val="22"/>
          <w:lang w:eastAsia="en-GB"/>
        </w:rPr>
        <w:t>In such cases, the weighting of other units will increase accordingly.</w:t>
      </w:r>
    </w:p>
    <w:p w14:paraId="26112C56" w14:textId="4A6E1FE8" w:rsidR="00D10EC1" w:rsidRPr="006452B3" w:rsidRDefault="003561F3" w:rsidP="00D82FAF">
      <w:pPr>
        <w:tabs>
          <w:tab w:val="left" w:pos="567"/>
        </w:tabs>
        <w:spacing w:before="120" w:after="120"/>
        <w:rPr>
          <w:rStyle w:val="IntenseEmphasis"/>
          <w:color w:val="auto"/>
        </w:rPr>
      </w:pPr>
      <w:r w:rsidRPr="006452B3">
        <w:rPr>
          <w:rStyle w:val="IntenseEmphasis"/>
          <w:color w:val="auto"/>
        </w:rPr>
        <w:t>Determining the classification</w:t>
      </w:r>
    </w:p>
    <w:p w14:paraId="452DE241" w14:textId="77777777" w:rsidR="000D36BB" w:rsidRPr="00E350E9" w:rsidRDefault="000D36BB" w:rsidP="00CC671F">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shd w:val="clear" w:color="auto" w:fill="FFFFFF"/>
        </w:rPr>
        <w:t>The classification of the award in relation to the overall programme mark is as follows:</w:t>
      </w:r>
    </w:p>
    <w:p w14:paraId="0C4DA385" w14:textId="77777777" w:rsidR="000D36BB" w:rsidRPr="00E350E9" w:rsidRDefault="000D36BB">
      <w:pPr>
        <w:pStyle w:val="ListParagraph"/>
        <w:numPr>
          <w:ilvl w:val="0"/>
          <w:numId w:val="74"/>
        </w:numPr>
        <w:pBdr>
          <w:top w:val="single" w:sz="4" w:space="1" w:color="auto"/>
          <w:left w:val="single" w:sz="4" w:space="4" w:color="auto"/>
          <w:bottom w:val="single" w:sz="4" w:space="1" w:color="auto"/>
          <w:right w:val="single" w:sz="4" w:space="4" w:color="auto"/>
        </w:pBdr>
        <w:ind w:left="1276" w:hanging="357"/>
        <w:rPr>
          <w:rFonts w:ascii="Open Sans" w:hAnsi="Open Sans" w:cs="Open Sans"/>
          <w:sz w:val="22"/>
          <w:szCs w:val="22"/>
          <w:shd w:val="clear" w:color="auto" w:fill="FFFFFF"/>
        </w:rPr>
      </w:pPr>
      <w:r w:rsidRPr="00E350E9">
        <w:rPr>
          <w:rFonts w:ascii="Open Sans" w:hAnsi="Open Sans" w:cs="Open Sans"/>
          <w:sz w:val="22"/>
          <w:szCs w:val="22"/>
          <w:shd w:val="clear" w:color="auto" w:fill="FFFFFF"/>
        </w:rPr>
        <w:t xml:space="preserve">Distinction = </w:t>
      </w:r>
      <w:r w:rsidRPr="00E350E9">
        <w:rPr>
          <w:rFonts w:ascii="Open Sans" w:hAnsi="Open Sans" w:cs="Open Sans"/>
          <w:sz w:val="22"/>
          <w:szCs w:val="22"/>
          <w:shd w:val="clear" w:color="auto" w:fill="FFFFFF"/>
        </w:rPr>
        <w:tab/>
        <w:t>final programme mark of 70+</w:t>
      </w:r>
    </w:p>
    <w:p w14:paraId="1986D8DF" w14:textId="77777777" w:rsidR="000D36BB" w:rsidRPr="00E350E9" w:rsidRDefault="000D36BB">
      <w:pPr>
        <w:pStyle w:val="ListParagraph"/>
        <w:numPr>
          <w:ilvl w:val="0"/>
          <w:numId w:val="74"/>
        </w:numPr>
        <w:pBdr>
          <w:top w:val="single" w:sz="4" w:space="1" w:color="auto"/>
          <w:left w:val="single" w:sz="4" w:space="4" w:color="auto"/>
          <w:bottom w:val="single" w:sz="4" w:space="1" w:color="auto"/>
          <w:right w:val="single" w:sz="4" w:space="4" w:color="auto"/>
        </w:pBdr>
        <w:spacing w:after="100" w:afterAutospacing="1"/>
        <w:ind w:left="1276" w:hanging="357"/>
        <w:rPr>
          <w:rFonts w:ascii="Open Sans" w:hAnsi="Open Sans" w:cs="Open Sans"/>
          <w:sz w:val="22"/>
          <w:szCs w:val="22"/>
          <w:shd w:val="clear" w:color="auto" w:fill="FFFFFF"/>
        </w:rPr>
      </w:pPr>
      <w:r w:rsidRPr="00E350E9">
        <w:rPr>
          <w:rFonts w:ascii="Open Sans" w:hAnsi="Open Sans" w:cs="Open Sans"/>
          <w:sz w:val="22"/>
          <w:szCs w:val="22"/>
          <w:shd w:val="clear" w:color="auto" w:fill="FFFFFF"/>
        </w:rPr>
        <w:t xml:space="preserve">Merit = </w:t>
      </w:r>
      <w:r w:rsidRPr="00E350E9">
        <w:rPr>
          <w:rFonts w:ascii="Open Sans" w:hAnsi="Open Sans" w:cs="Open Sans"/>
          <w:sz w:val="22"/>
          <w:szCs w:val="22"/>
          <w:shd w:val="clear" w:color="auto" w:fill="FFFFFF"/>
        </w:rPr>
        <w:tab/>
      </w:r>
      <w:r w:rsidRPr="00E350E9">
        <w:rPr>
          <w:rFonts w:ascii="Open Sans" w:hAnsi="Open Sans" w:cs="Open Sans"/>
          <w:sz w:val="22"/>
          <w:szCs w:val="22"/>
          <w:shd w:val="clear" w:color="auto" w:fill="FFFFFF"/>
        </w:rPr>
        <w:tab/>
        <w:t>final programme mark of 60-69</w:t>
      </w:r>
    </w:p>
    <w:p w14:paraId="653A9549" w14:textId="77777777" w:rsidR="000D36BB" w:rsidRPr="00E350E9" w:rsidRDefault="000D36BB">
      <w:pPr>
        <w:pStyle w:val="ListParagraph"/>
        <w:numPr>
          <w:ilvl w:val="0"/>
          <w:numId w:val="74"/>
        </w:numPr>
        <w:pBdr>
          <w:top w:val="single" w:sz="4" w:space="1" w:color="auto"/>
          <w:left w:val="single" w:sz="4" w:space="4" w:color="auto"/>
          <w:bottom w:val="single" w:sz="4" w:space="1" w:color="auto"/>
          <w:right w:val="single" w:sz="4" w:space="4" w:color="auto"/>
        </w:pBdr>
        <w:ind w:left="1276" w:hanging="357"/>
        <w:rPr>
          <w:rFonts w:ascii="Open Sans" w:hAnsi="Open Sans" w:cs="Open Sans"/>
          <w:sz w:val="22"/>
          <w:szCs w:val="22"/>
          <w:shd w:val="clear" w:color="auto" w:fill="FFFFFF"/>
        </w:rPr>
      </w:pPr>
      <w:r w:rsidRPr="00E350E9">
        <w:rPr>
          <w:rFonts w:ascii="Open Sans" w:hAnsi="Open Sans" w:cs="Open Sans"/>
          <w:sz w:val="22"/>
          <w:szCs w:val="22"/>
          <w:shd w:val="clear" w:color="auto" w:fill="FFFFFF"/>
        </w:rPr>
        <w:t xml:space="preserve">Pass = </w:t>
      </w:r>
      <w:r w:rsidRPr="00E350E9">
        <w:rPr>
          <w:rFonts w:ascii="Open Sans" w:hAnsi="Open Sans" w:cs="Open Sans"/>
          <w:sz w:val="22"/>
          <w:szCs w:val="22"/>
          <w:shd w:val="clear" w:color="auto" w:fill="FFFFFF"/>
        </w:rPr>
        <w:tab/>
      </w:r>
      <w:r w:rsidRPr="00E350E9">
        <w:rPr>
          <w:rFonts w:ascii="Open Sans" w:hAnsi="Open Sans" w:cs="Open Sans"/>
          <w:sz w:val="22"/>
          <w:szCs w:val="22"/>
          <w:shd w:val="clear" w:color="auto" w:fill="FFFFFF"/>
        </w:rPr>
        <w:tab/>
        <w:t>final programme mark of 50-59</w:t>
      </w:r>
    </w:p>
    <w:p w14:paraId="137E0D27" w14:textId="77777777" w:rsidR="000D36BB" w:rsidRPr="00E350E9" w:rsidRDefault="000D36BB">
      <w:pPr>
        <w:pStyle w:val="ListParagraph"/>
        <w:numPr>
          <w:ilvl w:val="0"/>
          <w:numId w:val="74"/>
        </w:numPr>
        <w:pBdr>
          <w:top w:val="single" w:sz="4" w:space="1" w:color="auto"/>
          <w:left w:val="single" w:sz="4" w:space="4" w:color="auto"/>
          <w:bottom w:val="single" w:sz="4" w:space="1" w:color="auto"/>
          <w:right w:val="single" w:sz="4" w:space="4" w:color="auto"/>
        </w:pBdr>
        <w:spacing w:after="120"/>
        <w:ind w:left="1276" w:hanging="357"/>
        <w:rPr>
          <w:rFonts w:ascii="Open Sans" w:hAnsi="Open Sans" w:cs="Open Sans"/>
          <w:sz w:val="22"/>
          <w:szCs w:val="22"/>
          <w:shd w:val="clear" w:color="auto" w:fill="FFFFFF"/>
        </w:rPr>
      </w:pPr>
      <w:r w:rsidRPr="00E350E9">
        <w:rPr>
          <w:rFonts w:ascii="Open Sans" w:hAnsi="Open Sans" w:cs="Open Sans"/>
          <w:sz w:val="22"/>
          <w:szCs w:val="22"/>
          <w:shd w:val="clear" w:color="auto" w:fill="FFFFFF"/>
        </w:rPr>
        <w:t xml:space="preserve">Fail = </w:t>
      </w:r>
      <w:r w:rsidRPr="00E350E9">
        <w:rPr>
          <w:rFonts w:ascii="Open Sans" w:hAnsi="Open Sans" w:cs="Open Sans"/>
          <w:sz w:val="22"/>
          <w:szCs w:val="22"/>
          <w:shd w:val="clear" w:color="auto" w:fill="FFFFFF"/>
        </w:rPr>
        <w:tab/>
      </w:r>
      <w:r w:rsidRPr="00E350E9">
        <w:rPr>
          <w:rFonts w:ascii="Open Sans" w:hAnsi="Open Sans" w:cs="Open Sans"/>
          <w:sz w:val="22"/>
          <w:szCs w:val="22"/>
          <w:shd w:val="clear" w:color="auto" w:fill="FFFFFF"/>
        </w:rPr>
        <w:tab/>
        <w:t>final programme mark of 49 or less</w:t>
      </w:r>
    </w:p>
    <w:p w14:paraId="65CB5FC4" w14:textId="77777777" w:rsidR="000D36BB" w:rsidRPr="00E350E9" w:rsidRDefault="000D36BB" w:rsidP="00FA1EAD">
      <w:pPr>
        <w:pBdr>
          <w:top w:val="single" w:sz="4" w:space="1" w:color="auto"/>
          <w:left w:val="single" w:sz="4" w:space="4" w:color="auto"/>
          <w:bottom w:val="single" w:sz="4" w:space="1" w:color="auto"/>
          <w:right w:val="single" w:sz="4" w:space="4" w:color="auto"/>
        </w:pBdr>
        <w:spacing w:after="120"/>
        <w:rPr>
          <w:rFonts w:ascii="Open Sans" w:hAnsi="Open Sans" w:cs="Open Sans"/>
          <w:sz w:val="22"/>
          <w:szCs w:val="22"/>
        </w:rPr>
      </w:pPr>
      <w:r w:rsidRPr="00E350E9">
        <w:rPr>
          <w:rFonts w:ascii="Open Sans" w:hAnsi="Open Sans" w:cs="Open Sans"/>
          <w:sz w:val="22"/>
          <w:szCs w:val="22"/>
        </w:rPr>
        <w:t xml:space="preserve">Note: the classification for a student who registered on a programme of study before 2024/25 will be calculated using the classification set out above </w:t>
      </w:r>
      <w:r w:rsidRPr="00E350E9">
        <w:rPr>
          <w:rFonts w:ascii="Open Sans" w:hAnsi="Open Sans" w:cs="Open Sans"/>
          <w:b/>
          <w:bCs/>
          <w:sz w:val="22"/>
          <w:szCs w:val="22"/>
        </w:rPr>
        <w:t>and</w:t>
      </w:r>
      <w:r w:rsidRPr="00E350E9">
        <w:rPr>
          <w:rFonts w:ascii="Open Sans" w:hAnsi="Open Sans" w:cs="Open Sans"/>
          <w:sz w:val="22"/>
          <w:szCs w:val="22"/>
        </w:rPr>
        <w:t xml:space="preserve"> the methodology set out in the </w:t>
      </w:r>
      <w:hyperlink r:id="rId123" w:history="1">
        <w:r w:rsidRPr="00FD41A3">
          <w:rPr>
            <w:rStyle w:val="Hyperlink"/>
            <w:rFonts w:ascii="Open Sans" w:hAnsi="Open Sans" w:cs="Open Sans"/>
            <w:sz w:val="22"/>
            <w:szCs w:val="22"/>
          </w:rPr>
          <w:t>2023/24 regulations</w:t>
        </w:r>
      </w:hyperlink>
      <w:r w:rsidRPr="00E350E9">
        <w:rPr>
          <w:rFonts w:ascii="Open Sans" w:hAnsi="Open Sans" w:cs="Open Sans"/>
          <w:sz w:val="22"/>
          <w:szCs w:val="22"/>
        </w:rPr>
        <w:t>, with the student receiving the higher classification, if any.</w:t>
      </w:r>
    </w:p>
    <w:p w14:paraId="4625D0CC" w14:textId="77777777" w:rsidR="000D36BB" w:rsidRPr="00E350E9" w:rsidRDefault="000D36BB" w:rsidP="00754B52">
      <w:pPr>
        <w:tabs>
          <w:tab w:val="left" w:pos="567"/>
        </w:tabs>
        <w:spacing w:before="120" w:after="120"/>
        <w:ind w:left="567"/>
        <w:rPr>
          <w:rFonts w:ascii="Open Sans" w:hAnsi="Open Sans" w:cs="Open Sans"/>
          <w:b/>
          <w:i/>
          <w:sz w:val="22"/>
          <w:szCs w:val="22"/>
          <w:shd w:val="clear" w:color="auto" w:fill="FFFFFF"/>
        </w:rPr>
      </w:pPr>
      <w:r w:rsidRPr="00E350E9">
        <w:rPr>
          <w:rFonts w:ascii="Open Sans" w:hAnsi="Open Sans" w:cs="Open Sans"/>
          <w:b/>
          <w:i/>
          <w:sz w:val="22"/>
          <w:szCs w:val="22"/>
          <w:shd w:val="clear" w:color="auto" w:fill="FFFFFF"/>
        </w:rPr>
        <w:t>Exceptions</w:t>
      </w:r>
    </w:p>
    <w:p w14:paraId="1AAEE43A" w14:textId="77777777" w:rsidR="000D36BB" w:rsidRPr="00E350E9" w:rsidRDefault="000D36BB">
      <w:pPr>
        <w:pStyle w:val="ListParagraph"/>
        <w:numPr>
          <w:ilvl w:val="0"/>
          <w:numId w:val="39"/>
        </w:numPr>
        <w:tabs>
          <w:tab w:val="left" w:pos="851"/>
        </w:tabs>
        <w:spacing w:after="120"/>
        <w:ind w:left="851" w:hanging="284"/>
        <w:rPr>
          <w:rFonts w:ascii="Open Sans" w:hAnsi="Open Sans" w:cs="Open Sans"/>
          <w:sz w:val="22"/>
          <w:szCs w:val="22"/>
        </w:rPr>
      </w:pPr>
      <w:r w:rsidRPr="00E350E9">
        <w:rPr>
          <w:rFonts w:ascii="Open Sans" w:hAnsi="Open Sans" w:cs="Open Sans"/>
          <w:sz w:val="22"/>
          <w:szCs w:val="22"/>
          <w:shd w:val="clear" w:color="auto" w:fill="FFFFFF"/>
        </w:rPr>
        <w:t xml:space="preserve">See the </w:t>
      </w:r>
      <w:hyperlink r:id="rId124" w:history="1">
        <w:r w:rsidRPr="00E350E9">
          <w:rPr>
            <w:rStyle w:val="Hyperlink"/>
            <w:rFonts w:ascii="Open Sans" w:hAnsi="Open Sans" w:cs="Open Sans"/>
            <w:sz w:val="22"/>
            <w:szCs w:val="22"/>
            <w:shd w:val="clear" w:color="auto" w:fill="FFFFFF"/>
          </w:rPr>
          <w:t>specific regulations</w:t>
        </w:r>
      </w:hyperlink>
      <w:r w:rsidRPr="00E350E9">
        <w:rPr>
          <w:rFonts w:ascii="Open Sans" w:hAnsi="Open Sans" w:cs="Open Sans"/>
          <w:sz w:val="22"/>
          <w:szCs w:val="22"/>
          <w:shd w:val="clear" w:color="auto" w:fill="FFFFFF"/>
        </w:rPr>
        <w:t xml:space="preserve"> for the classification of degrees in the MA in Law</w:t>
      </w:r>
    </w:p>
    <w:p w14:paraId="62F08722" w14:textId="18FE6789" w:rsidR="007605F9" w:rsidRPr="00E350E9" w:rsidRDefault="007605F9" w:rsidP="006E58B3">
      <w:pPr>
        <w:pStyle w:val="Heading2"/>
        <w:numPr>
          <w:ilvl w:val="0"/>
          <w:numId w:val="1"/>
        </w:numPr>
        <w:shd w:val="clear" w:color="auto" w:fill="C6D9F1" w:themeFill="text2" w:themeFillTint="33"/>
        <w:tabs>
          <w:tab w:val="clear" w:pos="360"/>
        </w:tabs>
        <w:ind w:left="567" w:hanging="567"/>
      </w:pPr>
      <w:bookmarkStart w:id="98" w:name="_Extension_of_study"/>
      <w:bookmarkEnd w:id="98"/>
      <w:r w:rsidRPr="00E350E9">
        <w:t xml:space="preserve">Extension of </w:t>
      </w:r>
      <w:r w:rsidR="0062645B" w:rsidRPr="00E350E9">
        <w:t>s</w:t>
      </w:r>
      <w:r w:rsidRPr="00E350E9">
        <w:t>tudy in taught postgraduate programmes</w:t>
      </w:r>
    </w:p>
    <w:p w14:paraId="407CFC24"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15E1D449"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1399BAE1"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0BA312B9"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0A11F38A"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6DB8AEAD"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61120FDE"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0CF79C95"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123EA6F2"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089748D7"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2ED2190D"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4D17E35C"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287A1FE2"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7025E44F"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78B4A847"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45A8961E"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6F93CD25"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1431F2E4"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5B3FBE69"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3778BB14"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2DADCE8D"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7FD9BA5B"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5ECF2BAB"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4CCB2DA4"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29A2C359"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642CEDD8"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2AAD605F" w14:textId="77777777" w:rsidR="007605F9" w:rsidRPr="00E350E9" w:rsidRDefault="007605F9">
      <w:pPr>
        <w:pStyle w:val="ListParagraph"/>
        <w:numPr>
          <w:ilvl w:val="0"/>
          <w:numId w:val="45"/>
        </w:numPr>
        <w:spacing w:after="120"/>
        <w:rPr>
          <w:rFonts w:ascii="Open Sans" w:eastAsia="Arial" w:hAnsi="Open Sans" w:cs="Open Sans"/>
          <w:vanish/>
          <w:sz w:val="22"/>
          <w:szCs w:val="22"/>
        </w:rPr>
      </w:pPr>
    </w:p>
    <w:p w14:paraId="5856DB60" w14:textId="73D775A5" w:rsidR="007605F9" w:rsidRPr="00E350E9" w:rsidRDefault="007605F9" w:rsidP="00CB0EB5">
      <w:pPr>
        <w:pStyle w:val="ListParagraph"/>
        <w:numPr>
          <w:ilvl w:val="1"/>
          <w:numId w:val="1"/>
        </w:numPr>
        <w:tabs>
          <w:tab w:val="clear" w:pos="716"/>
          <w:tab w:val="num" w:pos="567"/>
        </w:tabs>
        <w:spacing w:before="120" w:after="120"/>
        <w:ind w:left="567" w:hanging="567"/>
        <w:rPr>
          <w:rFonts w:ascii="Open Sans" w:hAnsi="Open Sans" w:cs="Open Sans"/>
          <w:sz w:val="22"/>
          <w:szCs w:val="22"/>
        </w:rPr>
      </w:pPr>
      <w:r w:rsidRPr="00E350E9">
        <w:rPr>
          <w:rFonts w:ascii="Open Sans" w:hAnsi="Open Sans" w:cs="Open Sans"/>
          <w:sz w:val="22"/>
          <w:szCs w:val="22"/>
        </w:rPr>
        <w:t>An extension of study is used where circumstances necessitate an extension to the normal period of study in order for a student to complete the programme. An extension of study may be applied where:</w:t>
      </w:r>
    </w:p>
    <w:p w14:paraId="172ADAED" w14:textId="0CA931AE" w:rsidR="007605F9" w:rsidRPr="00E350E9" w:rsidRDefault="000809FE">
      <w:pPr>
        <w:pStyle w:val="ListParagraph"/>
        <w:numPr>
          <w:ilvl w:val="2"/>
          <w:numId w:val="73"/>
        </w:numPr>
        <w:spacing w:after="120"/>
        <w:ind w:left="993"/>
        <w:rPr>
          <w:rFonts w:ascii="Open Sans" w:hAnsi="Open Sans" w:cs="Open Sans"/>
          <w:sz w:val="22"/>
          <w:szCs w:val="22"/>
        </w:rPr>
      </w:pPr>
      <w:r>
        <w:rPr>
          <w:rFonts w:ascii="Open Sans" w:hAnsi="Open Sans" w:cs="Open Sans"/>
          <w:sz w:val="22"/>
          <w:szCs w:val="22"/>
        </w:rPr>
        <w:t>a</w:t>
      </w:r>
      <w:r w:rsidR="007605F9" w:rsidRPr="00E350E9">
        <w:rPr>
          <w:rFonts w:ascii="Open Sans" w:hAnsi="Open Sans" w:cs="Open Sans"/>
          <w:sz w:val="22"/>
          <w:szCs w:val="22"/>
        </w:rPr>
        <w:t xml:space="preserve"> student is required to undertake assessment in the reassessment period that necessitates an extension to the submission of the dissertation or equivalent</w:t>
      </w:r>
    </w:p>
    <w:p w14:paraId="621D82E6" w14:textId="22D6272A" w:rsidR="007605F9" w:rsidRPr="00E350E9" w:rsidRDefault="000809FE">
      <w:pPr>
        <w:pStyle w:val="ListParagraph"/>
        <w:numPr>
          <w:ilvl w:val="2"/>
          <w:numId w:val="73"/>
        </w:numPr>
        <w:spacing w:after="120"/>
        <w:ind w:left="993"/>
        <w:rPr>
          <w:rFonts w:ascii="Open Sans" w:hAnsi="Open Sans" w:cs="Open Sans"/>
          <w:sz w:val="22"/>
          <w:szCs w:val="22"/>
        </w:rPr>
      </w:pPr>
      <w:r>
        <w:rPr>
          <w:rFonts w:ascii="Open Sans" w:hAnsi="Open Sans" w:cs="Open Sans"/>
          <w:sz w:val="22"/>
          <w:szCs w:val="22"/>
        </w:rPr>
        <w:lastRenderedPageBreak/>
        <w:t>a</w:t>
      </w:r>
      <w:r w:rsidR="007605F9" w:rsidRPr="00E350E9">
        <w:rPr>
          <w:rFonts w:ascii="Open Sans" w:hAnsi="Open Sans" w:cs="Open Sans"/>
          <w:sz w:val="22"/>
          <w:szCs w:val="22"/>
        </w:rPr>
        <w:t xml:space="preserve"> student is required to undertake and complete assessment in a supplementary year</w:t>
      </w:r>
    </w:p>
    <w:p w14:paraId="2133925D" w14:textId="4EB2222E" w:rsidR="007605F9" w:rsidRPr="00E350E9" w:rsidRDefault="000809FE">
      <w:pPr>
        <w:pStyle w:val="ListParagraph"/>
        <w:numPr>
          <w:ilvl w:val="2"/>
          <w:numId w:val="73"/>
        </w:numPr>
        <w:spacing w:after="120"/>
        <w:ind w:left="993"/>
        <w:rPr>
          <w:rFonts w:ascii="Open Sans" w:hAnsi="Open Sans" w:cs="Open Sans"/>
          <w:sz w:val="22"/>
          <w:szCs w:val="22"/>
        </w:rPr>
      </w:pPr>
      <w:r>
        <w:rPr>
          <w:rFonts w:ascii="Open Sans" w:hAnsi="Open Sans" w:cs="Open Sans"/>
          <w:sz w:val="22"/>
          <w:szCs w:val="22"/>
        </w:rPr>
        <w:t>a</w:t>
      </w:r>
      <w:r w:rsidR="007605F9" w:rsidRPr="00E350E9">
        <w:rPr>
          <w:rFonts w:ascii="Open Sans" w:hAnsi="Open Sans" w:cs="Open Sans"/>
          <w:sz w:val="22"/>
          <w:szCs w:val="22"/>
        </w:rPr>
        <w:t xml:space="preserve"> student is required to resubmit their dissertation or equivalent due to academic failure</w:t>
      </w:r>
    </w:p>
    <w:p w14:paraId="5282C756" w14:textId="27E6720D" w:rsidR="007605F9" w:rsidRPr="00E350E9" w:rsidRDefault="000809FE">
      <w:pPr>
        <w:pStyle w:val="ListParagraph"/>
        <w:numPr>
          <w:ilvl w:val="2"/>
          <w:numId w:val="73"/>
        </w:numPr>
        <w:spacing w:after="120"/>
        <w:ind w:left="993"/>
        <w:rPr>
          <w:rFonts w:ascii="Open Sans" w:hAnsi="Open Sans" w:cs="Open Sans"/>
          <w:sz w:val="22"/>
          <w:szCs w:val="22"/>
        </w:rPr>
      </w:pPr>
      <w:r>
        <w:rPr>
          <w:rFonts w:ascii="Open Sans" w:hAnsi="Open Sans" w:cs="Open Sans"/>
          <w:sz w:val="22"/>
          <w:szCs w:val="22"/>
        </w:rPr>
        <w:t>a</w:t>
      </w:r>
      <w:r w:rsidR="007605F9" w:rsidRPr="00E350E9">
        <w:rPr>
          <w:rFonts w:ascii="Open Sans" w:hAnsi="Open Sans" w:cs="Open Sans"/>
          <w:sz w:val="22"/>
          <w:szCs w:val="22"/>
        </w:rPr>
        <w:t xml:space="preserve"> student has exceptional circumstances that has impacted their ability to complete the programme by the normal timeline.</w:t>
      </w:r>
    </w:p>
    <w:p w14:paraId="7E260801" w14:textId="77777777" w:rsidR="007605F9" w:rsidRPr="00E350E9" w:rsidRDefault="007605F9" w:rsidP="00CB0EB5">
      <w:pPr>
        <w:pStyle w:val="ListParagraph"/>
        <w:numPr>
          <w:ilvl w:val="1"/>
          <w:numId w:val="1"/>
        </w:numPr>
        <w:spacing w:after="120"/>
        <w:ind w:left="567" w:hanging="567"/>
        <w:rPr>
          <w:rFonts w:ascii="Open Sans" w:hAnsi="Open Sans" w:cs="Open Sans"/>
          <w:sz w:val="22"/>
          <w:szCs w:val="22"/>
        </w:rPr>
      </w:pPr>
      <w:r w:rsidRPr="00E350E9">
        <w:rPr>
          <w:rFonts w:ascii="Open Sans" w:hAnsi="Open Sans" w:cs="Open Sans"/>
          <w:sz w:val="22"/>
          <w:szCs w:val="22"/>
        </w:rPr>
        <w:t>An agreed extension may involve the payment of additional fees.</w:t>
      </w:r>
    </w:p>
    <w:p w14:paraId="140DFF6F" w14:textId="36BF2000" w:rsidR="007605F9" w:rsidRPr="00E350E9" w:rsidRDefault="007605F9" w:rsidP="00CB0EB5">
      <w:pPr>
        <w:pStyle w:val="ListParagraph"/>
        <w:numPr>
          <w:ilvl w:val="1"/>
          <w:numId w:val="1"/>
        </w:numPr>
        <w:spacing w:after="120"/>
        <w:ind w:left="567" w:hanging="567"/>
        <w:rPr>
          <w:rFonts w:ascii="Open Sans" w:hAnsi="Open Sans" w:cs="Open Sans"/>
          <w:sz w:val="22"/>
          <w:szCs w:val="22"/>
        </w:rPr>
      </w:pPr>
      <w:r w:rsidRPr="00E350E9">
        <w:rPr>
          <w:rFonts w:ascii="Open Sans" w:hAnsi="Open Sans" w:cs="Open Sans"/>
          <w:sz w:val="22"/>
          <w:szCs w:val="22"/>
        </w:rPr>
        <w:t xml:space="preserve">Students who hold a Student Visa and who need to extend their period of study should seek advice from the Student Visa </w:t>
      </w:r>
      <w:r w:rsidR="00D3198C" w:rsidRPr="00657E9E">
        <w:rPr>
          <w:rFonts w:ascii="Open Sans" w:hAnsi="Open Sans" w:cs="Open Sans"/>
          <w:sz w:val="22"/>
          <w:szCs w:val="22"/>
        </w:rPr>
        <w:t xml:space="preserve">Advice </w:t>
      </w:r>
      <w:r w:rsidRPr="00E350E9">
        <w:rPr>
          <w:rFonts w:ascii="Open Sans" w:hAnsi="Open Sans" w:cs="Open Sans"/>
          <w:sz w:val="22"/>
          <w:szCs w:val="22"/>
        </w:rPr>
        <w:t>Team on obtaining a Visa extension.</w:t>
      </w:r>
    </w:p>
    <w:p w14:paraId="780CFC8B" w14:textId="77777777" w:rsidR="007605F9" w:rsidRPr="00E350E9" w:rsidRDefault="007605F9" w:rsidP="00CB0EB5">
      <w:pPr>
        <w:pStyle w:val="ListParagraph"/>
        <w:numPr>
          <w:ilvl w:val="1"/>
          <w:numId w:val="1"/>
        </w:numPr>
        <w:spacing w:after="120"/>
        <w:ind w:left="567" w:hanging="567"/>
        <w:rPr>
          <w:rFonts w:ascii="Open Sans" w:hAnsi="Open Sans" w:cs="Open Sans"/>
          <w:sz w:val="22"/>
          <w:szCs w:val="22"/>
        </w:rPr>
      </w:pPr>
      <w:r w:rsidRPr="00E350E9">
        <w:rPr>
          <w:rFonts w:ascii="Open Sans" w:hAnsi="Open Sans" w:cs="Open Sans"/>
          <w:sz w:val="22"/>
          <w:szCs w:val="22"/>
        </w:rPr>
        <w:t>Students who receive an extension should be advised by their school of the latest date by which the dissertation or equivalent must be submitted in order for the student to be considered for award at the finalist exam board.</w:t>
      </w:r>
    </w:p>
    <w:p w14:paraId="25415BAE" w14:textId="77777777" w:rsidR="007605F9" w:rsidRPr="001B4959" w:rsidRDefault="007605F9" w:rsidP="006452B3">
      <w:pPr>
        <w:autoSpaceDE w:val="0"/>
        <w:autoSpaceDN w:val="0"/>
        <w:adjustRightInd w:val="0"/>
        <w:spacing w:after="120"/>
        <w:rPr>
          <w:rStyle w:val="IntenseEmphasis"/>
          <w:color w:val="365F91" w:themeColor="accent1" w:themeShade="BF"/>
        </w:rPr>
      </w:pPr>
      <w:r w:rsidRPr="001B4959">
        <w:rPr>
          <w:rStyle w:val="IntenseEmphasis"/>
          <w:color w:val="365F91" w:themeColor="accent1" w:themeShade="BF"/>
        </w:rPr>
        <w:t>Students who are required to undertake reassessment in taught units</w:t>
      </w:r>
    </w:p>
    <w:p w14:paraId="5766ED5D" w14:textId="6F0F7E8E" w:rsidR="007605F9" w:rsidRPr="00E350E9" w:rsidRDefault="007605F9" w:rsidP="00CB0EB5">
      <w:pPr>
        <w:pStyle w:val="ListParagraph"/>
        <w:numPr>
          <w:ilvl w:val="1"/>
          <w:numId w:val="1"/>
        </w:numPr>
        <w:spacing w:after="120"/>
        <w:ind w:left="567" w:hanging="567"/>
        <w:rPr>
          <w:rFonts w:ascii="Open Sans" w:hAnsi="Open Sans" w:cs="Open Sans"/>
          <w:sz w:val="22"/>
          <w:szCs w:val="22"/>
        </w:rPr>
      </w:pPr>
      <w:r w:rsidRPr="00E350E9">
        <w:rPr>
          <w:rFonts w:ascii="Open Sans" w:hAnsi="Open Sans" w:cs="Open Sans"/>
          <w:sz w:val="22"/>
          <w:szCs w:val="22"/>
        </w:rPr>
        <w:t xml:space="preserve">The relevant exam board will provide an extension to a student’s dissertation (or equivalent) deadline </w:t>
      </w:r>
      <w:r w:rsidRPr="00E350E9">
        <w:rPr>
          <w:rFonts w:ascii="Open Sans" w:hAnsi="Open Sans" w:cs="Open Sans"/>
          <w:b/>
          <w:bCs/>
          <w:sz w:val="22"/>
          <w:szCs w:val="22"/>
        </w:rPr>
        <w:t>and/or</w:t>
      </w:r>
      <w:r w:rsidRPr="00E350E9">
        <w:rPr>
          <w:rFonts w:ascii="Open Sans" w:hAnsi="Open Sans" w:cs="Open Sans"/>
          <w:sz w:val="22"/>
          <w:szCs w:val="22"/>
        </w:rPr>
        <w:t xml:space="preserve"> period of study where that student is required to undertake reassessment within the reassessment period or supplementary year, as set out below. This action may be undertaken prior to or post the </w:t>
      </w:r>
      <w:r w:rsidR="00AD21C4">
        <w:rPr>
          <w:rFonts w:ascii="Open Sans" w:hAnsi="Open Sans" w:cs="Open Sans"/>
          <w:sz w:val="22"/>
          <w:szCs w:val="22"/>
        </w:rPr>
        <w:t>e</w:t>
      </w:r>
      <w:r w:rsidR="00AD21C4" w:rsidRPr="00E350E9">
        <w:rPr>
          <w:rFonts w:ascii="Open Sans" w:hAnsi="Open Sans" w:cs="Open Sans"/>
          <w:sz w:val="22"/>
          <w:szCs w:val="22"/>
        </w:rPr>
        <w:t xml:space="preserve">xam </w:t>
      </w:r>
      <w:r w:rsidR="00AD21C4">
        <w:rPr>
          <w:rFonts w:ascii="Open Sans" w:hAnsi="Open Sans" w:cs="Open Sans"/>
          <w:sz w:val="22"/>
          <w:szCs w:val="22"/>
        </w:rPr>
        <w:t>b</w:t>
      </w:r>
      <w:r w:rsidR="00AD21C4" w:rsidRPr="00E350E9">
        <w:rPr>
          <w:rFonts w:ascii="Open Sans" w:hAnsi="Open Sans" w:cs="Open Sans"/>
          <w:sz w:val="22"/>
          <w:szCs w:val="22"/>
        </w:rPr>
        <w:t>oard</w:t>
      </w:r>
      <w:r w:rsidRPr="00E350E9">
        <w:rPr>
          <w:rFonts w:ascii="Open Sans" w:hAnsi="Open Sans" w:cs="Open Sans"/>
          <w:sz w:val="22"/>
          <w:szCs w:val="22"/>
        </w:rPr>
        <w:t xml:space="preserve"> under chair’s action.  </w:t>
      </w:r>
    </w:p>
    <w:p w14:paraId="22ACE9BF" w14:textId="77777777" w:rsidR="007605F9" w:rsidRPr="00E350E9" w:rsidRDefault="007605F9" w:rsidP="00754B52">
      <w:pPr>
        <w:spacing w:after="120"/>
        <w:rPr>
          <w:rFonts w:ascii="Open Sans" w:hAnsi="Open Sans" w:cs="Open Sans"/>
          <w:i/>
          <w:iCs/>
          <w:sz w:val="22"/>
          <w:szCs w:val="22"/>
        </w:rPr>
      </w:pPr>
      <w:r w:rsidRPr="00E350E9">
        <w:rPr>
          <w:rFonts w:ascii="Open Sans" w:hAnsi="Open Sans" w:cs="Open Sans"/>
          <w:i/>
          <w:iCs/>
          <w:sz w:val="22"/>
          <w:szCs w:val="22"/>
        </w:rPr>
        <w:t>In the reassessment period</w:t>
      </w:r>
    </w:p>
    <w:p w14:paraId="5E8FF982" w14:textId="77777777" w:rsidR="007605F9" w:rsidRPr="00E350E9" w:rsidRDefault="007605F9" w:rsidP="00CB0EB5">
      <w:pPr>
        <w:pStyle w:val="ListParagraph"/>
        <w:numPr>
          <w:ilvl w:val="1"/>
          <w:numId w:val="1"/>
        </w:numPr>
        <w:spacing w:after="120"/>
        <w:ind w:left="567" w:hanging="567"/>
        <w:rPr>
          <w:rFonts w:ascii="Open Sans" w:hAnsi="Open Sans" w:cs="Open Sans"/>
          <w:sz w:val="22"/>
          <w:szCs w:val="22"/>
        </w:rPr>
      </w:pPr>
      <w:r w:rsidRPr="00E350E9">
        <w:rPr>
          <w:rFonts w:ascii="Open Sans" w:hAnsi="Open Sans" w:cs="Open Sans"/>
          <w:sz w:val="22"/>
          <w:szCs w:val="22"/>
        </w:rPr>
        <w:t>Students receiving an outcome at the early Summer Assessment Exam Board</w:t>
      </w:r>
      <w:r w:rsidRPr="00E350E9">
        <w:rPr>
          <w:rStyle w:val="FootnoteReference"/>
          <w:rFonts w:ascii="Open Sans" w:hAnsi="Open Sans" w:cs="Open Sans"/>
          <w:sz w:val="22"/>
          <w:szCs w:val="22"/>
        </w:rPr>
        <w:footnoteReference w:id="5"/>
      </w:r>
      <w:r w:rsidRPr="00E350E9">
        <w:rPr>
          <w:rFonts w:ascii="Open Sans" w:hAnsi="Open Sans" w:cs="Open Sans"/>
          <w:sz w:val="22"/>
          <w:szCs w:val="22"/>
        </w:rPr>
        <w:t xml:space="preserve"> to undertake assessment in the reassessment period will be granted an extension as follows:</w:t>
      </w:r>
    </w:p>
    <w:tbl>
      <w:tblPr>
        <w:tblStyle w:val="TableGrid"/>
        <w:tblW w:w="9072" w:type="dxa"/>
        <w:tblInd w:w="562" w:type="dxa"/>
        <w:tblLook w:val="04A0" w:firstRow="1" w:lastRow="0" w:firstColumn="1" w:lastColumn="0" w:noHBand="0" w:noVBand="1"/>
      </w:tblPr>
      <w:tblGrid>
        <w:gridCol w:w="3402"/>
        <w:gridCol w:w="2977"/>
        <w:gridCol w:w="2693"/>
      </w:tblGrid>
      <w:tr w:rsidR="007605F9" w:rsidRPr="00E350E9" w14:paraId="748A173D" w14:textId="77777777" w:rsidTr="00563162">
        <w:trPr>
          <w:trHeight w:val="463"/>
        </w:trPr>
        <w:tc>
          <w:tcPr>
            <w:tcW w:w="3402" w:type="dxa"/>
            <w:shd w:val="clear" w:color="auto" w:fill="DAEEF3" w:themeFill="accent5" w:themeFillTint="33"/>
          </w:tcPr>
          <w:p w14:paraId="5463E81C" w14:textId="77777777" w:rsidR="007605F9" w:rsidRPr="00E350E9" w:rsidRDefault="007605F9" w:rsidP="00754B52">
            <w:pPr>
              <w:spacing w:after="120"/>
              <w:ind w:left="34"/>
              <w:rPr>
                <w:rFonts w:ascii="Open Sans" w:hAnsi="Open Sans" w:cs="Open Sans"/>
                <w:b/>
                <w:bCs/>
                <w:sz w:val="22"/>
                <w:szCs w:val="22"/>
              </w:rPr>
            </w:pPr>
            <w:r w:rsidRPr="00E350E9">
              <w:rPr>
                <w:rFonts w:ascii="Open Sans" w:hAnsi="Open Sans" w:cs="Open Sans"/>
                <w:b/>
                <w:bCs/>
                <w:sz w:val="22"/>
                <w:szCs w:val="22"/>
              </w:rPr>
              <w:t>Amount of Assessment to be completed in the Reassessment Period</w:t>
            </w:r>
          </w:p>
        </w:tc>
        <w:tc>
          <w:tcPr>
            <w:tcW w:w="2977" w:type="dxa"/>
            <w:shd w:val="clear" w:color="auto" w:fill="DAEEF3" w:themeFill="accent5" w:themeFillTint="33"/>
          </w:tcPr>
          <w:p w14:paraId="17CC6BFE" w14:textId="77777777" w:rsidR="007605F9" w:rsidRPr="00E350E9" w:rsidRDefault="007605F9" w:rsidP="00754B52">
            <w:pPr>
              <w:spacing w:after="120"/>
              <w:ind w:left="42"/>
              <w:rPr>
                <w:rFonts w:ascii="Open Sans" w:hAnsi="Open Sans" w:cs="Open Sans"/>
                <w:b/>
                <w:bCs/>
                <w:sz w:val="22"/>
                <w:szCs w:val="22"/>
              </w:rPr>
            </w:pPr>
            <w:r w:rsidRPr="00E350E9">
              <w:rPr>
                <w:rFonts w:ascii="Open Sans" w:hAnsi="Open Sans" w:cs="Open Sans"/>
                <w:b/>
                <w:bCs/>
                <w:sz w:val="22"/>
                <w:szCs w:val="22"/>
              </w:rPr>
              <w:t xml:space="preserve">Length of extension to the dissertation deadline </w:t>
            </w:r>
          </w:p>
        </w:tc>
        <w:tc>
          <w:tcPr>
            <w:tcW w:w="2693" w:type="dxa"/>
            <w:shd w:val="clear" w:color="auto" w:fill="DAEEF3" w:themeFill="accent5" w:themeFillTint="33"/>
          </w:tcPr>
          <w:p w14:paraId="18579F61" w14:textId="77777777" w:rsidR="007605F9" w:rsidRPr="00E350E9" w:rsidRDefault="007605F9" w:rsidP="00754B52">
            <w:pPr>
              <w:spacing w:after="120"/>
              <w:ind w:left="19"/>
              <w:rPr>
                <w:rFonts w:ascii="Open Sans" w:hAnsi="Open Sans" w:cs="Open Sans"/>
                <w:b/>
                <w:bCs/>
                <w:sz w:val="22"/>
                <w:szCs w:val="22"/>
              </w:rPr>
            </w:pPr>
            <w:r w:rsidRPr="00E350E9">
              <w:rPr>
                <w:rFonts w:ascii="Open Sans" w:hAnsi="Open Sans" w:cs="Open Sans"/>
                <w:b/>
                <w:bCs/>
                <w:sz w:val="22"/>
                <w:szCs w:val="22"/>
              </w:rPr>
              <w:t>Extension of Studies (extended end date) required?</w:t>
            </w:r>
          </w:p>
        </w:tc>
      </w:tr>
      <w:tr w:rsidR="007605F9" w:rsidRPr="00E350E9" w14:paraId="668BBDD5" w14:textId="77777777" w:rsidTr="00563162">
        <w:trPr>
          <w:trHeight w:val="477"/>
        </w:trPr>
        <w:tc>
          <w:tcPr>
            <w:tcW w:w="3402" w:type="dxa"/>
          </w:tcPr>
          <w:p w14:paraId="70AA788B" w14:textId="77777777" w:rsidR="007605F9" w:rsidRPr="00E350E9" w:rsidRDefault="007605F9" w:rsidP="00754B52">
            <w:pPr>
              <w:spacing w:after="120"/>
              <w:rPr>
                <w:rFonts w:ascii="Open Sans" w:hAnsi="Open Sans" w:cs="Open Sans"/>
                <w:sz w:val="22"/>
                <w:szCs w:val="22"/>
              </w:rPr>
            </w:pPr>
            <w:r w:rsidRPr="00E350E9">
              <w:rPr>
                <w:rFonts w:ascii="Open Sans" w:hAnsi="Open Sans" w:cs="Open Sans"/>
                <w:sz w:val="22"/>
                <w:szCs w:val="22"/>
              </w:rPr>
              <w:t>20 credit points</w:t>
            </w:r>
          </w:p>
        </w:tc>
        <w:tc>
          <w:tcPr>
            <w:tcW w:w="2977" w:type="dxa"/>
          </w:tcPr>
          <w:p w14:paraId="56DF5039" w14:textId="77777777" w:rsidR="007605F9" w:rsidRPr="00E350E9" w:rsidRDefault="007605F9" w:rsidP="00754B52">
            <w:pPr>
              <w:spacing w:after="120"/>
              <w:rPr>
                <w:rFonts w:ascii="Open Sans" w:hAnsi="Open Sans" w:cs="Open Sans"/>
                <w:sz w:val="22"/>
                <w:szCs w:val="22"/>
              </w:rPr>
            </w:pPr>
            <w:r w:rsidRPr="00E350E9">
              <w:rPr>
                <w:rFonts w:ascii="Open Sans" w:hAnsi="Open Sans" w:cs="Open Sans"/>
                <w:sz w:val="22"/>
                <w:szCs w:val="22"/>
              </w:rPr>
              <w:t>One week</w:t>
            </w:r>
          </w:p>
        </w:tc>
        <w:tc>
          <w:tcPr>
            <w:tcW w:w="2693" w:type="dxa"/>
            <w:vAlign w:val="center"/>
          </w:tcPr>
          <w:p w14:paraId="501591EB" w14:textId="77777777" w:rsidR="007605F9" w:rsidRPr="00E350E9" w:rsidRDefault="007605F9" w:rsidP="00754B52">
            <w:pPr>
              <w:spacing w:after="120"/>
              <w:rPr>
                <w:rFonts w:ascii="Open Sans" w:hAnsi="Open Sans" w:cs="Open Sans"/>
                <w:sz w:val="22"/>
                <w:szCs w:val="22"/>
              </w:rPr>
            </w:pPr>
            <w:r w:rsidRPr="00E350E9">
              <w:rPr>
                <w:rFonts w:ascii="Open Sans" w:hAnsi="Open Sans" w:cs="Open Sans"/>
                <w:sz w:val="22"/>
                <w:szCs w:val="22"/>
              </w:rPr>
              <w:t>No</w:t>
            </w:r>
          </w:p>
        </w:tc>
      </w:tr>
      <w:tr w:rsidR="007605F9" w:rsidRPr="00E350E9" w14:paraId="628E1DF0" w14:textId="77777777" w:rsidTr="00563162">
        <w:trPr>
          <w:trHeight w:val="477"/>
        </w:trPr>
        <w:tc>
          <w:tcPr>
            <w:tcW w:w="3402" w:type="dxa"/>
            <w:vAlign w:val="center"/>
          </w:tcPr>
          <w:p w14:paraId="19FE8FF0" w14:textId="77777777" w:rsidR="007605F9" w:rsidRPr="00E350E9" w:rsidRDefault="007605F9" w:rsidP="00754B52">
            <w:pPr>
              <w:spacing w:after="120"/>
              <w:rPr>
                <w:rFonts w:ascii="Open Sans" w:hAnsi="Open Sans" w:cs="Open Sans"/>
                <w:sz w:val="22"/>
                <w:szCs w:val="22"/>
              </w:rPr>
            </w:pPr>
            <w:r w:rsidRPr="00E350E9">
              <w:rPr>
                <w:rFonts w:ascii="Open Sans" w:hAnsi="Open Sans" w:cs="Open Sans"/>
                <w:sz w:val="22"/>
                <w:szCs w:val="22"/>
              </w:rPr>
              <w:t>30-40 credit points</w:t>
            </w:r>
          </w:p>
        </w:tc>
        <w:tc>
          <w:tcPr>
            <w:tcW w:w="2977" w:type="dxa"/>
            <w:vAlign w:val="center"/>
          </w:tcPr>
          <w:p w14:paraId="55E4B1D1" w14:textId="77777777" w:rsidR="007605F9" w:rsidRPr="00E350E9" w:rsidRDefault="007605F9" w:rsidP="00754B52">
            <w:pPr>
              <w:spacing w:after="120"/>
              <w:rPr>
                <w:rFonts w:ascii="Open Sans" w:hAnsi="Open Sans" w:cs="Open Sans"/>
                <w:sz w:val="22"/>
                <w:szCs w:val="22"/>
              </w:rPr>
            </w:pPr>
            <w:r w:rsidRPr="00E350E9">
              <w:rPr>
                <w:rFonts w:ascii="Open Sans" w:hAnsi="Open Sans" w:cs="Open Sans"/>
                <w:sz w:val="22"/>
                <w:szCs w:val="22"/>
              </w:rPr>
              <w:t xml:space="preserve">Two weeks </w:t>
            </w:r>
          </w:p>
        </w:tc>
        <w:tc>
          <w:tcPr>
            <w:tcW w:w="2693" w:type="dxa"/>
            <w:vAlign w:val="center"/>
          </w:tcPr>
          <w:p w14:paraId="418691A4" w14:textId="77777777" w:rsidR="007605F9" w:rsidRPr="00E350E9" w:rsidRDefault="007605F9" w:rsidP="00754B52">
            <w:pPr>
              <w:spacing w:after="120"/>
              <w:rPr>
                <w:rFonts w:ascii="Open Sans" w:hAnsi="Open Sans" w:cs="Open Sans"/>
                <w:sz w:val="22"/>
                <w:szCs w:val="22"/>
              </w:rPr>
            </w:pPr>
            <w:r w:rsidRPr="00E350E9">
              <w:rPr>
                <w:rFonts w:ascii="Open Sans" w:hAnsi="Open Sans" w:cs="Open Sans"/>
                <w:sz w:val="22"/>
                <w:szCs w:val="22"/>
              </w:rPr>
              <w:t>Yes**</w:t>
            </w:r>
          </w:p>
        </w:tc>
      </w:tr>
      <w:tr w:rsidR="007605F9" w:rsidRPr="00E350E9" w14:paraId="056082E7" w14:textId="77777777" w:rsidTr="00563162">
        <w:trPr>
          <w:trHeight w:val="477"/>
        </w:trPr>
        <w:tc>
          <w:tcPr>
            <w:tcW w:w="3402" w:type="dxa"/>
            <w:vAlign w:val="center"/>
          </w:tcPr>
          <w:p w14:paraId="011F6678" w14:textId="77777777" w:rsidR="007605F9" w:rsidRPr="00E350E9" w:rsidRDefault="007605F9" w:rsidP="00754B52">
            <w:pPr>
              <w:spacing w:after="120"/>
              <w:rPr>
                <w:rFonts w:ascii="Open Sans" w:hAnsi="Open Sans" w:cs="Open Sans"/>
                <w:sz w:val="22"/>
                <w:szCs w:val="22"/>
              </w:rPr>
            </w:pPr>
            <w:r w:rsidRPr="00E350E9">
              <w:rPr>
                <w:rFonts w:ascii="Open Sans" w:hAnsi="Open Sans" w:cs="Open Sans"/>
                <w:sz w:val="22"/>
                <w:szCs w:val="22"/>
              </w:rPr>
              <w:t xml:space="preserve">50-60 credit points </w:t>
            </w:r>
          </w:p>
        </w:tc>
        <w:tc>
          <w:tcPr>
            <w:tcW w:w="2977" w:type="dxa"/>
            <w:vAlign w:val="center"/>
          </w:tcPr>
          <w:p w14:paraId="2CAABAC0" w14:textId="77777777" w:rsidR="007605F9" w:rsidRPr="00E350E9" w:rsidRDefault="007605F9" w:rsidP="00754B52">
            <w:pPr>
              <w:spacing w:after="120"/>
              <w:rPr>
                <w:rFonts w:ascii="Open Sans" w:hAnsi="Open Sans" w:cs="Open Sans"/>
                <w:sz w:val="22"/>
                <w:szCs w:val="22"/>
              </w:rPr>
            </w:pPr>
            <w:r w:rsidRPr="00E350E9">
              <w:rPr>
                <w:rFonts w:ascii="Open Sans" w:hAnsi="Open Sans" w:cs="Open Sans"/>
                <w:sz w:val="22"/>
                <w:szCs w:val="22"/>
              </w:rPr>
              <w:t xml:space="preserve">Three weeks </w:t>
            </w:r>
          </w:p>
        </w:tc>
        <w:tc>
          <w:tcPr>
            <w:tcW w:w="2693" w:type="dxa"/>
            <w:vAlign w:val="center"/>
          </w:tcPr>
          <w:p w14:paraId="2CCB1139" w14:textId="77777777" w:rsidR="007605F9" w:rsidRPr="00E350E9" w:rsidRDefault="007605F9" w:rsidP="00754B52">
            <w:pPr>
              <w:spacing w:after="120"/>
              <w:rPr>
                <w:rFonts w:ascii="Open Sans" w:hAnsi="Open Sans" w:cs="Open Sans"/>
                <w:sz w:val="22"/>
                <w:szCs w:val="22"/>
              </w:rPr>
            </w:pPr>
            <w:r w:rsidRPr="00E350E9">
              <w:rPr>
                <w:rFonts w:ascii="Open Sans" w:hAnsi="Open Sans" w:cs="Open Sans"/>
                <w:sz w:val="22"/>
                <w:szCs w:val="22"/>
              </w:rPr>
              <w:t>Yes**</w:t>
            </w:r>
          </w:p>
        </w:tc>
      </w:tr>
      <w:tr w:rsidR="007605F9" w:rsidRPr="00E350E9" w14:paraId="66648D92" w14:textId="77777777" w:rsidTr="00563162">
        <w:trPr>
          <w:trHeight w:val="463"/>
        </w:trPr>
        <w:tc>
          <w:tcPr>
            <w:tcW w:w="3402" w:type="dxa"/>
          </w:tcPr>
          <w:p w14:paraId="628A82D0" w14:textId="77777777" w:rsidR="007605F9" w:rsidRPr="00E350E9" w:rsidRDefault="007605F9" w:rsidP="00754B52">
            <w:pPr>
              <w:spacing w:after="120"/>
              <w:rPr>
                <w:rFonts w:ascii="Open Sans" w:hAnsi="Open Sans" w:cs="Open Sans"/>
                <w:sz w:val="22"/>
                <w:szCs w:val="22"/>
              </w:rPr>
            </w:pPr>
            <w:r w:rsidRPr="00E350E9">
              <w:rPr>
                <w:rFonts w:ascii="Open Sans" w:hAnsi="Open Sans" w:cs="Open Sans"/>
                <w:sz w:val="22"/>
                <w:szCs w:val="22"/>
              </w:rPr>
              <w:t>70-80 credit points*</w:t>
            </w:r>
          </w:p>
        </w:tc>
        <w:tc>
          <w:tcPr>
            <w:tcW w:w="2977" w:type="dxa"/>
          </w:tcPr>
          <w:p w14:paraId="76C9522B" w14:textId="77777777" w:rsidR="007605F9" w:rsidRPr="00E350E9" w:rsidRDefault="007605F9" w:rsidP="00754B52">
            <w:pPr>
              <w:spacing w:after="120"/>
              <w:rPr>
                <w:rFonts w:ascii="Open Sans" w:hAnsi="Open Sans" w:cs="Open Sans"/>
                <w:sz w:val="22"/>
                <w:szCs w:val="22"/>
              </w:rPr>
            </w:pPr>
            <w:r w:rsidRPr="00E350E9">
              <w:rPr>
                <w:rFonts w:ascii="Open Sans" w:hAnsi="Open Sans" w:cs="Open Sans"/>
                <w:sz w:val="22"/>
                <w:szCs w:val="22"/>
              </w:rPr>
              <w:t>Four weeks</w:t>
            </w:r>
          </w:p>
        </w:tc>
        <w:tc>
          <w:tcPr>
            <w:tcW w:w="2693" w:type="dxa"/>
            <w:vAlign w:val="center"/>
          </w:tcPr>
          <w:p w14:paraId="246233A9" w14:textId="77777777" w:rsidR="007605F9" w:rsidRPr="00E350E9" w:rsidRDefault="007605F9" w:rsidP="00754B52">
            <w:pPr>
              <w:spacing w:after="120"/>
              <w:rPr>
                <w:rFonts w:ascii="Open Sans" w:hAnsi="Open Sans" w:cs="Open Sans"/>
                <w:sz w:val="22"/>
                <w:szCs w:val="22"/>
              </w:rPr>
            </w:pPr>
            <w:r w:rsidRPr="00E350E9">
              <w:rPr>
                <w:rFonts w:ascii="Open Sans" w:hAnsi="Open Sans" w:cs="Open Sans"/>
                <w:sz w:val="22"/>
                <w:szCs w:val="22"/>
              </w:rPr>
              <w:t>Yes**</w:t>
            </w:r>
          </w:p>
        </w:tc>
      </w:tr>
    </w:tbl>
    <w:p w14:paraId="3A97F634" w14:textId="77777777" w:rsidR="007605F9" w:rsidRPr="00E350E9" w:rsidRDefault="007605F9" w:rsidP="00754B52">
      <w:pPr>
        <w:spacing w:before="120" w:after="120"/>
        <w:ind w:left="567"/>
        <w:rPr>
          <w:rFonts w:ascii="Open Sans" w:hAnsi="Open Sans" w:cs="Open Sans"/>
          <w:i/>
          <w:iCs/>
          <w:sz w:val="22"/>
          <w:szCs w:val="22"/>
        </w:rPr>
      </w:pPr>
      <w:r w:rsidRPr="00E350E9">
        <w:rPr>
          <w:rFonts w:ascii="Open Sans" w:hAnsi="Open Sans" w:cs="Open Sans"/>
          <w:sz w:val="22"/>
          <w:szCs w:val="22"/>
        </w:rPr>
        <w:t>*</w:t>
      </w:r>
      <w:r w:rsidRPr="00E350E9">
        <w:rPr>
          <w:rFonts w:ascii="Open Sans" w:hAnsi="Open Sans" w:cs="Open Sans"/>
          <w:i/>
          <w:iCs/>
          <w:sz w:val="22"/>
          <w:szCs w:val="22"/>
        </w:rPr>
        <w:t>Students will be permitted to complete no more than 80 credit points of assessment in the reassessment period. Students who have over 80 credit points</w:t>
      </w:r>
      <w:r w:rsidRPr="00E350E9">
        <w:rPr>
          <w:rFonts w:ascii="Open Sans" w:hAnsi="Open Sans" w:cs="Open Sans"/>
          <w:i/>
          <w:sz w:val="22"/>
          <w:szCs w:val="22"/>
        </w:rPr>
        <w:t xml:space="preserve"> outstanding </w:t>
      </w:r>
      <w:r w:rsidRPr="00E350E9">
        <w:rPr>
          <w:rFonts w:ascii="Open Sans" w:hAnsi="Open Sans" w:cs="Open Sans"/>
          <w:i/>
          <w:iCs/>
          <w:sz w:val="22"/>
          <w:szCs w:val="22"/>
        </w:rPr>
        <w:t>must complete the assessment in the subsequent academic year as part of a supplementary year</w:t>
      </w:r>
    </w:p>
    <w:p w14:paraId="72CCEC66" w14:textId="77777777" w:rsidR="007605F9" w:rsidRPr="00E350E9" w:rsidRDefault="007605F9" w:rsidP="00754B52">
      <w:pPr>
        <w:spacing w:after="120"/>
        <w:ind w:left="567"/>
        <w:rPr>
          <w:rFonts w:ascii="Open Sans" w:hAnsi="Open Sans" w:cs="Open Sans"/>
          <w:sz w:val="22"/>
          <w:szCs w:val="22"/>
        </w:rPr>
      </w:pPr>
      <w:r w:rsidRPr="00E350E9">
        <w:rPr>
          <w:rFonts w:ascii="Open Sans" w:hAnsi="Open Sans" w:cs="Open Sans"/>
          <w:sz w:val="22"/>
          <w:szCs w:val="22"/>
        </w:rPr>
        <w:t>**</w:t>
      </w:r>
      <w:r w:rsidRPr="00E350E9">
        <w:rPr>
          <w:rFonts w:ascii="Open Sans" w:hAnsi="Open Sans" w:cs="Open Sans"/>
          <w:i/>
          <w:iCs/>
          <w:sz w:val="22"/>
          <w:szCs w:val="22"/>
        </w:rPr>
        <w:t>As the extension will go beyond the programme end date (set 12 months from the programme start date), the student’s period of study will also be extended.</w:t>
      </w:r>
      <w:r w:rsidRPr="00E350E9">
        <w:rPr>
          <w:rFonts w:ascii="Open Sans" w:hAnsi="Open Sans" w:cs="Open Sans"/>
          <w:sz w:val="22"/>
          <w:szCs w:val="22"/>
        </w:rPr>
        <w:t xml:space="preserve"> </w:t>
      </w:r>
    </w:p>
    <w:p w14:paraId="3A95F825" w14:textId="77777777" w:rsidR="007605F9" w:rsidRPr="00E350E9" w:rsidRDefault="007605F9" w:rsidP="00CB0EB5">
      <w:pPr>
        <w:pStyle w:val="ListParagraph"/>
        <w:numPr>
          <w:ilvl w:val="1"/>
          <w:numId w:val="1"/>
        </w:numPr>
        <w:spacing w:after="120"/>
        <w:ind w:left="567" w:hanging="567"/>
        <w:rPr>
          <w:rFonts w:ascii="Open Sans" w:hAnsi="Open Sans" w:cs="Open Sans"/>
          <w:sz w:val="22"/>
          <w:szCs w:val="22"/>
        </w:rPr>
      </w:pPr>
      <w:r w:rsidRPr="00E350E9">
        <w:rPr>
          <w:rFonts w:ascii="Open Sans" w:hAnsi="Open Sans" w:cs="Open Sans"/>
          <w:sz w:val="22"/>
          <w:szCs w:val="22"/>
        </w:rPr>
        <w:t xml:space="preserve">Students with reassessment outcomes should be advised by their School to consider the balance between working on their dissertation or equivalent compared to preparation for and to undertake reassessment. The extension is a mitigation for the additional work required of a student to prepare for and complete reassessment. </w:t>
      </w:r>
    </w:p>
    <w:p w14:paraId="265D7D48" w14:textId="77777777" w:rsidR="007605F9" w:rsidRPr="00E350E9" w:rsidRDefault="007605F9" w:rsidP="00CB0EB5">
      <w:pPr>
        <w:pStyle w:val="ListParagraph"/>
        <w:numPr>
          <w:ilvl w:val="1"/>
          <w:numId w:val="1"/>
        </w:numPr>
        <w:spacing w:after="120"/>
        <w:ind w:left="567" w:hanging="567"/>
        <w:rPr>
          <w:rFonts w:ascii="Open Sans" w:hAnsi="Open Sans" w:cs="Open Sans"/>
          <w:sz w:val="22"/>
          <w:szCs w:val="22"/>
        </w:rPr>
      </w:pPr>
      <w:r w:rsidRPr="00E350E9">
        <w:rPr>
          <w:rFonts w:ascii="Open Sans" w:hAnsi="Open Sans" w:cs="Open Sans"/>
          <w:sz w:val="22"/>
          <w:szCs w:val="22"/>
        </w:rPr>
        <w:lastRenderedPageBreak/>
        <w:t xml:space="preserve">An extension to the deadline for the submission of a group project report where it is part of the research unit is not permitted for an individual student so as not to impact other students in the group. In this case, the relevant student may be permitted to pivot their group work into an individual piece of research with a new deadline for submission to accommodate for this change. </w:t>
      </w:r>
    </w:p>
    <w:p w14:paraId="6B9C04D3" w14:textId="77777777" w:rsidR="007605F9" w:rsidRPr="00E350E9" w:rsidRDefault="007605F9" w:rsidP="00CB0EB5">
      <w:pPr>
        <w:pStyle w:val="ListParagraph"/>
        <w:numPr>
          <w:ilvl w:val="1"/>
          <w:numId w:val="1"/>
        </w:numPr>
        <w:spacing w:after="120"/>
        <w:ind w:left="567" w:hanging="567"/>
        <w:rPr>
          <w:rFonts w:ascii="Open Sans" w:hAnsi="Open Sans" w:cs="Open Sans"/>
          <w:sz w:val="22"/>
          <w:szCs w:val="22"/>
        </w:rPr>
      </w:pPr>
      <w:r w:rsidRPr="00E350E9">
        <w:rPr>
          <w:rFonts w:ascii="Open Sans" w:hAnsi="Open Sans" w:cs="Open Sans"/>
          <w:sz w:val="22"/>
          <w:szCs w:val="22"/>
        </w:rPr>
        <w:t xml:space="preserve">Students who are intercalating on a taught postgraduate programme and are granted an extension should discuss with their home school the consequences of not submitting by the original submission deadline to returning to their home programme. </w:t>
      </w:r>
    </w:p>
    <w:p w14:paraId="5B721267" w14:textId="77777777" w:rsidR="007605F9" w:rsidRPr="00E350E9" w:rsidRDefault="007605F9" w:rsidP="00754B52">
      <w:pPr>
        <w:spacing w:after="120"/>
        <w:rPr>
          <w:rFonts w:ascii="Open Sans" w:hAnsi="Open Sans" w:cs="Open Sans"/>
          <w:i/>
          <w:iCs/>
          <w:sz w:val="22"/>
          <w:szCs w:val="22"/>
        </w:rPr>
      </w:pPr>
      <w:r w:rsidRPr="00E350E9">
        <w:rPr>
          <w:rFonts w:ascii="Open Sans" w:hAnsi="Open Sans" w:cs="Open Sans"/>
          <w:i/>
          <w:iCs/>
          <w:sz w:val="22"/>
          <w:szCs w:val="22"/>
        </w:rPr>
        <w:t>In the supplementary year</w:t>
      </w:r>
    </w:p>
    <w:p w14:paraId="4238EE15" w14:textId="3643AF7C" w:rsidR="007605F9" w:rsidRPr="00E350E9" w:rsidRDefault="007605F9" w:rsidP="00CB0EB5">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Students receiving an outcome at the early Summer Assessment or Reassessment </w:t>
      </w:r>
      <w:r w:rsidR="006452B3">
        <w:rPr>
          <w:rFonts w:ascii="Open Sans" w:hAnsi="Open Sans" w:cs="Open Sans"/>
          <w:sz w:val="22"/>
          <w:szCs w:val="22"/>
        </w:rPr>
        <w:t>e</w:t>
      </w:r>
      <w:r w:rsidR="006452B3" w:rsidRPr="00E350E9">
        <w:rPr>
          <w:rFonts w:ascii="Open Sans" w:hAnsi="Open Sans" w:cs="Open Sans"/>
          <w:sz w:val="22"/>
          <w:szCs w:val="22"/>
        </w:rPr>
        <w:t xml:space="preserve">xam </w:t>
      </w:r>
      <w:r w:rsidR="006452B3">
        <w:rPr>
          <w:rFonts w:ascii="Open Sans" w:hAnsi="Open Sans" w:cs="Open Sans"/>
          <w:sz w:val="22"/>
          <w:szCs w:val="22"/>
        </w:rPr>
        <w:t>b</w:t>
      </w:r>
      <w:r w:rsidR="006452B3" w:rsidRPr="00E350E9">
        <w:rPr>
          <w:rFonts w:ascii="Open Sans" w:hAnsi="Open Sans" w:cs="Open Sans"/>
          <w:sz w:val="22"/>
          <w:szCs w:val="22"/>
        </w:rPr>
        <w:t>oard</w:t>
      </w:r>
      <w:r w:rsidRPr="00E350E9">
        <w:rPr>
          <w:rFonts w:ascii="Open Sans" w:hAnsi="Open Sans" w:cs="Open Sans"/>
          <w:sz w:val="22"/>
          <w:szCs w:val="22"/>
        </w:rPr>
        <w:t xml:space="preserve"> to undertake assessment in a Supplementary Year will be granted an extension to the deadline for submission of their dissertation or equivalent AND an extension to their period of study as follows:</w:t>
      </w:r>
    </w:p>
    <w:p w14:paraId="1D126E5A" w14:textId="0952DB9C" w:rsidR="007605F9" w:rsidRPr="00E350E9" w:rsidRDefault="00FA6B41">
      <w:pPr>
        <w:pStyle w:val="ListParagraph"/>
        <w:numPr>
          <w:ilvl w:val="0"/>
          <w:numId w:val="72"/>
        </w:numPr>
        <w:spacing w:after="120"/>
        <w:ind w:left="1134"/>
        <w:rPr>
          <w:rFonts w:ascii="Open Sans" w:hAnsi="Open Sans" w:cs="Open Sans"/>
          <w:sz w:val="22"/>
          <w:szCs w:val="22"/>
        </w:rPr>
      </w:pPr>
      <w:r>
        <w:rPr>
          <w:rFonts w:ascii="Open Sans" w:hAnsi="Open Sans" w:cs="Open Sans"/>
          <w:sz w:val="22"/>
          <w:szCs w:val="22"/>
        </w:rPr>
        <w:t>i</w:t>
      </w:r>
      <w:r w:rsidR="007605F9" w:rsidRPr="00E350E9">
        <w:rPr>
          <w:rFonts w:ascii="Open Sans" w:hAnsi="Open Sans" w:cs="Open Sans"/>
          <w:sz w:val="22"/>
          <w:szCs w:val="22"/>
        </w:rPr>
        <w:t xml:space="preserve">f a student is scheduled to take all outstanding taught units in Teaching Block 1, then an extension to the submission deadline of their dissertation or equivalent and to the period of study should be given that allows the student’s academic outcome to be considered at the mid-year exam board. </w:t>
      </w:r>
    </w:p>
    <w:p w14:paraId="67203A8D" w14:textId="33788AC6" w:rsidR="007605F9" w:rsidRPr="00E350E9" w:rsidRDefault="00FA6B41">
      <w:pPr>
        <w:pStyle w:val="ListParagraph"/>
        <w:numPr>
          <w:ilvl w:val="0"/>
          <w:numId w:val="72"/>
        </w:numPr>
        <w:spacing w:after="120"/>
        <w:ind w:left="1134"/>
        <w:rPr>
          <w:rFonts w:ascii="Open Sans" w:hAnsi="Open Sans" w:cs="Open Sans"/>
          <w:sz w:val="22"/>
          <w:szCs w:val="22"/>
        </w:rPr>
      </w:pPr>
      <w:r>
        <w:rPr>
          <w:rFonts w:ascii="Open Sans" w:hAnsi="Open Sans" w:cs="Open Sans"/>
          <w:sz w:val="22"/>
          <w:szCs w:val="22"/>
        </w:rPr>
        <w:t>i</w:t>
      </w:r>
      <w:r w:rsidR="007605F9" w:rsidRPr="00E350E9">
        <w:rPr>
          <w:rFonts w:ascii="Open Sans" w:hAnsi="Open Sans" w:cs="Open Sans"/>
          <w:sz w:val="22"/>
          <w:szCs w:val="22"/>
        </w:rPr>
        <w:t>f a student is scheduled to take any outstanding taught units in Teaching Block 2, then an extension to the submission deadline of their dissertation or equivalent and to the period of study should be given that allows the student’s academic outcome to be considered at the early Summer Assessment exam board.</w:t>
      </w:r>
    </w:p>
    <w:p w14:paraId="5A73147A" w14:textId="77777777" w:rsidR="007605F9" w:rsidRPr="001B4959" w:rsidRDefault="007605F9" w:rsidP="006452B3">
      <w:pPr>
        <w:autoSpaceDE w:val="0"/>
        <w:autoSpaceDN w:val="0"/>
        <w:adjustRightInd w:val="0"/>
        <w:spacing w:after="120"/>
        <w:rPr>
          <w:rStyle w:val="IntenseEmphasis"/>
          <w:color w:val="365F91" w:themeColor="accent1" w:themeShade="BF"/>
        </w:rPr>
      </w:pPr>
      <w:r w:rsidRPr="001B4959">
        <w:rPr>
          <w:rStyle w:val="IntenseEmphasis"/>
          <w:color w:val="365F91" w:themeColor="accent1" w:themeShade="BF"/>
        </w:rPr>
        <w:t>Students required to resubmit their dissertation or equivalent due to academic failure</w:t>
      </w:r>
    </w:p>
    <w:p w14:paraId="0BE583AF" w14:textId="27DE4456" w:rsidR="007605F9" w:rsidRPr="00E350E9" w:rsidRDefault="007605F9" w:rsidP="00CB0EB5">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Students who are permitted to resubmit their dissertation or equivalent will be provided a new submission deadline and, where that deadline goes beyond the normal period of study, an extension of study by the School. Re-submission of the dissertation is normally required within 3 months of the student being notified by the relevant </w:t>
      </w:r>
      <w:r w:rsidR="009E3B7E" w:rsidRPr="006452B3">
        <w:rPr>
          <w:rFonts w:ascii="Open Sans" w:hAnsi="Open Sans" w:cs="Open Sans"/>
          <w:sz w:val="22"/>
          <w:szCs w:val="22"/>
        </w:rPr>
        <w:t>exam</w:t>
      </w:r>
      <w:r w:rsidR="009E3B7E" w:rsidRPr="00AD513B">
        <w:rPr>
          <w:rFonts w:ascii="Open Sans" w:hAnsi="Open Sans" w:cs="Open Sans"/>
          <w:color w:val="FF0000"/>
          <w:sz w:val="22"/>
          <w:szCs w:val="22"/>
        </w:rPr>
        <w:t xml:space="preserve"> </w:t>
      </w:r>
      <w:r w:rsidR="009E3B7E" w:rsidRPr="00E350E9">
        <w:rPr>
          <w:rFonts w:ascii="Open Sans" w:hAnsi="Open Sans" w:cs="Open Sans"/>
          <w:sz w:val="22"/>
          <w:szCs w:val="22"/>
        </w:rPr>
        <w:t>b</w:t>
      </w:r>
      <w:r w:rsidRPr="00E350E9">
        <w:rPr>
          <w:rFonts w:ascii="Open Sans" w:hAnsi="Open Sans" w:cs="Open Sans"/>
          <w:sz w:val="22"/>
          <w:szCs w:val="22"/>
        </w:rPr>
        <w:t>oard of its decision (and within 6 months for part-time students and 12 months for part-time variable students).</w:t>
      </w:r>
    </w:p>
    <w:p w14:paraId="7EF9919C" w14:textId="77777777" w:rsidR="007605F9" w:rsidRPr="001B4959" w:rsidRDefault="007605F9" w:rsidP="006452B3">
      <w:pPr>
        <w:autoSpaceDE w:val="0"/>
        <w:autoSpaceDN w:val="0"/>
        <w:adjustRightInd w:val="0"/>
        <w:spacing w:after="120"/>
        <w:rPr>
          <w:rStyle w:val="IntenseEmphasis"/>
          <w:color w:val="365F91" w:themeColor="accent1" w:themeShade="BF"/>
        </w:rPr>
      </w:pPr>
      <w:r w:rsidRPr="001B4959">
        <w:rPr>
          <w:rStyle w:val="IntenseEmphasis"/>
          <w:color w:val="365F91" w:themeColor="accent1" w:themeShade="BF"/>
        </w:rPr>
        <w:t>Students with exceptional circumstances</w:t>
      </w:r>
    </w:p>
    <w:p w14:paraId="475400FD" w14:textId="3B84F0FB" w:rsidR="007605F9" w:rsidRPr="00E350E9" w:rsidRDefault="007605F9" w:rsidP="00CB0EB5">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A student may also request an extension to the submission of the dissertation or equivalent and/or their period of </w:t>
      </w:r>
      <w:r w:rsidRPr="006452B3">
        <w:rPr>
          <w:rFonts w:ascii="Open Sans" w:hAnsi="Open Sans" w:cs="Open Sans"/>
          <w:sz w:val="22"/>
          <w:szCs w:val="22"/>
        </w:rPr>
        <w:t xml:space="preserve">study </w:t>
      </w:r>
      <w:r w:rsidR="00EC2928" w:rsidRPr="006452B3">
        <w:rPr>
          <w:rFonts w:ascii="Open Sans" w:hAnsi="Open Sans" w:cs="Open Sans"/>
          <w:sz w:val="22"/>
          <w:szCs w:val="22"/>
        </w:rPr>
        <w:t xml:space="preserve">of up to 12 months </w:t>
      </w:r>
      <w:r w:rsidRPr="006452B3">
        <w:rPr>
          <w:rFonts w:ascii="Open Sans" w:hAnsi="Open Sans" w:cs="Open Sans"/>
          <w:sz w:val="22"/>
          <w:szCs w:val="22"/>
        </w:rPr>
        <w:t xml:space="preserve">to </w:t>
      </w:r>
      <w:r w:rsidRPr="00E350E9">
        <w:rPr>
          <w:rFonts w:ascii="Open Sans" w:hAnsi="Open Sans" w:cs="Open Sans"/>
          <w:sz w:val="22"/>
          <w:szCs w:val="22"/>
        </w:rPr>
        <w:t>account for the impact of exceptional circumstances upon their ability to complete the programme in the normal timeline.</w:t>
      </w:r>
    </w:p>
    <w:p w14:paraId="7CB6B25D" w14:textId="1CE0F516" w:rsidR="007605F9" w:rsidRPr="00E350E9" w:rsidRDefault="007605F9" w:rsidP="00CB0EB5">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 xml:space="preserve">Students who do not request an extension prior to the deadline and do not submit their dissertation by the submission deadline may submit exceptional circumstances if they have circumstances they would like considered by the next </w:t>
      </w:r>
      <w:r w:rsidR="006452B3">
        <w:rPr>
          <w:rFonts w:ascii="Open Sans" w:hAnsi="Open Sans" w:cs="Open Sans"/>
          <w:sz w:val="22"/>
          <w:szCs w:val="22"/>
        </w:rPr>
        <w:t>e</w:t>
      </w:r>
      <w:r w:rsidR="006452B3" w:rsidRPr="00E350E9">
        <w:rPr>
          <w:rFonts w:ascii="Open Sans" w:hAnsi="Open Sans" w:cs="Open Sans"/>
          <w:sz w:val="22"/>
          <w:szCs w:val="22"/>
        </w:rPr>
        <w:t xml:space="preserve">xam </w:t>
      </w:r>
      <w:r w:rsidR="006452B3">
        <w:rPr>
          <w:rFonts w:ascii="Open Sans" w:hAnsi="Open Sans" w:cs="Open Sans"/>
          <w:sz w:val="22"/>
          <w:szCs w:val="22"/>
        </w:rPr>
        <w:t>b</w:t>
      </w:r>
      <w:r w:rsidR="006452B3" w:rsidRPr="00E350E9">
        <w:rPr>
          <w:rFonts w:ascii="Open Sans" w:hAnsi="Open Sans" w:cs="Open Sans"/>
          <w:sz w:val="22"/>
          <w:szCs w:val="22"/>
        </w:rPr>
        <w:t>oard</w:t>
      </w:r>
      <w:r w:rsidRPr="00E350E9">
        <w:rPr>
          <w:rFonts w:ascii="Open Sans" w:hAnsi="Open Sans" w:cs="Open Sans"/>
          <w:sz w:val="22"/>
          <w:szCs w:val="22"/>
        </w:rPr>
        <w:t xml:space="preserve">. An extension to studies may be considered mitigation for the impact of a student’s exceptional circumstances, notwithstanding any further exceptional circumstances which may affect the extended period of studies.  </w:t>
      </w:r>
    </w:p>
    <w:p w14:paraId="07E58C6E" w14:textId="636798F9" w:rsidR="007605F9" w:rsidRPr="00E350E9" w:rsidRDefault="007605F9" w:rsidP="00CB0EB5">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Students who are permitted to resubmit their dissertation or equivalent as mitigation for the impact of exceptional circumstances will be provided a new submission deadline and, where that deadline goes beyond the normal period of study, an extension of study by the School. Re-submission of the dissertation is normally required within 3 months of the student being notified by the releva</w:t>
      </w:r>
      <w:r w:rsidRPr="006452B3">
        <w:rPr>
          <w:rFonts w:ascii="Open Sans" w:hAnsi="Open Sans" w:cs="Open Sans"/>
          <w:sz w:val="22"/>
          <w:szCs w:val="22"/>
        </w:rPr>
        <w:t xml:space="preserve">nt </w:t>
      </w:r>
      <w:r w:rsidR="009E3B7E" w:rsidRPr="006452B3">
        <w:rPr>
          <w:rFonts w:ascii="Open Sans" w:hAnsi="Open Sans" w:cs="Open Sans"/>
          <w:sz w:val="22"/>
          <w:szCs w:val="22"/>
        </w:rPr>
        <w:t xml:space="preserve">exam </w:t>
      </w:r>
      <w:r w:rsidR="009E3B7E" w:rsidRPr="00E350E9">
        <w:rPr>
          <w:rFonts w:ascii="Open Sans" w:hAnsi="Open Sans" w:cs="Open Sans"/>
          <w:sz w:val="22"/>
          <w:szCs w:val="22"/>
        </w:rPr>
        <w:t>b</w:t>
      </w:r>
      <w:r w:rsidRPr="00E350E9">
        <w:rPr>
          <w:rFonts w:ascii="Open Sans" w:hAnsi="Open Sans" w:cs="Open Sans"/>
          <w:sz w:val="22"/>
          <w:szCs w:val="22"/>
        </w:rPr>
        <w:t xml:space="preserve">oard of </w:t>
      </w:r>
      <w:r w:rsidRPr="00E350E9">
        <w:rPr>
          <w:rFonts w:ascii="Open Sans" w:hAnsi="Open Sans" w:cs="Open Sans"/>
          <w:sz w:val="22"/>
          <w:szCs w:val="22"/>
        </w:rPr>
        <w:lastRenderedPageBreak/>
        <w:t>its decision (and within 6 months for part-time students and 12 months for part-time variable students).</w:t>
      </w:r>
    </w:p>
    <w:p w14:paraId="0C490825" w14:textId="2161F231" w:rsidR="007605F9" w:rsidRPr="001B4959" w:rsidRDefault="00F4211C" w:rsidP="006452B3">
      <w:pPr>
        <w:autoSpaceDE w:val="0"/>
        <w:autoSpaceDN w:val="0"/>
        <w:adjustRightInd w:val="0"/>
        <w:spacing w:after="120"/>
        <w:rPr>
          <w:rStyle w:val="IntenseEmphasis"/>
          <w:color w:val="365F91" w:themeColor="accent1" w:themeShade="BF"/>
        </w:rPr>
      </w:pPr>
      <w:r w:rsidRPr="001B4959">
        <w:rPr>
          <w:rStyle w:val="IntenseEmphasis"/>
          <w:color w:val="365F91" w:themeColor="accent1" w:themeShade="BF"/>
        </w:rPr>
        <w:t>Considering a</w:t>
      </w:r>
      <w:r w:rsidR="00EC2928" w:rsidRPr="001B4959">
        <w:rPr>
          <w:rStyle w:val="IntenseEmphasis"/>
          <w:color w:val="365F91" w:themeColor="accent1" w:themeShade="BF"/>
        </w:rPr>
        <w:t xml:space="preserve"> request for an </w:t>
      </w:r>
      <w:r w:rsidR="007605F9" w:rsidRPr="001B4959">
        <w:rPr>
          <w:rStyle w:val="IntenseEmphasis"/>
          <w:color w:val="365F91" w:themeColor="accent1" w:themeShade="BF"/>
        </w:rPr>
        <w:t>extension</w:t>
      </w:r>
    </w:p>
    <w:p w14:paraId="68CA1F0C" w14:textId="12CD5BCA" w:rsidR="007605F9" w:rsidRPr="006452B3" w:rsidRDefault="007545A1" w:rsidP="00CB0EB5">
      <w:pPr>
        <w:pStyle w:val="ListParagraph"/>
        <w:numPr>
          <w:ilvl w:val="1"/>
          <w:numId w:val="1"/>
        </w:numPr>
        <w:spacing w:after="120"/>
        <w:ind w:left="709" w:hanging="709"/>
        <w:rPr>
          <w:rFonts w:ascii="Open Sans" w:hAnsi="Open Sans" w:cs="Open Sans"/>
          <w:sz w:val="22"/>
          <w:szCs w:val="22"/>
        </w:rPr>
      </w:pPr>
      <w:r w:rsidRPr="006452B3">
        <w:rPr>
          <w:rFonts w:ascii="Open Sans" w:hAnsi="Open Sans" w:cs="Open Sans"/>
          <w:sz w:val="22"/>
          <w:szCs w:val="22"/>
        </w:rPr>
        <w:t>Requests for an extension of study of up to 1</w:t>
      </w:r>
      <w:r w:rsidR="007605F9" w:rsidRPr="006452B3">
        <w:rPr>
          <w:rFonts w:ascii="Open Sans" w:hAnsi="Open Sans" w:cs="Open Sans"/>
          <w:sz w:val="22"/>
          <w:szCs w:val="22"/>
        </w:rPr>
        <w:t xml:space="preserve">2 months </w:t>
      </w:r>
      <w:r w:rsidRPr="006452B3">
        <w:rPr>
          <w:rFonts w:ascii="Open Sans" w:hAnsi="Open Sans" w:cs="Open Sans"/>
          <w:sz w:val="22"/>
          <w:szCs w:val="22"/>
        </w:rPr>
        <w:t>are considered</w:t>
      </w:r>
      <w:r w:rsidR="00CB6D2F" w:rsidRPr="006452B3">
        <w:rPr>
          <w:rFonts w:ascii="Open Sans" w:hAnsi="Open Sans" w:cs="Open Sans"/>
          <w:sz w:val="22"/>
          <w:szCs w:val="22"/>
        </w:rPr>
        <w:t xml:space="preserve"> for approval</w:t>
      </w:r>
      <w:r w:rsidR="007605F9" w:rsidRPr="006452B3">
        <w:rPr>
          <w:rFonts w:ascii="Open Sans" w:hAnsi="Open Sans" w:cs="Open Sans"/>
          <w:sz w:val="22"/>
          <w:szCs w:val="22"/>
        </w:rPr>
        <w:t xml:space="preserve"> by the relevant Faculty </w:t>
      </w:r>
      <w:r w:rsidR="005833C8" w:rsidRPr="006452B3">
        <w:rPr>
          <w:rFonts w:ascii="Open Sans" w:hAnsi="Open Sans" w:cs="Open Sans"/>
          <w:iCs/>
          <w:sz w:val="22"/>
          <w:szCs w:val="22"/>
        </w:rPr>
        <w:t>Associate Pro Vice-Chancellor (Education and Students) or delegate</w:t>
      </w:r>
      <w:r w:rsidR="007605F9" w:rsidRPr="006452B3">
        <w:rPr>
          <w:rFonts w:ascii="Open Sans" w:hAnsi="Open Sans" w:cs="Open Sans"/>
          <w:sz w:val="22"/>
          <w:szCs w:val="22"/>
        </w:rPr>
        <w:t>. The request should be made at least two weeks prior to the end of the period of study.</w:t>
      </w:r>
    </w:p>
    <w:p w14:paraId="2D1604A0" w14:textId="383F2B81" w:rsidR="007605F9" w:rsidRPr="00E350E9" w:rsidRDefault="00CB6D2F" w:rsidP="00CB0EB5">
      <w:pPr>
        <w:pStyle w:val="ListParagraph"/>
        <w:numPr>
          <w:ilvl w:val="1"/>
          <w:numId w:val="1"/>
        </w:numPr>
        <w:spacing w:after="120"/>
        <w:ind w:left="709" w:hanging="709"/>
        <w:rPr>
          <w:rFonts w:ascii="Open Sans" w:hAnsi="Open Sans" w:cs="Open Sans"/>
          <w:sz w:val="22"/>
          <w:szCs w:val="22"/>
        </w:rPr>
      </w:pPr>
      <w:r w:rsidRPr="006452B3">
        <w:rPr>
          <w:rFonts w:ascii="Open Sans" w:hAnsi="Open Sans" w:cs="Open Sans"/>
          <w:sz w:val="22"/>
          <w:szCs w:val="22"/>
        </w:rPr>
        <w:t>Additional approval is required for a request for a</w:t>
      </w:r>
      <w:r w:rsidR="007605F9" w:rsidRPr="006452B3">
        <w:rPr>
          <w:rFonts w:ascii="Open Sans" w:hAnsi="Open Sans" w:cs="Open Sans"/>
          <w:sz w:val="22"/>
          <w:szCs w:val="22"/>
        </w:rPr>
        <w:t xml:space="preserve">n extension of study for any period that takes the accumulative total over 12 months </w:t>
      </w:r>
      <w:r w:rsidR="00AA3482" w:rsidRPr="00657E9E">
        <w:rPr>
          <w:rFonts w:ascii="Open Sans" w:hAnsi="Open Sans" w:cs="Open Sans"/>
          <w:sz w:val="22"/>
          <w:szCs w:val="22"/>
        </w:rPr>
        <w:t xml:space="preserve">by the relevant Faculty Associate </w:t>
      </w:r>
      <w:r w:rsidR="007605F9" w:rsidRPr="006452B3">
        <w:rPr>
          <w:rFonts w:ascii="Open Sans" w:hAnsi="Open Sans" w:cs="Open Sans"/>
          <w:sz w:val="22"/>
          <w:szCs w:val="22"/>
        </w:rPr>
        <w:t>Pro Vice-Chancellor (Education and Students)</w:t>
      </w:r>
      <w:r w:rsidR="00F70781" w:rsidRPr="006452B3">
        <w:rPr>
          <w:rFonts w:ascii="Open Sans" w:hAnsi="Open Sans" w:cs="Open Sans"/>
          <w:sz w:val="22"/>
          <w:szCs w:val="22"/>
        </w:rPr>
        <w:t xml:space="preserve"> or delegate</w:t>
      </w:r>
      <w:r w:rsidR="007605F9" w:rsidRPr="006452B3">
        <w:rPr>
          <w:rFonts w:ascii="Open Sans" w:hAnsi="Open Sans" w:cs="Open Sans"/>
          <w:sz w:val="22"/>
          <w:szCs w:val="22"/>
        </w:rPr>
        <w:t>. The request should be made at least four weeks prior to the end date of the original period of extension</w:t>
      </w:r>
      <w:r w:rsidR="007605F9" w:rsidRPr="00E350E9">
        <w:rPr>
          <w:rFonts w:ascii="Open Sans" w:hAnsi="Open Sans" w:cs="Open Sans"/>
          <w:sz w:val="22"/>
          <w:szCs w:val="22"/>
        </w:rPr>
        <w:t>.</w:t>
      </w:r>
    </w:p>
    <w:p w14:paraId="40BC2BDE" w14:textId="77777777" w:rsidR="007605F9" w:rsidRPr="00E350E9" w:rsidRDefault="007605F9" w:rsidP="00CB0EB5">
      <w:pPr>
        <w:pStyle w:val="ListParagraph"/>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There may be additional rules on extensions from a funding body.  It is the responsibility of the student to confirm that arrangements and approval for the extension have been secured with any funding body that is involved.</w:t>
      </w:r>
    </w:p>
    <w:p w14:paraId="23E6644D" w14:textId="5E5BAD6B" w:rsidR="008877E0" w:rsidRPr="00E350E9" w:rsidRDefault="008877E0" w:rsidP="00C97A0E">
      <w:pPr>
        <w:pStyle w:val="Heading2"/>
        <w:numPr>
          <w:ilvl w:val="0"/>
          <w:numId w:val="1"/>
        </w:numPr>
        <w:shd w:val="clear" w:color="auto" w:fill="C6D9F1" w:themeFill="text2" w:themeFillTint="33"/>
        <w:tabs>
          <w:tab w:val="clear" w:pos="360"/>
        </w:tabs>
        <w:ind w:left="567" w:hanging="567"/>
      </w:pPr>
      <w:bookmarkStart w:id="99" w:name="PGTAwards"/>
      <w:bookmarkStart w:id="100" w:name="ExtensionStudy"/>
      <w:bookmarkStart w:id="101" w:name="_Supplementary_Year"/>
      <w:bookmarkEnd w:id="99"/>
      <w:bookmarkEnd w:id="100"/>
      <w:bookmarkEnd w:id="101"/>
      <w:r w:rsidRPr="00E350E9">
        <w:t xml:space="preserve">Supplementary </w:t>
      </w:r>
      <w:r w:rsidR="00344B45">
        <w:t>ye</w:t>
      </w:r>
      <w:r w:rsidRPr="00E350E9">
        <w:t>ar</w:t>
      </w:r>
      <w:r w:rsidRPr="00E350E9">
        <w:fldChar w:fldCharType="begin"/>
      </w:r>
      <w:r w:rsidRPr="00E350E9">
        <w:instrText xml:space="preserve"> XE "supplementary year" </w:instrText>
      </w:r>
      <w:r w:rsidRPr="00E350E9">
        <w:fldChar w:fldCharType="end"/>
      </w:r>
    </w:p>
    <w:p w14:paraId="58A2A78D" w14:textId="44935BA3" w:rsidR="008877E0" w:rsidRPr="00E350E9" w:rsidRDefault="008877E0" w:rsidP="00C97A0E">
      <w:pPr>
        <w:pStyle w:val="ListParagraph"/>
        <w:numPr>
          <w:ilvl w:val="1"/>
          <w:numId w:val="1"/>
        </w:numPr>
        <w:tabs>
          <w:tab w:val="clear" w:pos="716"/>
        </w:tabs>
        <w:spacing w:before="120" w:after="120"/>
        <w:ind w:left="567" w:hanging="567"/>
        <w:textAlignment w:val="baseline"/>
        <w:rPr>
          <w:rFonts w:ascii="Open Sans" w:hAnsi="Open Sans" w:cs="Open Sans"/>
          <w:sz w:val="22"/>
          <w:szCs w:val="22"/>
        </w:rPr>
      </w:pPr>
      <w:r w:rsidRPr="00E350E9">
        <w:rPr>
          <w:rFonts w:ascii="Open Sans" w:hAnsi="Open Sans" w:cs="Open Sans"/>
          <w:sz w:val="22"/>
          <w:szCs w:val="22"/>
        </w:rPr>
        <w:t>The Supplementary Year</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"supplementary year" </w:instrText>
      </w:r>
      <w:r w:rsidRPr="00E350E9">
        <w:rPr>
          <w:rFonts w:ascii="Open Sans" w:hAnsi="Open Sans" w:cs="Open Sans"/>
          <w:sz w:val="22"/>
          <w:szCs w:val="22"/>
        </w:rPr>
        <w:fldChar w:fldCharType="end"/>
      </w:r>
      <w:r w:rsidRPr="00E350E9">
        <w:rPr>
          <w:rFonts w:ascii="Open Sans" w:hAnsi="Open Sans" w:cs="Open Sans"/>
          <w:sz w:val="22"/>
          <w:szCs w:val="22"/>
        </w:rPr>
        <w:t xml:space="preserve"> is an additional year of study within a programme that is provided for eligible students to enable them to meet the criteria for progression whereas otherwise they are not able to progress to the next year or component.</w:t>
      </w:r>
      <w:r w:rsidRPr="00E350E9">
        <w:rPr>
          <w:rFonts w:ascii="Open Sans" w:hAnsi="Open Sans" w:cs="Open Sans"/>
          <w:color w:val="FF0000"/>
          <w:sz w:val="22"/>
          <w:szCs w:val="22"/>
        </w:rPr>
        <w:t xml:space="preserve"> </w:t>
      </w:r>
    </w:p>
    <w:p w14:paraId="7302B44C" w14:textId="77777777" w:rsidR="008877E0" w:rsidRPr="00E350E9" w:rsidRDefault="008877E0" w:rsidP="00C97A0E">
      <w:pPr>
        <w:pStyle w:val="ListParagraph"/>
        <w:numPr>
          <w:ilvl w:val="1"/>
          <w:numId w:val="1"/>
        </w:numPr>
        <w:spacing w:after="120"/>
        <w:ind w:left="567" w:hanging="567"/>
        <w:textAlignment w:val="baseline"/>
        <w:rPr>
          <w:rFonts w:ascii="Open Sans" w:hAnsi="Open Sans" w:cs="Open Sans"/>
          <w:sz w:val="22"/>
          <w:szCs w:val="22"/>
        </w:rPr>
      </w:pPr>
      <w:bookmarkStart w:id="102" w:name="_Hlk143080714"/>
      <w:r w:rsidRPr="00E350E9">
        <w:rPr>
          <w:rFonts w:ascii="Open Sans" w:hAnsi="Open Sans" w:cs="Open Sans"/>
          <w:sz w:val="22"/>
          <w:szCs w:val="22"/>
        </w:rPr>
        <w:t>Where a supplementary year is agreed, the default will be for the units to be taken ‘in attendance’ i.e. with teaching and assessment. A Faculty may agree, on request by a student, that they are taken on an ‘assessment only’ basis where there are no overriding academic factors as to whether the student should be in attendance or not.</w:t>
      </w:r>
      <w:r w:rsidRPr="00E350E9">
        <w:rPr>
          <w:rFonts w:ascii="Open Sans" w:hAnsi="Open Sans" w:cs="Open Sans"/>
          <w:i/>
          <w:iCs/>
          <w:sz w:val="22"/>
          <w:szCs w:val="22"/>
        </w:rPr>
        <w:t xml:space="preserve">  </w:t>
      </w:r>
    </w:p>
    <w:p w14:paraId="49CBACEA" w14:textId="77777777" w:rsidR="008877E0" w:rsidRPr="001B4959" w:rsidRDefault="008877E0" w:rsidP="00754B52">
      <w:pPr>
        <w:spacing w:before="119" w:after="120"/>
        <w:ind w:right="149"/>
        <w:rPr>
          <w:rStyle w:val="IntenseEmphasis"/>
          <w:rFonts w:eastAsia="Arial"/>
          <w:color w:val="365F91" w:themeColor="accent1" w:themeShade="BF"/>
        </w:rPr>
      </w:pPr>
      <w:r w:rsidRPr="001B4959">
        <w:rPr>
          <w:rStyle w:val="IntenseEmphasis"/>
          <w:color w:val="365F91" w:themeColor="accent1" w:themeShade="BF"/>
        </w:rPr>
        <w:t>In undergraduate programmes</w:t>
      </w:r>
    </w:p>
    <w:p w14:paraId="25B556AA" w14:textId="62ECCA94" w:rsidR="008877E0" w:rsidRPr="00E350E9" w:rsidRDefault="008877E0" w:rsidP="00C97A0E">
      <w:pPr>
        <w:pStyle w:val="ListParagraph"/>
        <w:numPr>
          <w:ilvl w:val="1"/>
          <w:numId w:val="1"/>
        </w:numPr>
        <w:spacing w:after="120"/>
        <w:ind w:left="567" w:hanging="567"/>
        <w:textAlignment w:val="baseline"/>
        <w:rPr>
          <w:rFonts w:ascii="Open Sans" w:hAnsi="Open Sans" w:cs="Open Sans"/>
          <w:sz w:val="22"/>
          <w:szCs w:val="22"/>
        </w:rPr>
      </w:pPr>
      <w:r w:rsidRPr="006452B3">
        <w:rPr>
          <w:rFonts w:ascii="Open Sans" w:hAnsi="Open Sans" w:cs="Open Sans"/>
          <w:sz w:val="22"/>
          <w:szCs w:val="22"/>
        </w:rPr>
        <w:t>A</w:t>
      </w:r>
      <w:r w:rsidR="00412348" w:rsidRPr="006452B3">
        <w:rPr>
          <w:rFonts w:ascii="Open Sans" w:hAnsi="Open Sans" w:cs="Open Sans"/>
          <w:sz w:val="22"/>
          <w:szCs w:val="22"/>
        </w:rPr>
        <w:t>n exam board</w:t>
      </w:r>
      <w:r w:rsidRPr="006452B3">
        <w:rPr>
          <w:rFonts w:ascii="Open Sans" w:hAnsi="Open Sans" w:cs="Open Sans"/>
          <w:sz w:val="22"/>
          <w:szCs w:val="22"/>
        </w:rPr>
        <w:fldChar w:fldCharType="begin"/>
      </w:r>
      <w:r w:rsidRPr="006452B3">
        <w:rPr>
          <w:rFonts w:ascii="Open Sans" w:hAnsi="Open Sans" w:cs="Open Sans"/>
          <w:sz w:val="22"/>
          <w:szCs w:val="22"/>
        </w:rPr>
        <w:instrText xml:space="preserve"> XE "Board of Examiners" </w:instrText>
      </w:r>
      <w:r w:rsidRPr="006452B3">
        <w:rPr>
          <w:rFonts w:ascii="Open Sans" w:hAnsi="Open Sans" w:cs="Open Sans"/>
          <w:sz w:val="22"/>
          <w:szCs w:val="22"/>
        </w:rPr>
        <w:fldChar w:fldCharType="end"/>
      </w:r>
      <w:r w:rsidRPr="006452B3">
        <w:rPr>
          <w:rFonts w:ascii="Open Sans" w:hAnsi="Open Sans" w:cs="Open Sans"/>
          <w:sz w:val="22"/>
          <w:szCs w:val="22"/>
        </w:rPr>
        <w:t xml:space="preserve"> may </w:t>
      </w:r>
      <w:r w:rsidRPr="00E350E9">
        <w:rPr>
          <w:rFonts w:ascii="Open Sans" w:hAnsi="Open Sans" w:cs="Open Sans"/>
          <w:sz w:val="22"/>
          <w:szCs w:val="22"/>
        </w:rPr>
        <w:t xml:space="preserve">permit a student </w:t>
      </w:r>
      <w:r w:rsidRPr="00E350E9">
        <w:rPr>
          <w:rFonts w:ascii="Open Sans" w:hAnsi="Open Sans" w:cs="Open Sans"/>
          <w:iCs/>
          <w:sz w:val="22"/>
          <w:szCs w:val="22"/>
        </w:rPr>
        <w:t>on an undergraduate</w:t>
      </w:r>
      <w:r w:rsidRPr="00E350E9">
        <w:rPr>
          <w:rFonts w:ascii="Open Sans" w:hAnsi="Open Sans" w:cs="Open Sans"/>
          <w:iCs/>
          <w:spacing w:val="-20"/>
          <w:sz w:val="22"/>
          <w:szCs w:val="22"/>
        </w:rPr>
        <w:t xml:space="preserve"> </w:t>
      </w:r>
      <w:r w:rsidRPr="00E350E9">
        <w:rPr>
          <w:rFonts w:ascii="Open Sans" w:hAnsi="Open Sans" w:cs="Open Sans"/>
          <w:iCs/>
          <w:sz w:val="22"/>
          <w:szCs w:val="22"/>
        </w:rPr>
        <w:t>modular programme</w:t>
      </w:r>
      <w:r w:rsidRPr="00E350E9">
        <w:rPr>
          <w:rFonts w:ascii="Open Sans" w:hAnsi="Open Sans" w:cs="Open Sans"/>
          <w:sz w:val="22"/>
          <w:szCs w:val="22"/>
        </w:rPr>
        <w:t xml:space="preserve"> to undertake the Supplementary Year</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"supplementary year" </w:instrText>
      </w:r>
      <w:r w:rsidRPr="00E350E9">
        <w:rPr>
          <w:rFonts w:ascii="Open Sans" w:hAnsi="Open Sans" w:cs="Open Sans"/>
          <w:sz w:val="22"/>
          <w:szCs w:val="22"/>
        </w:rPr>
        <w:fldChar w:fldCharType="end"/>
      </w:r>
      <w:r w:rsidRPr="00E350E9">
        <w:rPr>
          <w:rFonts w:ascii="Open Sans" w:hAnsi="Open Sans" w:cs="Open Sans"/>
          <w:sz w:val="22"/>
          <w:szCs w:val="22"/>
        </w:rPr>
        <w:t xml:space="preserve"> if a student does not have sufficient credit points to allow them</w:t>
      </w:r>
      <w:r w:rsidRPr="00E350E9">
        <w:rPr>
          <w:rFonts w:ascii="Open Sans" w:hAnsi="Open Sans" w:cs="Open Sans"/>
          <w:color w:val="FF0000"/>
          <w:sz w:val="22"/>
          <w:szCs w:val="22"/>
        </w:rPr>
        <w:t xml:space="preserve"> </w:t>
      </w:r>
      <w:r w:rsidRPr="00E350E9">
        <w:rPr>
          <w:rFonts w:ascii="Open Sans" w:hAnsi="Open Sans" w:cs="Open Sans"/>
          <w:sz w:val="22"/>
          <w:szCs w:val="22"/>
        </w:rPr>
        <w:t>to progress by the end of the academic year, because of:</w:t>
      </w:r>
    </w:p>
    <w:p w14:paraId="38CA8070" w14:textId="20E4177D" w:rsidR="008877E0" w:rsidRPr="00E350E9" w:rsidRDefault="00FA6B41">
      <w:pPr>
        <w:numPr>
          <w:ilvl w:val="2"/>
          <w:numId w:val="37"/>
        </w:numPr>
        <w:spacing w:after="120"/>
        <w:ind w:left="993" w:hanging="426"/>
        <w:textAlignment w:val="baseline"/>
        <w:rPr>
          <w:rFonts w:ascii="Open Sans" w:hAnsi="Open Sans" w:cs="Open Sans"/>
          <w:sz w:val="22"/>
          <w:szCs w:val="22"/>
          <w:lang w:eastAsia="en-GB"/>
        </w:rPr>
      </w:pPr>
      <w:r>
        <w:rPr>
          <w:rFonts w:ascii="Open Sans" w:hAnsi="Open Sans" w:cs="Open Sans"/>
          <w:sz w:val="22"/>
          <w:szCs w:val="22"/>
          <w:lang w:eastAsia="en-GB"/>
        </w:rPr>
        <w:t>a</w:t>
      </w:r>
      <w:r w:rsidR="008877E0" w:rsidRPr="00E350E9">
        <w:rPr>
          <w:rFonts w:ascii="Open Sans" w:hAnsi="Open Sans" w:cs="Open Sans"/>
          <w:sz w:val="22"/>
          <w:szCs w:val="22"/>
          <w:lang w:eastAsia="en-GB"/>
        </w:rPr>
        <w:t xml:space="preserve">cademic failure: if a student fails a unit/s* or is absent from assessment on a unit/s such that the credit points cannot be awarded, </w:t>
      </w:r>
      <w:r w:rsidR="008877E0" w:rsidRPr="00E350E9">
        <w:rPr>
          <w:rFonts w:ascii="Open Sans" w:hAnsi="Open Sans" w:cs="Open Sans"/>
          <w:sz w:val="22"/>
          <w:szCs w:val="22"/>
        </w:rPr>
        <w:t>they</w:t>
      </w:r>
      <w:r w:rsidR="008877E0" w:rsidRPr="00E350E9">
        <w:rPr>
          <w:rFonts w:ascii="Open Sans" w:hAnsi="Open Sans" w:cs="Open Sans"/>
          <w:sz w:val="22"/>
          <w:szCs w:val="22"/>
          <w:lang w:eastAsia="en-GB"/>
        </w:rPr>
        <w:t xml:space="preserve"> may be permitted an opportunity to re-take the assessment. A student is only permitted to take a supplementary year for this reason once during their programme of study.</w:t>
      </w:r>
    </w:p>
    <w:p w14:paraId="4BAE29DE" w14:textId="77777777" w:rsidR="008877E0" w:rsidRPr="00E350E9" w:rsidRDefault="008877E0" w:rsidP="00754B52">
      <w:pPr>
        <w:spacing w:after="120"/>
        <w:ind w:left="993"/>
        <w:textAlignment w:val="baseline"/>
        <w:rPr>
          <w:rFonts w:ascii="Open Sans" w:hAnsi="Open Sans" w:cs="Open Sans"/>
          <w:i/>
          <w:iCs/>
          <w:sz w:val="22"/>
          <w:szCs w:val="22"/>
          <w:lang w:eastAsia="en-GB"/>
        </w:rPr>
      </w:pPr>
      <w:r w:rsidRPr="00E350E9">
        <w:rPr>
          <w:rFonts w:ascii="Open Sans" w:hAnsi="Open Sans" w:cs="Open Sans"/>
          <w:i/>
          <w:iCs/>
          <w:sz w:val="22"/>
          <w:szCs w:val="22"/>
          <w:lang w:eastAsia="en-GB"/>
        </w:rPr>
        <w:t>*a student is only permitted to take a unit up to 40 credit points as a third attempt for this reason in a supplementary year.</w:t>
      </w:r>
    </w:p>
    <w:p w14:paraId="73891A0A" w14:textId="0326C24F" w:rsidR="008877E0" w:rsidRPr="00E350E9" w:rsidRDefault="00FA6B41">
      <w:pPr>
        <w:numPr>
          <w:ilvl w:val="2"/>
          <w:numId w:val="37"/>
        </w:numPr>
        <w:spacing w:after="120"/>
        <w:ind w:left="993" w:hanging="426"/>
        <w:textAlignment w:val="baseline"/>
        <w:rPr>
          <w:rFonts w:ascii="Open Sans" w:hAnsi="Open Sans" w:cs="Open Sans"/>
          <w:iCs/>
          <w:sz w:val="22"/>
          <w:szCs w:val="22"/>
          <w:lang w:eastAsia="en-GB"/>
        </w:rPr>
      </w:pPr>
      <w:bookmarkStart w:id="103" w:name="_Hlk110856376"/>
      <w:r>
        <w:rPr>
          <w:rFonts w:ascii="Open Sans" w:hAnsi="Open Sans" w:cs="Open Sans"/>
          <w:sz w:val="22"/>
          <w:szCs w:val="22"/>
          <w:lang w:eastAsia="en-GB"/>
        </w:rPr>
        <w:t>e</w:t>
      </w:r>
      <w:r w:rsidR="008877E0" w:rsidRPr="00E350E9">
        <w:rPr>
          <w:rFonts w:ascii="Open Sans" w:hAnsi="Open Sans" w:cs="Open Sans"/>
          <w:sz w:val="22"/>
          <w:szCs w:val="22"/>
          <w:lang w:eastAsia="en-GB"/>
        </w:rPr>
        <w:t>xceptional circumstances</w:t>
      </w:r>
      <w:r w:rsidR="008877E0" w:rsidRPr="00E350E9">
        <w:rPr>
          <w:rFonts w:ascii="Open Sans" w:hAnsi="Open Sans" w:cs="Open Sans"/>
          <w:sz w:val="22"/>
          <w:szCs w:val="22"/>
          <w:lang w:eastAsia="en-GB"/>
        </w:rPr>
        <w:fldChar w:fldCharType="begin"/>
      </w:r>
      <w:r w:rsidR="008877E0" w:rsidRPr="00E350E9">
        <w:rPr>
          <w:rFonts w:ascii="Open Sans" w:hAnsi="Open Sans" w:cs="Open Sans"/>
          <w:sz w:val="22"/>
          <w:szCs w:val="22"/>
        </w:rPr>
        <w:instrText xml:space="preserve"> XE "extenuating circumstances" </w:instrText>
      </w:r>
      <w:r w:rsidR="008877E0" w:rsidRPr="00E350E9">
        <w:rPr>
          <w:rFonts w:ascii="Open Sans" w:hAnsi="Open Sans" w:cs="Open Sans"/>
          <w:sz w:val="22"/>
          <w:szCs w:val="22"/>
          <w:lang w:eastAsia="en-GB"/>
        </w:rPr>
        <w:fldChar w:fldCharType="end"/>
      </w:r>
      <w:r w:rsidR="008877E0" w:rsidRPr="00E350E9">
        <w:rPr>
          <w:rFonts w:ascii="Open Sans" w:hAnsi="Open Sans" w:cs="Open Sans"/>
          <w:sz w:val="22"/>
          <w:szCs w:val="22"/>
          <w:lang w:eastAsia="en-GB"/>
        </w:rPr>
        <w:t xml:space="preserve">: if a student’s ability to fulfil the criteria for the award of credit points has been affected by medical or other circumstances and they have not met the academic conditions for progression or completion by the end of the year of study, </w:t>
      </w:r>
      <w:r w:rsidR="008877E0" w:rsidRPr="00E350E9">
        <w:rPr>
          <w:rFonts w:ascii="Open Sans" w:hAnsi="Open Sans" w:cs="Open Sans"/>
          <w:sz w:val="22"/>
          <w:szCs w:val="22"/>
        </w:rPr>
        <w:t>the student</w:t>
      </w:r>
      <w:r w:rsidR="008877E0" w:rsidRPr="00E350E9">
        <w:rPr>
          <w:rFonts w:ascii="Open Sans" w:hAnsi="Open Sans" w:cs="Open Sans"/>
          <w:sz w:val="22"/>
          <w:szCs w:val="22"/>
          <w:lang w:eastAsia="en-GB"/>
        </w:rPr>
        <w:t xml:space="preserve"> may be permitted to attempt the relevant units again without academic penalty in the next academic year. </w:t>
      </w:r>
      <w:r w:rsidR="008877E0" w:rsidRPr="00E350E9">
        <w:rPr>
          <w:rFonts w:ascii="Open Sans" w:eastAsia="Arial" w:hAnsi="Open Sans" w:cs="Open Sans"/>
          <w:iCs/>
          <w:sz w:val="22"/>
          <w:szCs w:val="22"/>
        </w:rPr>
        <w:t xml:space="preserve">A student will normally only be able </w:t>
      </w:r>
      <w:r w:rsidR="008877E0" w:rsidRPr="00E350E9">
        <w:rPr>
          <w:rFonts w:ascii="Open Sans" w:eastAsia="Arial" w:hAnsi="Open Sans" w:cs="Open Sans"/>
          <w:iCs/>
          <w:spacing w:val="-3"/>
          <w:sz w:val="22"/>
          <w:szCs w:val="22"/>
        </w:rPr>
        <w:t xml:space="preserve">to </w:t>
      </w:r>
      <w:r w:rsidR="008877E0" w:rsidRPr="00E350E9">
        <w:rPr>
          <w:rFonts w:ascii="Open Sans" w:eastAsia="Arial" w:hAnsi="Open Sans" w:cs="Open Sans"/>
          <w:iCs/>
          <w:sz w:val="22"/>
          <w:szCs w:val="22"/>
        </w:rPr>
        <w:t>take</w:t>
      </w:r>
      <w:r w:rsidR="008877E0" w:rsidRPr="00E350E9">
        <w:rPr>
          <w:rFonts w:ascii="Open Sans" w:eastAsia="Arial" w:hAnsi="Open Sans" w:cs="Open Sans"/>
          <w:iCs/>
          <w:spacing w:val="-27"/>
          <w:sz w:val="22"/>
          <w:szCs w:val="22"/>
        </w:rPr>
        <w:t xml:space="preserve"> </w:t>
      </w:r>
      <w:r w:rsidR="008877E0" w:rsidRPr="00E350E9">
        <w:rPr>
          <w:rFonts w:ascii="Open Sans" w:eastAsia="Arial" w:hAnsi="Open Sans" w:cs="Open Sans"/>
          <w:iCs/>
          <w:sz w:val="22"/>
          <w:szCs w:val="22"/>
        </w:rPr>
        <w:t xml:space="preserve">a supplementary year due to </w:t>
      </w:r>
      <w:r w:rsidR="008877E0" w:rsidRPr="00E350E9">
        <w:rPr>
          <w:rFonts w:ascii="Open Sans" w:hAnsi="Open Sans" w:cs="Open Sans"/>
          <w:sz w:val="22"/>
          <w:szCs w:val="22"/>
          <w:lang w:eastAsia="en-GB"/>
        </w:rPr>
        <w:t xml:space="preserve">exceptional </w:t>
      </w:r>
      <w:r w:rsidR="008877E0" w:rsidRPr="00E350E9">
        <w:rPr>
          <w:rFonts w:ascii="Open Sans" w:eastAsia="Arial" w:hAnsi="Open Sans" w:cs="Open Sans"/>
          <w:iCs/>
          <w:sz w:val="22"/>
          <w:szCs w:val="22"/>
        </w:rPr>
        <w:t>circumstances once during their programme of</w:t>
      </w:r>
      <w:r w:rsidR="008877E0" w:rsidRPr="00E350E9">
        <w:rPr>
          <w:rFonts w:ascii="Open Sans" w:eastAsia="Arial" w:hAnsi="Open Sans" w:cs="Open Sans"/>
          <w:iCs/>
          <w:spacing w:val="-27"/>
          <w:sz w:val="22"/>
          <w:szCs w:val="22"/>
        </w:rPr>
        <w:t xml:space="preserve"> </w:t>
      </w:r>
      <w:r w:rsidR="008877E0" w:rsidRPr="00E350E9">
        <w:rPr>
          <w:rFonts w:ascii="Open Sans" w:eastAsia="Arial" w:hAnsi="Open Sans" w:cs="Open Sans"/>
          <w:iCs/>
          <w:sz w:val="22"/>
          <w:szCs w:val="22"/>
        </w:rPr>
        <w:t>study.</w:t>
      </w:r>
    </w:p>
    <w:bookmarkEnd w:id="102"/>
    <w:bookmarkEnd w:id="103"/>
    <w:p w14:paraId="6DB8DD27" w14:textId="36B0F139" w:rsidR="008877E0" w:rsidRPr="00E350E9" w:rsidRDefault="008877E0" w:rsidP="00C97A0E">
      <w:pPr>
        <w:pStyle w:val="ListParagraph"/>
        <w:numPr>
          <w:ilvl w:val="1"/>
          <w:numId w:val="1"/>
        </w:numPr>
        <w:spacing w:after="120"/>
        <w:ind w:left="567" w:hanging="567"/>
        <w:textAlignment w:val="baseline"/>
        <w:rPr>
          <w:rFonts w:ascii="Open Sans" w:hAnsi="Open Sans" w:cs="Open Sans"/>
          <w:sz w:val="22"/>
          <w:szCs w:val="22"/>
        </w:rPr>
      </w:pPr>
      <w:r w:rsidRPr="00E350E9">
        <w:rPr>
          <w:rFonts w:ascii="Open Sans" w:hAnsi="Open Sans" w:cs="Open Sans"/>
          <w:sz w:val="22"/>
          <w:szCs w:val="22"/>
        </w:rPr>
        <w:t>The Supplementary Year</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"supplementary year" </w:instrText>
      </w:r>
      <w:r w:rsidRPr="00E350E9">
        <w:rPr>
          <w:rFonts w:ascii="Open Sans" w:hAnsi="Open Sans" w:cs="Open Sans"/>
          <w:sz w:val="22"/>
          <w:szCs w:val="22"/>
        </w:rPr>
        <w:fldChar w:fldCharType="end"/>
      </w:r>
      <w:r w:rsidRPr="00E350E9">
        <w:rPr>
          <w:rFonts w:ascii="Open Sans" w:hAnsi="Open Sans" w:cs="Open Sans"/>
          <w:sz w:val="22"/>
          <w:szCs w:val="22"/>
        </w:rPr>
        <w:t xml:space="preserve"> is not available to students on non-modular programmes. </w:t>
      </w:r>
    </w:p>
    <w:p w14:paraId="6809142E" w14:textId="47886E37" w:rsidR="008877E0" w:rsidRPr="00E350E9" w:rsidRDefault="008877E0" w:rsidP="00C97A0E">
      <w:pPr>
        <w:pStyle w:val="ListParagraph"/>
        <w:numPr>
          <w:ilvl w:val="1"/>
          <w:numId w:val="1"/>
        </w:numPr>
        <w:spacing w:after="120"/>
        <w:ind w:left="567" w:hanging="567"/>
        <w:textAlignment w:val="baseline"/>
        <w:rPr>
          <w:rFonts w:ascii="Open Sans" w:hAnsi="Open Sans" w:cs="Open Sans"/>
          <w:sz w:val="22"/>
          <w:szCs w:val="22"/>
        </w:rPr>
      </w:pPr>
      <w:bookmarkStart w:id="104" w:name="_Hlk110856474"/>
      <w:r w:rsidRPr="00E350E9">
        <w:rPr>
          <w:rFonts w:ascii="Open Sans" w:hAnsi="Open Sans" w:cs="Open Sans"/>
          <w:sz w:val="22"/>
          <w:szCs w:val="22"/>
        </w:rPr>
        <w:t xml:space="preserve">Where a student experiences significant exceptional circumstances on two separate occasions </w:t>
      </w:r>
      <w:r w:rsidRPr="00E350E9">
        <w:rPr>
          <w:rFonts w:ascii="Open Sans" w:eastAsia="Arial" w:hAnsi="Open Sans" w:cs="Open Sans"/>
          <w:iCs/>
          <w:sz w:val="22"/>
          <w:szCs w:val="22"/>
        </w:rPr>
        <w:t>or due to a combination of academic failure in one academic year</w:t>
      </w:r>
      <w:r w:rsidRPr="00E350E9">
        <w:rPr>
          <w:rFonts w:ascii="Open Sans" w:eastAsia="Arial" w:hAnsi="Open Sans" w:cs="Open Sans"/>
          <w:iCs/>
          <w:spacing w:val="-33"/>
          <w:sz w:val="22"/>
          <w:szCs w:val="22"/>
        </w:rPr>
        <w:t xml:space="preserve"> </w:t>
      </w:r>
      <w:r w:rsidRPr="00E350E9">
        <w:rPr>
          <w:rFonts w:ascii="Open Sans" w:eastAsia="Arial" w:hAnsi="Open Sans" w:cs="Open Sans"/>
          <w:iCs/>
          <w:sz w:val="22"/>
          <w:szCs w:val="22"/>
        </w:rPr>
        <w:t xml:space="preserve">and </w:t>
      </w:r>
      <w:r w:rsidRPr="00E350E9">
        <w:rPr>
          <w:rFonts w:ascii="Open Sans" w:hAnsi="Open Sans" w:cs="Open Sans"/>
          <w:sz w:val="22"/>
          <w:szCs w:val="22"/>
        </w:rPr>
        <w:lastRenderedPageBreak/>
        <w:t xml:space="preserve">exceptional </w:t>
      </w:r>
      <w:r w:rsidRPr="00E350E9">
        <w:rPr>
          <w:rFonts w:ascii="Open Sans" w:eastAsia="Arial" w:hAnsi="Open Sans" w:cs="Open Sans"/>
          <w:iCs/>
          <w:sz w:val="22"/>
          <w:szCs w:val="22"/>
        </w:rPr>
        <w:t>circumstances in another year</w:t>
      </w:r>
      <w:r w:rsidRPr="00E350E9">
        <w:rPr>
          <w:rFonts w:ascii="Open Sans" w:eastAsia="Arial" w:hAnsi="Open Sans" w:cs="Open Sans"/>
          <w:i/>
          <w:sz w:val="22"/>
          <w:szCs w:val="22"/>
        </w:rPr>
        <w:t xml:space="preserve"> </w:t>
      </w:r>
      <w:r w:rsidRPr="00E350E9">
        <w:rPr>
          <w:rFonts w:ascii="Open Sans" w:hAnsi="Open Sans" w:cs="Open Sans"/>
          <w:sz w:val="22"/>
          <w:szCs w:val="22"/>
        </w:rPr>
        <w:t xml:space="preserve">such that they exceed the </w:t>
      </w:r>
      <w:hyperlink w:anchor="_Periods_of_study" w:history="1">
        <w:r w:rsidRPr="00BB2FFB">
          <w:rPr>
            <w:rStyle w:val="Hyperlink"/>
            <w:rFonts w:ascii="Open Sans" w:hAnsi="Open Sans" w:cs="Open Sans"/>
            <w:sz w:val="22"/>
            <w:szCs w:val="22"/>
          </w:rPr>
          <w:t>maximum period of study</w:t>
        </w:r>
      </w:hyperlink>
      <w:r w:rsidRPr="00E350E9">
        <w:rPr>
          <w:rFonts w:ascii="Open Sans" w:hAnsi="Open Sans" w:cs="Open Sans"/>
          <w:sz w:val="22"/>
          <w:szCs w:val="22"/>
        </w:rPr>
        <w:t>, the relevant exam bo</w:t>
      </w:r>
      <w:r w:rsidRPr="00657E9E">
        <w:rPr>
          <w:rFonts w:ascii="Open Sans" w:hAnsi="Open Sans" w:cs="Open Sans"/>
          <w:sz w:val="22"/>
          <w:szCs w:val="22"/>
        </w:rPr>
        <w:t xml:space="preserve">ard </w:t>
      </w:r>
      <w:r w:rsidR="0055163F" w:rsidRPr="00657E9E">
        <w:rPr>
          <w:rFonts w:ascii="Open Sans" w:hAnsi="Open Sans" w:cs="Open Sans"/>
          <w:sz w:val="22"/>
          <w:szCs w:val="22"/>
        </w:rPr>
        <w:t>considers whether</w:t>
      </w:r>
      <w:r w:rsidRPr="00657E9E">
        <w:rPr>
          <w:rFonts w:ascii="Open Sans" w:hAnsi="Open Sans" w:cs="Open Sans"/>
          <w:sz w:val="22"/>
          <w:szCs w:val="22"/>
        </w:rPr>
        <w:t xml:space="preserve"> an additional supplementary year </w:t>
      </w:r>
      <w:r w:rsidR="0055163F" w:rsidRPr="00657E9E">
        <w:rPr>
          <w:rFonts w:ascii="Open Sans" w:hAnsi="Open Sans" w:cs="Open Sans"/>
          <w:sz w:val="22"/>
          <w:szCs w:val="22"/>
        </w:rPr>
        <w:t xml:space="preserve">is an appropriate </w:t>
      </w:r>
      <w:r w:rsidRPr="00657E9E">
        <w:rPr>
          <w:rFonts w:ascii="Open Sans" w:hAnsi="Open Sans" w:cs="Open Sans"/>
          <w:sz w:val="22"/>
          <w:szCs w:val="22"/>
        </w:rPr>
        <w:t xml:space="preserve">mitigation for the </w:t>
      </w:r>
      <w:r w:rsidR="003D3867" w:rsidRPr="00657E9E">
        <w:rPr>
          <w:rFonts w:ascii="Open Sans" w:hAnsi="Open Sans" w:cs="Open Sans"/>
          <w:sz w:val="22"/>
          <w:szCs w:val="22"/>
        </w:rPr>
        <w:t xml:space="preserve">impact of the </w:t>
      </w:r>
      <w:r w:rsidRPr="00657E9E">
        <w:rPr>
          <w:rFonts w:ascii="Open Sans" w:hAnsi="Open Sans" w:cs="Open Sans"/>
          <w:sz w:val="22"/>
          <w:szCs w:val="22"/>
        </w:rPr>
        <w:t xml:space="preserve">exceptional circumstances. </w:t>
      </w:r>
      <w:r w:rsidR="003D3867" w:rsidRPr="00657E9E">
        <w:rPr>
          <w:rFonts w:ascii="Open Sans" w:hAnsi="Open Sans" w:cs="Open Sans"/>
          <w:sz w:val="22"/>
          <w:szCs w:val="22"/>
        </w:rPr>
        <w:t xml:space="preserve">Any extension </w:t>
      </w:r>
      <w:r w:rsidR="0076090D" w:rsidRPr="00657E9E">
        <w:rPr>
          <w:rFonts w:ascii="Open Sans" w:hAnsi="Open Sans" w:cs="Open Sans"/>
          <w:sz w:val="22"/>
          <w:szCs w:val="22"/>
        </w:rPr>
        <w:t xml:space="preserve">to a </w:t>
      </w:r>
      <w:r w:rsidRPr="00657E9E">
        <w:rPr>
          <w:rFonts w:ascii="Open Sans" w:hAnsi="Open Sans" w:cs="Open Sans"/>
          <w:sz w:val="22"/>
          <w:szCs w:val="22"/>
        </w:rPr>
        <w:t xml:space="preserve">student’s </w:t>
      </w:r>
      <w:r w:rsidR="0076090D" w:rsidRPr="00657E9E">
        <w:rPr>
          <w:rFonts w:ascii="Open Sans" w:hAnsi="Open Sans" w:cs="Open Sans"/>
          <w:sz w:val="22"/>
          <w:szCs w:val="22"/>
        </w:rPr>
        <w:t xml:space="preserve">maximum </w:t>
      </w:r>
      <w:r w:rsidRPr="00E350E9">
        <w:rPr>
          <w:rFonts w:ascii="Open Sans" w:hAnsi="Open Sans" w:cs="Open Sans"/>
          <w:sz w:val="22"/>
          <w:szCs w:val="22"/>
        </w:rPr>
        <w:t>p</w:t>
      </w:r>
      <w:r w:rsidRPr="00657E9E">
        <w:rPr>
          <w:rFonts w:ascii="Open Sans" w:hAnsi="Open Sans" w:cs="Open Sans"/>
          <w:sz w:val="22"/>
          <w:szCs w:val="22"/>
        </w:rPr>
        <w:t xml:space="preserve">eriod of study </w:t>
      </w:r>
      <w:r w:rsidR="0076090D" w:rsidRPr="00657E9E">
        <w:rPr>
          <w:rFonts w:ascii="Open Sans" w:hAnsi="Open Sans" w:cs="Open Sans"/>
          <w:sz w:val="22"/>
          <w:szCs w:val="22"/>
        </w:rPr>
        <w:t xml:space="preserve">requires </w:t>
      </w:r>
      <w:r w:rsidRPr="00657E9E">
        <w:rPr>
          <w:rFonts w:ascii="Open Sans" w:eastAsia="Arial" w:hAnsi="Open Sans" w:cs="Open Sans"/>
          <w:iCs/>
          <w:sz w:val="22"/>
          <w:szCs w:val="22"/>
        </w:rPr>
        <w:t>approval</w:t>
      </w:r>
      <w:r w:rsidR="0076090D" w:rsidRPr="00657E9E">
        <w:rPr>
          <w:rFonts w:ascii="Open Sans" w:eastAsia="Arial" w:hAnsi="Open Sans" w:cs="Open Sans"/>
          <w:iCs/>
          <w:sz w:val="22"/>
          <w:szCs w:val="22"/>
        </w:rPr>
        <w:t xml:space="preserve"> by a Complex Ou</w:t>
      </w:r>
      <w:r w:rsidR="00F737CC" w:rsidRPr="00657E9E">
        <w:rPr>
          <w:rFonts w:ascii="Open Sans" w:eastAsia="Arial" w:hAnsi="Open Sans" w:cs="Open Sans"/>
          <w:iCs/>
          <w:sz w:val="22"/>
          <w:szCs w:val="22"/>
        </w:rPr>
        <w:t>tcomes Exam Board</w:t>
      </w:r>
      <w:r w:rsidRPr="00657E9E">
        <w:rPr>
          <w:rFonts w:ascii="Open Sans" w:eastAsia="Arial" w:hAnsi="Open Sans" w:cs="Open Sans"/>
          <w:iCs/>
          <w:sz w:val="22"/>
          <w:szCs w:val="22"/>
        </w:rPr>
        <w:t>.</w:t>
      </w:r>
      <w:bookmarkEnd w:id="104"/>
    </w:p>
    <w:p w14:paraId="3F582205" w14:textId="70CCF962" w:rsidR="008877E0" w:rsidRPr="00E350E9" w:rsidRDefault="008877E0" w:rsidP="00C97A0E">
      <w:pPr>
        <w:pStyle w:val="ListParagraph"/>
        <w:numPr>
          <w:ilvl w:val="1"/>
          <w:numId w:val="1"/>
        </w:numPr>
        <w:spacing w:after="120"/>
        <w:ind w:left="567" w:hanging="567"/>
        <w:textAlignment w:val="baseline"/>
        <w:rPr>
          <w:rFonts w:ascii="Open Sans" w:hAnsi="Open Sans" w:cs="Open Sans"/>
          <w:sz w:val="22"/>
          <w:szCs w:val="22"/>
        </w:rPr>
      </w:pPr>
      <w:r w:rsidRPr="00E350E9">
        <w:rPr>
          <w:rFonts w:ascii="Open Sans" w:hAnsi="Open Sans" w:cs="Open Sans"/>
          <w:sz w:val="22"/>
          <w:szCs w:val="22"/>
        </w:rPr>
        <w:t xml:space="preserve">Students with a Student visa registered on a four-year undergraduate Bachelors degree (i.e. at level 6) </w:t>
      </w:r>
      <w:r w:rsidR="00BD08D2" w:rsidRPr="00657E9E">
        <w:rPr>
          <w:rFonts w:ascii="Open Sans" w:hAnsi="Open Sans" w:cs="Open Sans"/>
          <w:sz w:val="22"/>
          <w:szCs w:val="22"/>
        </w:rPr>
        <w:t xml:space="preserve">in the UK </w:t>
      </w:r>
      <w:r w:rsidRPr="00657E9E">
        <w:rPr>
          <w:rFonts w:ascii="Open Sans" w:hAnsi="Open Sans" w:cs="Open Sans"/>
          <w:sz w:val="22"/>
          <w:szCs w:val="22"/>
        </w:rPr>
        <w:t xml:space="preserve">cannot undertake a second supplementary year due to UK Immigration Rules’ application of a five-year study cap to study in the UK. </w:t>
      </w:r>
      <w:r w:rsidRPr="00657E9E">
        <w:rPr>
          <w:rFonts w:ascii="Open Sans" w:eastAsia="Arial" w:hAnsi="Open Sans" w:cs="Open Sans"/>
          <w:iCs/>
          <w:sz w:val="22"/>
          <w:szCs w:val="22"/>
        </w:rPr>
        <w:t>Students should contact the Student</w:t>
      </w:r>
      <w:r w:rsidRPr="00657E9E">
        <w:rPr>
          <w:rFonts w:ascii="Open Sans" w:eastAsia="Arial" w:hAnsi="Open Sans" w:cs="Open Sans"/>
          <w:iCs/>
          <w:spacing w:val="-14"/>
          <w:sz w:val="22"/>
          <w:szCs w:val="22"/>
        </w:rPr>
        <w:t xml:space="preserve"> </w:t>
      </w:r>
      <w:r w:rsidRPr="00657E9E">
        <w:rPr>
          <w:rFonts w:ascii="Open Sans" w:eastAsia="Arial" w:hAnsi="Open Sans" w:cs="Open Sans"/>
          <w:iCs/>
          <w:sz w:val="22"/>
          <w:szCs w:val="22"/>
        </w:rPr>
        <w:t>Visa</w:t>
      </w:r>
      <w:r w:rsidR="006A4F3C" w:rsidRPr="00657E9E">
        <w:rPr>
          <w:rFonts w:ascii="Open Sans" w:eastAsia="Arial" w:hAnsi="Open Sans" w:cs="Open Sans"/>
          <w:iCs/>
          <w:sz w:val="22"/>
          <w:szCs w:val="22"/>
        </w:rPr>
        <w:t xml:space="preserve"> Advice</w:t>
      </w:r>
      <w:r w:rsidRPr="00657E9E">
        <w:rPr>
          <w:rFonts w:ascii="Open Sans" w:eastAsia="Arial" w:hAnsi="Open Sans" w:cs="Open Sans"/>
          <w:iCs/>
          <w:sz w:val="22"/>
          <w:szCs w:val="22"/>
        </w:rPr>
        <w:t xml:space="preserve"> Team </w:t>
      </w:r>
      <w:r w:rsidRPr="00E350E9">
        <w:rPr>
          <w:rFonts w:ascii="Open Sans" w:eastAsia="Arial" w:hAnsi="Open Sans" w:cs="Open Sans"/>
          <w:iCs/>
          <w:spacing w:val="-3"/>
          <w:sz w:val="22"/>
          <w:szCs w:val="22"/>
        </w:rPr>
        <w:t xml:space="preserve">to </w:t>
      </w:r>
      <w:r w:rsidRPr="00E350E9">
        <w:rPr>
          <w:rFonts w:ascii="Open Sans" w:eastAsia="Arial" w:hAnsi="Open Sans" w:cs="Open Sans"/>
          <w:iCs/>
          <w:sz w:val="22"/>
          <w:szCs w:val="22"/>
        </w:rPr>
        <w:t>determine whether they may be</w:t>
      </w:r>
      <w:r w:rsidRPr="00E350E9">
        <w:rPr>
          <w:rFonts w:ascii="Open Sans" w:eastAsia="Arial" w:hAnsi="Open Sans" w:cs="Open Sans"/>
          <w:iCs/>
          <w:spacing w:val="-6"/>
          <w:sz w:val="22"/>
          <w:szCs w:val="22"/>
        </w:rPr>
        <w:t xml:space="preserve"> </w:t>
      </w:r>
      <w:r w:rsidRPr="00E350E9">
        <w:rPr>
          <w:rFonts w:ascii="Open Sans" w:eastAsia="Arial" w:hAnsi="Open Sans" w:cs="Open Sans"/>
          <w:iCs/>
          <w:sz w:val="22"/>
          <w:szCs w:val="22"/>
        </w:rPr>
        <w:t xml:space="preserve">eligible. </w:t>
      </w:r>
    </w:p>
    <w:p w14:paraId="331DF694" w14:textId="1829E87C" w:rsidR="008877E0" w:rsidRPr="008E5A2A" w:rsidRDefault="001405B6" w:rsidP="00C97A0E">
      <w:pPr>
        <w:pStyle w:val="ListParagraph"/>
        <w:numPr>
          <w:ilvl w:val="1"/>
          <w:numId w:val="1"/>
        </w:numPr>
        <w:spacing w:after="120"/>
        <w:ind w:left="567" w:hanging="567"/>
        <w:textAlignment w:val="baseline"/>
        <w:rPr>
          <w:rFonts w:ascii="Open Sans" w:hAnsi="Open Sans" w:cs="Open Sans"/>
          <w:sz w:val="22"/>
          <w:szCs w:val="22"/>
        </w:rPr>
      </w:pPr>
      <w:r>
        <w:rPr>
          <w:rFonts w:ascii="Open Sans" w:hAnsi="Open Sans" w:cs="Open Sans"/>
          <w:sz w:val="22"/>
          <w:szCs w:val="22"/>
        </w:rPr>
        <w:t>S</w:t>
      </w:r>
      <w:r w:rsidR="008877E0" w:rsidRPr="00E350E9">
        <w:rPr>
          <w:rFonts w:ascii="Open Sans" w:hAnsi="Open Sans" w:cs="Open Sans"/>
          <w:sz w:val="22"/>
          <w:szCs w:val="22"/>
        </w:rPr>
        <w:t>tudents who are</w:t>
      </w:r>
      <w:r w:rsidR="008E5A2A">
        <w:rPr>
          <w:rFonts w:ascii="Open Sans" w:hAnsi="Open Sans" w:cs="Open Sans"/>
          <w:sz w:val="22"/>
          <w:szCs w:val="22"/>
        </w:rPr>
        <w:t xml:space="preserve"> </w:t>
      </w:r>
      <w:r w:rsidR="008877E0" w:rsidRPr="004364A9">
        <w:rPr>
          <w:rFonts w:ascii="Open Sans" w:hAnsi="Open Sans" w:cs="Open Sans"/>
          <w:sz w:val="22"/>
          <w:szCs w:val="22"/>
        </w:rPr>
        <w:t>on</w:t>
      </w:r>
      <w:r w:rsidRPr="004364A9">
        <w:rPr>
          <w:rFonts w:ascii="Open Sans" w:hAnsi="Open Sans" w:cs="Open Sans"/>
          <w:sz w:val="22"/>
          <w:szCs w:val="22"/>
        </w:rPr>
        <w:t xml:space="preserve"> </w:t>
      </w:r>
      <w:r w:rsidR="008877E0" w:rsidRPr="00E350E9">
        <w:rPr>
          <w:rFonts w:ascii="Open Sans" w:hAnsi="Open Sans" w:cs="Open Sans"/>
          <w:sz w:val="22"/>
          <w:szCs w:val="22"/>
        </w:rPr>
        <w:t xml:space="preserve">a supplementary year </w:t>
      </w:r>
      <w:r w:rsidRPr="008E5A2A">
        <w:rPr>
          <w:rFonts w:ascii="Open Sans" w:hAnsi="Open Sans" w:cs="Open Sans"/>
          <w:sz w:val="22"/>
          <w:szCs w:val="22"/>
        </w:rPr>
        <w:t xml:space="preserve">due to academic failure </w:t>
      </w:r>
      <w:r w:rsidR="008877E0" w:rsidRPr="008E5A2A">
        <w:rPr>
          <w:rFonts w:ascii="Open Sans" w:hAnsi="Open Sans" w:cs="Open Sans"/>
          <w:sz w:val="22"/>
          <w:szCs w:val="22"/>
        </w:rPr>
        <w:t>are required to undertake the units they have</w:t>
      </w:r>
      <w:r w:rsidR="008A78C9" w:rsidRPr="008E5A2A">
        <w:rPr>
          <w:rFonts w:ascii="Open Sans" w:hAnsi="Open Sans" w:cs="Open Sans"/>
          <w:sz w:val="22"/>
          <w:szCs w:val="22"/>
        </w:rPr>
        <w:t xml:space="preserve"> not yet passed</w:t>
      </w:r>
      <w:r w:rsidR="008877E0" w:rsidRPr="008E5A2A">
        <w:rPr>
          <w:rFonts w:ascii="Open Sans" w:hAnsi="Open Sans" w:cs="Open Sans"/>
          <w:sz w:val="22"/>
          <w:szCs w:val="22"/>
        </w:rPr>
        <w:t xml:space="preserve"> or a replacement unit from their programme structure</w:t>
      </w:r>
      <w:r w:rsidR="00214011" w:rsidRPr="008E5A2A">
        <w:rPr>
          <w:rFonts w:ascii="Open Sans" w:hAnsi="Open Sans" w:cs="Open Sans"/>
          <w:sz w:val="22"/>
          <w:szCs w:val="22"/>
        </w:rPr>
        <w:t xml:space="preserve"> (see 3</w:t>
      </w:r>
      <w:r w:rsidR="00DC337E">
        <w:rPr>
          <w:rFonts w:ascii="Open Sans" w:hAnsi="Open Sans" w:cs="Open Sans"/>
          <w:sz w:val="22"/>
          <w:szCs w:val="22"/>
        </w:rPr>
        <w:t>0.15</w:t>
      </w:r>
      <w:r w:rsidR="00214011" w:rsidRPr="008E5A2A">
        <w:rPr>
          <w:rFonts w:ascii="Open Sans" w:hAnsi="Open Sans" w:cs="Open Sans"/>
          <w:sz w:val="22"/>
          <w:szCs w:val="22"/>
        </w:rPr>
        <w:t>)</w:t>
      </w:r>
      <w:r w:rsidR="008877E0" w:rsidRPr="008E5A2A">
        <w:rPr>
          <w:rFonts w:ascii="Open Sans" w:hAnsi="Open Sans" w:cs="Open Sans"/>
          <w:sz w:val="22"/>
          <w:szCs w:val="22"/>
        </w:rPr>
        <w:t xml:space="preserve">. </w:t>
      </w:r>
    </w:p>
    <w:p w14:paraId="1F8960A9" w14:textId="21A139D1" w:rsidR="008877E0" w:rsidRPr="008E5A2A" w:rsidRDefault="00262F28" w:rsidP="00C97A0E">
      <w:pPr>
        <w:pStyle w:val="ListParagraph"/>
        <w:numPr>
          <w:ilvl w:val="1"/>
          <w:numId w:val="1"/>
        </w:numPr>
        <w:spacing w:after="120"/>
        <w:ind w:left="567" w:hanging="567"/>
        <w:textAlignment w:val="baseline"/>
        <w:rPr>
          <w:rFonts w:ascii="Open Sans" w:hAnsi="Open Sans" w:cs="Open Sans"/>
          <w:sz w:val="22"/>
          <w:szCs w:val="22"/>
        </w:rPr>
      </w:pPr>
      <w:r w:rsidRPr="008E5A2A">
        <w:rPr>
          <w:rFonts w:ascii="Open Sans" w:hAnsi="Open Sans" w:cs="Open Sans"/>
          <w:sz w:val="22"/>
          <w:szCs w:val="22"/>
        </w:rPr>
        <w:t>S</w:t>
      </w:r>
      <w:r w:rsidR="008877E0" w:rsidRPr="008E5A2A">
        <w:rPr>
          <w:rFonts w:ascii="Open Sans" w:hAnsi="Open Sans" w:cs="Open Sans"/>
          <w:sz w:val="22"/>
          <w:szCs w:val="22"/>
        </w:rPr>
        <w:t>tudents who are</w:t>
      </w:r>
      <w:r w:rsidR="008E5A2A" w:rsidRPr="008E5A2A">
        <w:rPr>
          <w:rFonts w:ascii="Open Sans" w:hAnsi="Open Sans" w:cs="Open Sans"/>
          <w:sz w:val="22"/>
          <w:szCs w:val="22"/>
        </w:rPr>
        <w:t xml:space="preserve"> </w:t>
      </w:r>
      <w:r w:rsidR="008877E0" w:rsidRPr="008E5A2A">
        <w:rPr>
          <w:rFonts w:ascii="Open Sans" w:hAnsi="Open Sans" w:cs="Open Sans"/>
          <w:sz w:val="22"/>
          <w:szCs w:val="22"/>
        </w:rPr>
        <w:t xml:space="preserve">on a supplementary year due to exceptional circumstances </w:t>
      </w:r>
      <w:r w:rsidR="00BD2222" w:rsidRPr="008E5A2A">
        <w:rPr>
          <w:rFonts w:ascii="Open Sans" w:hAnsi="Open Sans" w:cs="Open Sans"/>
          <w:sz w:val="22"/>
          <w:szCs w:val="22"/>
        </w:rPr>
        <w:t xml:space="preserve">are required to </w:t>
      </w:r>
      <w:r w:rsidR="008877E0" w:rsidRPr="008E5A2A">
        <w:rPr>
          <w:rFonts w:ascii="Open Sans" w:hAnsi="Open Sans" w:cs="Open Sans"/>
          <w:sz w:val="22"/>
          <w:szCs w:val="22"/>
        </w:rPr>
        <w:t xml:space="preserve">undertake the </w:t>
      </w:r>
      <w:r w:rsidR="000574DB" w:rsidRPr="008E5A2A">
        <w:rPr>
          <w:rFonts w:ascii="Open Sans" w:hAnsi="Open Sans" w:cs="Open Sans"/>
          <w:sz w:val="22"/>
          <w:szCs w:val="22"/>
        </w:rPr>
        <w:t xml:space="preserve">units that have been </w:t>
      </w:r>
      <w:r w:rsidR="008877E0" w:rsidRPr="008E5A2A">
        <w:rPr>
          <w:rFonts w:ascii="Open Sans" w:hAnsi="Open Sans" w:cs="Open Sans"/>
          <w:sz w:val="22"/>
          <w:szCs w:val="22"/>
        </w:rPr>
        <w:t xml:space="preserve">affected </w:t>
      </w:r>
      <w:r w:rsidR="000574DB" w:rsidRPr="008E5A2A">
        <w:rPr>
          <w:rFonts w:ascii="Open Sans" w:hAnsi="Open Sans" w:cs="Open Sans"/>
          <w:sz w:val="22"/>
          <w:szCs w:val="22"/>
        </w:rPr>
        <w:t xml:space="preserve">by the </w:t>
      </w:r>
      <w:r w:rsidR="001A3FC9" w:rsidRPr="008E5A2A">
        <w:rPr>
          <w:rFonts w:ascii="Open Sans" w:hAnsi="Open Sans" w:cs="Open Sans"/>
          <w:sz w:val="22"/>
          <w:szCs w:val="22"/>
        </w:rPr>
        <w:t>ECs</w:t>
      </w:r>
      <w:r w:rsidR="00FE1832" w:rsidRPr="008E5A2A">
        <w:rPr>
          <w:rFonts w:ascii="Open Sans" w:hAnsi="Open Sans" w:cs="Open Sans"/>
          <w:sz w:val="22"/>
          <w:szCs w:val="22"/>
        </w:rPr>
        <w:t xml:space="preserve"> or a replacement unit from their programme structure where applicable (see 3</w:t>
      </w:r>
      <w:r w:rsidR="00DC337E">
        <w:rPr>
          <w:rFonts w:ascii="Open Sans" w:hAnsi="Open Sans" w:cs="Open Sans"/>
          <w:sz w:val="22"/>
          <w:szCs w:val="22"/>
        </w:rPr>
        <w:t>0.15</w:t>
      </w:r>
      <w:r w:rsidR="00FE1832" w:rsidRPr="008E5A2A">
        <w:rPr>
          <w:rFonts w:ascii="Open Sans" w:hAnsi="Open Sans" w:cs="Open Sans"/>
          <w:sz w:val="22"/>
          <w:szCs w:val="22"/>
        </w:rPr>
        <w:t>).</w:t>
      </w:r>
      <w:r w:rsidR="001A3FC9" w:rsidRPr="008E5A2A">
        <w:rPr>
          <w:rFonts w:ascii="Open Sans" w:hAnsi="Open Sans" w:cs="Open Sans"/>
          <w:sz w:val="22"/>
          <w:szCs w:val="22"/>
        </w:rPr>
        <w:t xml:space="preserve"> </w:t>
      </w:r>
    </w:p>
    <w:p w14:paraId="744E0583" w14:textId="77777777" w:rsidR="008877E0" w:rsidRPr="001B4959" w:rsidRDefault="008877E0" w:rsidP="00754B52">
      <w:pPr>
        <w:spacing w:before="119" w:after="120"/>
        <w:ind w:right="149"/>
        <w:rPr>
          <w:rStyle w:val="IntenseEmphasis"/>
          <w:rFonts w:eastAsia="Arial"/>
          <w:color w:val="365F91" w:themeColor="accent1" w:themeShade="BF"/>
        </w:rPr>
      </w:pPr>
      <w:r w:rsidRPr="001B4959">
        <w:rPr>
          <w:rStyle w:val="IntenseEmphasis"/>
          <w:color w:val="365F91" w:themeColor="accent1" w:themeShade="BF"/>
        </w:rPr>
        <w:t>In taught postgraduate programmes</w:t>
      </w:r>
    </w:p>
    <w:p w14:paraId="703675C9" w14:textId="52BD8F12" w:rsidR="008877E0" w:rsidRPr="00E350E9" w:rsidRDefault="008877E0" w:rsidP="00C97A0E">
      <w:pPr>
        <w:pStyle w:val="ListParagraph"/>
        <w:numPr>
          <w:ilvl w:val="1"/>
          <w:numId w:val="1"/>
        </w:numPr>
        <w:spacing w:after="120"/>
        <w:ind w:left="709" w:hanging="709"/>
        <w:textAlignment w:val="baseline"/>
        <w:rPr>
          <w:rFonts w:ascii="Open Sans" w:eastAsia="Arial" w:hAnsi="Open Sans" w:cs="Open Sans"/>
          <w:iCs/>
          <w:sz w:val="22"/>
          <w:szCs w:val="22"/>
        </w:rPr>
      </w:pPr>
      <w:r w:rsidRPr="00E350E9">
        <w:rPr>
          <w:rFonts w:ascii="Open Sans" w:hAnsi="Open Sans" w:cs="Open Sans"/>
          <w:iCs/>
          <w:sz w:val="22"/>
          <w:szCs w:val="22"/>
        </w:rPr>
        <w:t>A</w:t>
      </w:r>
      <w:r w:rsidR="005352D1" w:rsidRPr="00E350E9">
        <w:rPr>
          <w:rFonts w:ascii="Open Sans" w:hAnsi="Open Sans" w:cs="Open Sans"/>
          <w:iCs/>
          <w:sz w:val="22"/>
          <w:szCs w:val="22"/>
        </w:rPr>
        <w:t xml:space="preserve">n </w:t>
      </w:r>
      <w:r w:rsidR="005352D1" w:rsidRPr="006452B3">
        <w:rPr>
          <w:rFonts w:ascii="Open Sans" w:hAnsi="Open Sans" w:cs="Open Sans"/>
          <w:iCs/>
          <w:sz w:val="22"/>
          <w:szCs w:val="22"/>
        </w:rPr>
        <w:t>exam board</w:t>
      </w:r>
      <w:r w:rsidRPr="006452B3">
        <w:rPr>
          <w:rFonts w:ascii="Open Sans" w:hAnsi="Open Sans" w:cs="Open Sans"/>
          <w:iCs/>
          <w:spacing w:val="-4"/>
          <w:sz w:val="22"/>
          <w:szCs w:val="22"/>
        </w:rPr>
        <w:t xml:space="preserve"> </w:t>
      </w:r>
      <w:r w:rsidRPr="006452B3">
        <w:rPr>
          <w:rFonts w:ascii="Open Sans" w:hAnsi="Open Sans" w:cs="Open Sans"/>
          <w:iCs/>
          <w:sz w:val="22"/>
          <w:szCs w:val="22"/>
        </w:rPr>
        <w:t>may</w:t>
      </w:r>
      <w:r w:rsidRPr="006452B3">
        <w:rPr>
          <w:rFonts w:ascii="Open Sans" w:hAnsi="Open Sans" w:cs="Open Sans"/>
          <w:iCs/>
          <w:spacing w:val="-2"/>
          <w:sz w:val="22"/>
          <w:szCs w:val="22"/>
        </w:rPr>
        <w:t xml:space="preserve"> </w:t>
      </w:r>
      <w:r w:rsidRPr="006452B3">
        <w:rPr>
          <w:rFonts w:ascii="Open Sans" w:hAnsi="Open Sans" w:cs="Open Sans"/>
          <w:iCs/>
          <w:sz w:val="22"/>
          <w:szCs w:val="22"/>
        </w:rPr>
        <w:t>permit</w:t>
      </w:r>
      <w:r w:rsidRPr="006452B3">
        <w:rPr>
          <w:rFonts w:ascii="Open Sans" w:hAnsi="Open Sans" w:cs="Open Sans"/>
          <w:iCs/>
          <w:spacing w:val="-3"/>
          <w:sz w:val="22"/>
          <w:szCs w:val="22"/>
        </w:rPr>
        <w:t xml:space="preserve"> </w:t>
      </w:r>
      <w:r w:rsidRPr="006452B3">
        <w:rPr>
          <w:rFonts w:ascii="Open Sans" w:hAnsi="Open Sans" w:cs="Open Sans"/>
          <w:iCs/>
          <w:sz w:val="22"/>
          <w:szCs w:val="22"/>
        </w:rPr>
        <w:t>a student</w:t>
      </w:r>
      <w:r w:rsidRPr="006452B3">
        <w:rPr>
          <w:rFonts w:ascii="Open Sans" w:hAnsi="Open Sans" w:cs="Open Sans"/>
          <w:iCs/>
          <w:spacing w:val="-8"/>
          <w:sz w:val="22"/>
          <w:szCs w:val="22"/>
        </w:rPr>
        <w:t xml:space="preserve"> </w:t>
      </w:r>
      <w:r w:rsidRPr="006452B3">
        <w:rPr>
          <w:rFonts w:ascii="Open Sans" w:hAnsi="Open Sans" w:cs="Open Sans"/>
          <w:iCs/>
          <w:sz w:val="22"/>
          <w:szCs w:val="22"/>
        </w:rPr>
        <w:t>on</w:t>
      </w:r>
      <w:r w:rsidRPr="006452B3">
        <w:rPr>
          <w:rFonts w:ascii="Open Sans" w:hAnsi="Open Sans" w:cs="Open Sans"/>
          <w:iCs/>
          <w:spacing w:val="-5"/>
          <w:sz w:val="22"/>
          <w:szCs w:val="22"/>
        </w:rPr>
        <w:t xml:space="preserve"> </w:t>
      </w:r>
      <w:r w:rsidRPr="006452B3">
        <w:rPr>
          <w:rFonts w:ascii="Open Sans" w:hAnsi="Open Sans" w:cs="Open Sans"/>
          <w:iCs/>
          <w:sz w:val="22"/>
          <w:szCs w:val="22"/>
        </w:rPr>
        <w:t>a taught</w:t>
      </w:r>
      <w:r w:rsidRPr="006452B3">
        <w:rPr>
          <w:rFonts w:ascii="Open Sans" w:hAnsi="Open Sans" w:cs="Open Sans"/>
          <w:iCs/>
          <w:spacing w:val="-8"/>
          <w:sz w:val="22"/>
          <w:szCs w:val="22"/>
        </w:rPr>
        <w:t xml:space="preserve"> </w:t>
      </w:r>
      <w:r w:rsidRPr="006452B3">
        <w:rPr>
          <w:rFonts w:ascii="Open Sans" w:hAnsi="Open Sans" w:cs="Open Sans"/>
          <w:iCs/>
          <w:sz w:val="22"/>
          <w:szCs w:val="22"/>
        </w:rPr>
        <w:t xml:space="preserve">postgraduate programme to undertake a supplementary </w:t>
      </w:r>
      <w:r w:rsidRPr="00E350E9">
        <w:rPr>
          <w:rFonts w:ascii="Open Sans" w:hAnsi="Open Sans" w:cs="Open Sans"/>
          <w:iCs/>
          <w:sz w:val="22"/>
          <w:szCs w:val="22"/>
        </w:rPr>
        <w:t xml:space="preserve">year if a student does not have sufficient credit points for their intended award but are permitted to undertake reassessment in a unit/s as a first or second attempt in the next academic year. </w:t>
      </w:r>
    </w:p>
    <w:p w14:paraId="7451A251" w14:textId="77777777" w:rsidR="008877E0" w:rsidRPr="00E350E9" w:rsidRDefault="008877E0" w:rsidP="00C97A0E">
      <w:pPr>
        <w:pStyle w:val="ListParagraph"/>
        <w:numPr>
          <w:ilvl w:val="1"/>
          <w:numId w:val="1"/>
        </w:numPr>
        <w:spacing w:after="120"/>
        <w:ind w:left="709" w:hanging="709"/>
        <w:textAlignment w:val="baseline"/>
        <w:rPr>
          <w:rFonts w:ascii="Open Sans" w:eastAsia="Arial" w:hAnsi="Open Sans" w:cs="Open Sans"/>
          <w:iCs/>
          <w:sz w:val="22"/>
          <w:szCs w:val="22"/>
        </w:rPr>
      </w:pPr>
      <w:r w:rsidRPr="00E350E9">
        <w:rPr>
          <w:rFonts w:ascii="Open Sans" w:eastAsia="Arial" w:hAnsi="Open Sans" w:cs="Open Sans"/>
          <w:iCs/>
          <w:sz w:val="22"/>
          <w:szCs w:val="22"/>
        </w:rPr>
        <w:t xml:space="preserve">A student will normally only be able </w:t>
      </w:r>
      <w:r w:rsidRPr="00E350E9">
        <w:rPr>
          <w:rFonts w:ascii="Open Sans" w:eastAsia="Arial" w:hAnsi="Open Sans" w:cs="Open Sans"/>
          <w:iCs/>
          <w:spacing w:val="-3"/>
          <w:sz w:val="22"/>
          <w:szCs w:val="22"/>
        </w:rPr>
        <w:t xml:space="preserve">to </w:t>
      </w:r>
      <w:r w:rsidRPr="00E350E9">
        <w:rPr>
          <w:rFonts w:ascii="Open Sans" w:eastAsia="Arial" w:hAnsi="Open Sans" w:cs="Open Sans"/>
          <w:iCs/>
          <w:sz w:val="22"/>
          <w:szCs w:val="22"/>
        </w:rPr>
        <w:t>take</w:t>
      </w:r>
      <w:r w:rsidRPr="00E350E9">
        <w:rPr>
          <w:rFonts w:ascii="Open Sans" w:eastAsia="Arial" w:hAnsi="Open Sans" w:cs="Open Sans"/>
          <w:iCs/>
          <w:spacing w:val="-28"/>
          <w:sz w:val="22"/>
          <w:szCs w:val="22"/>
        </w:rPr>
        <w:t xml:space="preserve"> </w:t>
      </w:r>
      <w:r w:rsidRPr="00E350E9">
        <w:rPr>
          <w:rFonts w:ascii="Open Sans" w:eastAsia="Arial" w:hAnsi="Open Sans" w:cs="Open Sans"/>
          <w:iCs/>
          <w:sz w:val="22"/>
          <w:szCs w:val="22"/>
        </w:rPr>
        <w:t xml:space="preserve">a supplementary year due to </w:t>
      </w:r>
      <w:r w:rsidRPr="00E350E9">
        <w:rPr>
          <w:rFonts w:ascii="Open Sans" w:hAnsi="Open Sans" w:cs="Open Sans"/>
          <w:sz w:val="22"/>
          <w:szCs w:val="22"/>
        </w:rPr>
        <w:t xml:space="preserve">exceptional </w:t>
      </w:r>
      <w:r w:rsidRPr="00E350E9">
        <w:rPr>
          <w:rFonts w:ascii="Open Sans" w:eastAsia="Arial" w:hAnsi="Open Sans" w:cs="Open Sans"/>
          <w:iCs/>
          <w:sz w:val="22"/>
          <w:szCs w:val="22"/>
        </w:rPr>
        <w:t>circumstances once during their programme of</w:t>
      </w:r>
      <w:r w:rsidRPr="00E350E9">
        <w:rPr>
          <w:rFonts w:ascii="Open Sans" w:eastAsia="Arial" w:hAnsi="Open Sans" w:cs="Open Sans"/>
          <w:iCs/>
          <w:spacing w:val="-27"/>
          <w:sz w:val="22"/>
          <w:szCs w:val="22"/>
        </w:rPr>
        <w:t xml:space="preserve"> </w:t>
      </w:r>
      <w:r w:rsidRPr="00E350E9">
        <w:rPr>
          <w:rFonts w:ascii="Open Sans" w:eastAsia="Arial" w:hAnsi="Open Sans" w:cs="Open Sans"/>
          <w:iCs/>
          <w:sz w:val="22"/>
          <w:szCs w:val="22"/>
        </w:rPr>
        <w:t>study.</w:t>
      </w:r>
    </w:p>
    <w:p w14:paraId="7F22310F" w14:textId="071C2C71" w:rsidR="005773B1" w:rsidRPr="00E350E9" w:rsidRDefault="005773B1" w:rsidP="00C97A0E">
      <w:pPr>
        <w:pStyle w:val="ListParagraph"/>
        <w:numPr>
          <w:ilvl w:val="1"/>
          <w:numId w:val="1"/>
        </w:numPr>
        <w:spacing w:after="120"/>
        <w:ind w:left="709" w:hanging="709"/>
        <w:textAlignment w:val="baseline"/>
        <w:rPr>
          <w:rFonts w:ascii="Open Sans" w:hAnsi="Open Sans" w:cs="Open Sans"/>
          <w:sz w:val="22"/>
          <w:szCs w:val="22"/>
        </w:rPr>
      </w:pPr>
      <w:r w:rsidRPr="00E350E9">
        <w:rPr>
          <w:rFonts w:ascii="Open Sans" w:hAnsi="Open Sans" w:cs="Open Sans"/>
          <w:sz w:val="22"/>
          <w:szCs w:val="22"/>
        </w:rPr>
        <w:t xml:space="preserve">Where a student experiences significant exceptional circumstances on two separate occasions </w:t>
      </w:r>
      <w:r w:rsidRPr="00E350E9">
        <w:rPr>
          <w:rFonts w:ascii="Open Sans" w:eastAsia="Arial" w:hAnsi="Open Sans" w:cs="Open Sans"/>
          <w:iCs/>
          <w:sz w:val="22"/>
          <w:szCs w:val="22"/>
        </w:rPr>
        <w:t>or due to a combination of academic failure in one academic year</w:t>
      </w:r>
      <w:r w:rsidRPr="00E350E9">
        <w:rPr>
          <w:rFonts w:ascii="Open Sans" w:eastAsia="Arial" w:hAnsi="Open Sans" w:cs="Open Sans"/>
          <w:iCs/>
          <w:spacing w:val="-33"/>
          <w:sz w:val="22"/>
          <w:szCs w:val="22"/>
        </w:rPr>
        <w:t xml:space="preserve"> </w:t>
      </w:r>
      <w:r w:rsidRPr="00E350E9">
        <w:rPr>
          <w:rFonts w:ascii="Open Sans" w:eastAsia="Arial" w:hAnsi="Open Sans" w:cs="Open Sans"/>
          <w:iCs/>
          <w:sz w:val="22"/>
          <w:szCs w:val="22"/>
        </w:rPr>
        <w:t xml:space="preserve">and </w:t>
      </w:r>
      <w:r w:rsidRPr="00E350E9">
        <w:rPr>
          <w:rFonts w:ascii="Open Sans" w:hAnsi="Open Sans" w:cs="Open Sans"/>
          <w:sz w:val="22"/>
          <w:szCs w:val="22"/>
        </w:rPr>
        <w:t xml:space="preserve">exceptional </w:t>
      </w:r>
      <w:r w:rsidRPr="00E350E9">
        <w:rPr>
          <w:rFonts w:ascii="Open Sans" w:eastAsia="Arial" w:hAnsi="Open Sans" w:cs="Open Sans"/>
          <w:iCs/>
          <w:sz w:val="22"/>
          <w:szCs w:val="22"/>
        </w:rPr>
        <w:t>circumstances in another year</w:t>
      </w:r>
      <w:r w:rsidRPr="00E350E9">
        <w:rPr>
          <w:rFonts w:ascii="Open Sans" w:eastAsia="Arial" w:hAnsi="Open Sans" w:cs="Open Sans"/>
          <w:i/>
          <w:sz w:val="22"/>
          <w:szCs w:val="22"/>
        </w:rPr>
        <w:t xml:space="preserve"> </w:t>
      </w:r>
      <w:r w:rsidRPr="00E350E9">
        <w:rPr>
          <w:rFonts w:ascii="Open Sans" w:hAnsi="Open Sans" w:cs="Open Sans"/>
          <w:sz w:val="22"/>
          <w:szCs w:val="22"/>
        </w:rPr>
        <w:t xml:space="preserve">such that they exceed the </w:t>
      </w:r>
      <w:hyperlink w:anchor="_Periods_of_study" w:history="1">
        <w:r w:rsidRPr="00E4239C">
          <w:rPr>
            <w:rStyle w:val="Hyperlink"/>
            <w:rFonts w:ascii="Open Sans" w:hAnsi="Open Sans" w:cs="Open Sans"/>
            <w:sz w:val="22"/>
            <w:szCs w:val="22"/>
          </w:rPr>
          <w:t>maximum period of study</w:t>
        </w:r>
      </w:hyperlink>
      <w:r w:rsidRPr="00E350E9">
        <w:rPr>
          <w:rFonts w:ascii="Open Sans" w:hAnsi="Open Sans" w:cs="Open Sans"/>
          <w:sz w:val="22"/>
          <w:szCs w:val="22"/>
        </w:rPr>
        <w:t>, the relevant exam boa</w:t>
      </w:r>
      <w:r w:rsidRPr="008E5A2A">
        <w:rPr>
          <w:rFonts w:ascii="Open Sans" w:hAnsi="Open Sans" w:cs="Open Sans"/>
          <w:sz w:val="22"/>
          <w:szCs w:val="22"/>
        </w:rPr>
        <w:t>rd</w:t>
      </w:r>
      <w:r w:rsidR="008E5A2A" w:rsidRPr="008E5A2A">
        <w:rPr>
          <w:rFonts w:ascii="Open Sans" w:hAnsi="Open Sans" w:cs="Open Sans"/>
          <w:sz w:val="22"/>
          <w:szCs w:val="22"/>
        </w:rPr>
        <w:t xml:space="preserve"> </w:t>
      </w:r>
      <w:r w:rsidRPr="008E5A2A">
        <w:rPr>
          <w:rFonts w:ascii="Open Sans" w:hAnsi="Open Sans" w:cs="Open Sans"/>
          <w:sz w:val="22"/>
          <w:szCs w:val="22"/>
        </w:rPr>
        <w:t>considers whether an additional supplementary year is an appropriate mitigation for the impact of the exceptional circumstances.</w:t>
      </w:r>
      <w:r w:rsidR="008E5A2A" w:rsidRPr="008E5A2A">
        <w:rPr>
          <w:rFonts w:ascii="Open Sans" w:hAnsi="Open Sans" w:cs="Open Sans"/>
          <w:sz w:val="22"/>
          <w:szCs w:val="22"/>
        </w:rPr>
        <w:t xml:space="preserve"> </w:t>
      </w:r>
      <w:r w:rsidRPr="008E5A2A">
        <w:rPr>
          <w:rFonts w:ascii="Open Sans" w:hAnsi="Open Sans" w:cs="Open Sans"/>
          <w:sz w:val="22"/>
          <w:szCs w:val="22"/>
        </w:rPr>
        <w:t xml:space="preserve">Any extension to a student’s maximum period of study requires </w:t>
      </w:r>
      <w:r w:rsidRPr="008E5A2A">
        <w:rPr>
          <w:rFonts w:ascii="Open Sans" w:eastAsia="Arial" w:hAnsi="Open Sans" w:cs="Open Sans"/>
          <w:iCs/>
          <w:sz w:val="22"/>
          <w:szCs w:val="22"/>
        </w:rPr>
        <w:t xml:space="preserve">approval by a Complex Outcomes Exam Board. </w:t>
      </w:r>
    </w:p>
    <w:p w14:paraId="2472E384" w14:textId="4DF4E393" w:rsidR="008877E0" w:rsidRPr="00E350E9" w:rsidRDefault="008877E0" w:rsidP="00C97A0E">
      <w:pPr>
        <w:pStyle w:val="ListParagraph"/>
        <w:widowControl w:val="0"/>
        <w:numPr>
          <w:ilvl w:val="1"/>
          <w:numId w:val="1"/>
        </w:numPr>
        <w:tabs>
          <w:tab w:val="left" w:pos="748"/>
        </w:tabs>
        <w:spacing w:before="119"/>
        <w:ind w:left="709" w:right="149" w:hanging="709"/>
        <w:rPr>
          <w:rFonts w:ascii="Open Sans" w:eastAsia="Arial" w:hAnsi="Open Sans" w:cs="Open Sans"/>
          <w:iCs/>
          <w:sz w:val="22"/>
          <w:szCs w:val="22"/>
        </w:rPr>
      </w:pPr>
      <w:r w:rsidRPr="00E350E9">
        <w:rPr>
          <w:rFonts w:ascii="Open Sans" w:hAnsi="Open Sans" w:cs="Open Sans"/>
          <w:iCs/>
          <w:sz w:val="22"/>
          <w:szCs w:val="22"/>
        </w:rPr>
        <w:t>Students</w:t>
      </w:r>
      <w:r w:rsidRPr="00E350E9">
        <w:rPr>
          <w:rFonts w:ascii="Open Sans" w:hAnsi="Open Sans" w:cs="Open Sans"/>
          <w:iCs/>
          <w:spacing w:val="-7"/>
          <w:sz w:val="22"/>
          <w:szCs w:val="22"/>
        </w:rPr>
        <w:t xml:space="preserve"> </w:t>
      </w:r>
      <w:r w:rsidRPr="00E350E9">
        <w:rPr>
          <w:rFonts w:ascii="Open Sans" w:hAnsi="Open Sans" w:cs="Open Sans"/>
          <w:iCs/>
          <w:sz w:val="22"/>
          <w:szCs w:val="22"/>
        </w:rPr>
        <w:t>who</w:t>
      </w:r>
      <w:r w:rsidRPr="00E350E9">
        <w:rPr>
          <w:rFonts w:ascii="Open Sans" w:hAnsi="Open Sans" w:cs="Open Sans"/>
          <w:iCs/>
          <w:spacing w:val="-5"/>
          <w:sz w:val="22"/>
          <w:szCs w:val="22"/>
        </w:rPr>
        <w:t xml:space="preserve"> </w:t>
      </w:r>
      <w:r w:rsidRPr="00E350E9">
        <w:rPr>
          <w:rFonts w:ascii="Open Sans" w:hAnsi="Open Sans" w:cs="Open Sans"/>
          <w:iCs/>
          <w:sz w:val="22"/>
          <w:szCs w:val="22"/>
        </w:rPr>
        <w:t>are placed on a</w:t>
      </w:r>
      <w:r w:rsidRPr="00E350E9">
        <w:rPr>
          <w:rFonts w:ascii="Open Sans" w:hAnsi="Open Sans" w:cs="Open Sans"/>
          <w:iCs/>
          <w:spacing w:val="-5"/>
          <w:sz w:val="22"/>
          <w:szCs w:val="22"/>
        </w:rPr>
        <w:t xml:space="preserve"> </w:t>
      </w:r>
      <w:r w:rsidRPr="00E350E9">
        <w:rPr>
          <w:rFonts w:ascii="Open Sans" w:hAnsi="Open Sans" w:cs="Open Sans"/>
          <w:iCs/>
          <w:sz w:val="22"/>
          <w:szCs w:val="22"/>
        </w:rPr>
        <w:t>supplementary</w:t>
      </w:r>
      <w:r w:rsidRPr="00E350E9">
        <w:rPr>
          <w:rFonts w:ascii="Open Sans" w:hAnsi="Open Sans" w:cs="Open Sans"/>
          <w:iCs/>
          <w:spacing w:val="-2"/>
          <w:sz w:val="22"/>
          <w:szCs w:val="22"/>
        </w:rPr>
        <w:t xml:space="preserve"> </w:t>
      </w:r>
      <w:r w:rsidRPr="00E350E9">
        <w:rPr>
          <w:rFonts w:ascii="Open Sans" w:hAnsi="Open Sans" w:cs="Open Sans"/>
          <w:iCs/>
          <w:sz w:val="22"/>
          <w:szCs w:val="22"/>
        </w:rPr>
        <w:t>year</w:t>
      </w:r>
      <w:r w:rsidRPr="00E350E9">
        <w:rPr>
          <w:rFonts w:ascii="Open Sans" w:hAnsi="Open Sans" w:cs="Open Sans"/>
          <w:iCs/>
          <w:spacing w:val="-1"/>
          <w:sz w:val="22"/>
          <w:szCs w:val="22"/>
        </w:rPr>
        <w:t xml:space="preserve"> </w:t>
      </w:r>
      <w:r w:rsidRPr="00E350E9">
        <w:rPr>
          <w:rFonts w:ascii="Open Sans" w:hAnsi="Open Sans" w:cs="Open Sans"/>
          <w:iCs/>
          <w:sz w:val="22"/>
          <w:szCs w:val="22"/>
        </w:rPr>
        <w:t>are</w:t>
      </w:r>
      <w:r w:rsidRPr="00E350E9">
        <w:rPr>
          <w:rFonts w:ascii="Open Sans" w:hAnsi="Open Sans" w:cs="Open Sans"/>
          <w:iCs/>
          <w:spacing w:val="-5"/>
          <w:sz w:val="22"/>
          <w:szCs w:val="22"/>
        </w:rPr>
        <w:t xml:space="preserve"> </w:t>
      </w:r>
      <w:r w:rsidRPr="00E350E9">
        <w:rPr>
          <w:rFonts w:ascii="Open Sans" w:hAnsi="Open Sans" w:cs="Open Sans"/>
          <w:iCs/>
          <w:sz w:val="22"/>
          <w:szCs w:val="22"/>
        </w:rPr>
        <w:t>required to</w:t>
      </w:r>
      <w:r w:rsidRPr="00E350E9">
        <w:rPr>
          <w:rFonts w:ascii="Open Sans" w:hAnsi="Open Sans" w:cs="Open Sans"/>
          <w:iCs/>
          <w:spacing w:val="-5"/>
          <w:sz w:val="22"/>
          <w:szCs w:val="22"/>
        </w:rPr>
        <w:t xml:space="preserve"> </w:t>
      </w:r>
      <w:r w:rsidRPr="00E350E9">
        <w:rPr>
          <w:rFonts w:ascii="Open Sans" w:hAnsi="Open Sans" w:cs="Open Sans"/>
          <w:iCs/>
          <w:sz w:val="22"/>
          <w:szCs w:val="22"/>
        </w:rPr>
        <w:t>undertake the</w:t>
      </w:r>
      <w:r w:rsidRPr="00E350E9">
        <w:rPr>
          <w:rFonts w:ascii="Open Sans" w:hAnsi="Open Sans" w:cs="Open Sans"/>
          <w:iCs/>
          <w:spacing w:val="-6"/>
          <w:sz w:val="22"/>
          <w:szCs w:val="22"/>
        </w:rPr>
        <w:t xml:space="preserve"> </w:t>
      </w:r>
      <w:r w:rsidRPr="00E350E9">
        <w:rPr>
          <w:rFonts w:ascii="Open Sans" w:hAnsi="Open Sans" w:cs="Open Sans"/>
          <w:iCs/>
          <w:sz w:val="22"/>
          <w:szCs w:val="22"/>
        </w:rPr>
        <w:t>units</w:t>
      </w:r>
      <w:r w:rsidRPr="00E350E9">
        <w:rPr>
          <w:rFonts w:ascii="Open Sans" w:hAnsi="Open Sans" w:cs="Open Sans"/>
          <w:iCs/>
          <w:spacing w:val="-3"/>
          <w:sz w:val="22"/>
          <w:szCs w:val="22"/>
        </w:rPr>
        <w:t xml:space="preserve"> </w:t>
      </w:r>
      <w:r w:rsidRPr="00E350E9">
        <w:rPr>
          <w:rFonts w:ascii="Open Sans" w:hAnsi="Open Sans" w:cs="Open Sans"/>
          <w:iCs/>
          <w:sz w:val="22"/>
          <w:szCs w:val="22"/>
        </w:rPr>
        <w:t>they</w:t>
      </w:r>
      <w:r w:rsidRPr="00E350E9">
        <w:rPr>
          <w:rFonts w:ascii="Open Sans" w:hAnsi="Open Sans" w:cs="Open Sans"/>
          <w:iCs/>
          <w:spacing w:val="-3"/>
          <w:sz w:val="22"/>
          <w:szCs w:val="22"/>
        </w:rPr>
        <w:t xml:space="preserve"> </w:t>
      </w:r>
      <w:r w:rsidRPr="00E350E9">
        <w:rPr>
          <w:rFonts w:ascii="Open Sans" w:hAnsi="Open Sans" w:cs="Open Sans"/>
          <w:iCs/>
          <w:sz w:val="22"/>
          <w:szCs w:val="22"/>
        </w:rPr>
        <w:t>have yet to pass</w:t>
      </w:r>
      <w:r w:rsidR="00CA44F7">
        <w:rPr>
          <w:rFonts w:ascii="Open Sans" w:hAnsi="Open Sans" w:cs="Open Sans"/>
          <w:iCs/>
          <w:sz w:val="22"/>
          <w:szCs w:val="22"/>
        </w:rPr>
        <w:t>.</w:t>
      </w:r>
      <w:r w:rsidRPr="00E350E9">
        <w:rPr>
          <w:rFonts w:ascii="Open Sans" w:hAnsi="Open Sans" w:cs="Open Sans"/>
          <w:iCs/>
          <w:spacing w:val="-1"/>
          <w:sz w:val="22"/>
          <w:szCs w:val="22"/>
        </w:rPr>
        <w:t xml:space="preserve"> </w:t>
      </w:r>
    </w:p>
    <w:p w14:paraId="668EF43A" w14:textId="77777777" w:rsidR="008877E0" w:rsidRPr="001B4959" w:rsidRDefault="008877E0" w:rsidP="00754B52">
      <w:pPr>
        <w:spacing w:before="119" w:after="120"/>
        <w:ind w:right="149"/>
        <w:rPr>
          <w:rStyle w:val="IntenseEmphasis"/>
          <w:rFonts w:eastAsia="Arial"/>
          <w:color w:val="365F91" w:themeColor="accent1" w:themeShade="BF"/>
        </w:rPr>
      </w:pPr>
      <w:r w:rsidRPr="001B4959">
        <w:rPr>
          <w:rStyle w:val="IntenseEmphasis"/>
          <w:color w:val="365F91" w:themeColor="accent1" w:themeShade="BF"/>
        </w:rPr>
        <w:t>In all programmes</w:t>
      </w:r>
    </w:p>
    <w:p w14:paraId="534EA8D0" w14:textId="77777777" w:rsidR="00C178E0" w:rsidRDefault="008877E0" w:rsidP="00C97A0E">
      <w:pPr>
        <w:pStyle w:val="ListParagraph"/>
        <w:numPr>
          <w:ilvl w:val="1"/>
          <w:numId w:val="1"/>
        </w:numPr>
        <w:spacing w:after="120"/>
        <w:ind w:left="709" w:hanging="709"/>
        <w:textAlignment w:val="baseline"/>
        <w:rPr>
          <w:rFonts w:ascii="Open Sans" w:hAnsi="Open Sans" w:cs="Open Sans"/>
          <w:sz w:val="22"/>
          <w:szCs w:val="22"/>
        </w:rPr>
      </w:pPr>
      <w:r w:rsidRPr="00E350E9">
        <w:rPr>
          <w:rFonts w:ascii="Open Sans" w:hAnsi="Open Sans" w:cs="Open Sans"/>
          <w:sz w:val="22"/>
          <w:szCs w:val="22"/>
        </w:rPr>
        <w:t>Students undertaking the supplementary year are expected to be in regular contact with the faculty / school / department, attend certain components of the unit and fulfil any specific attendance requirements as determined by the faculty.</w:t>
      </w:r>
    </w:p>
    <w:p w14:paraId="41B8089E" w14:textId="54B80E7D" w:rsidR="008877E0" w:rsidRPr="00C178E0" w:rsidRDefault="008877E0" w:rsidP="00C97A0E">
      <w:pPr>
        <w:pStyle w:val="ListParagraph"/>
        <w:numPr>
          <w:ilvl w:val="1"/>
          <w:numId w:val="1"/>
        </w:numPr>
        <w:spacing w:after="120"/>
        <w:ind w:left="709" w:hanging="709"/>
        <w:textAlignment w:val="baseline"/>
        <w:rPr>
          <w:rFonts w:ascii="Open Sans" w:hAnsi="Open Sans" w:cs="Open Sans"/>
          <w:sz w:val="22"/>
          <w:szCs w:val="22"/>
        </w:rPr>
      </w:pPr>
      <w:r w:rsidRPr="00C178E0">
        <w:rPr>
          <w:rFonts w:ascii="Open Sans" w:hAnsi="Open Sans" w:cs="Open Sans"/>
          <w:color w:val="000000"/>
          <w:sz w:val="22"/>
          <w:szCs w:val="22"/>
        </w:rPr>
        <w:t xml:space="preserve">Sponsored international students </w:t>
      </w:r>
      <w:r w:rsidR="00BD08D2" w:rsidRPr="008E5A2A">
        <w:rPr>
          <w:rFonts w:ascii="Open Sans" w:hAnsi="Open Sans" w:cs="Open Sans"/>
          <w:sz w:val="22"/>
          <w:szCs w:val="22"/>
        </w:rPr>
        <w:t xml:space="preserve">in the UK </w:t>
      </w:r>
      <w:r w:rsidRPr="008E5A2A">
        <w:rPr>
          <w:rFonts w:ascii="Open Sans" w:hAnsi="Open Sans" w:cs="Open Sans"/>
          <w:sz w:val="22"/>
          <w:szCs w:val="22"/>
        </w:rPr>
        <w:t xml:space="preserve">with </w:t>
      </w:r>
      <w:r w:rsidRPr="00C178E0">
        <w:rPr>
          <w:rFonts w:ascii="Open Sans" w:hAnsi="Open Sans" w:cs="Open Sans"/>
          <w:color w:val="000000"/>
          <w:sz w:val="22"/>
          <w:szCs w:val="22"/>
        </w:rPr>
        <w:t>a Student visa are subject to attendance monitoring requirements throughout the whole year and will be expected to be in regular contact with the faculty / school / department, such that the University’s reporting responsibilities can be fulfilled</w:t>
      </w:r>
      <w:r w:rsidRPr="00C178E0">
        <w:rPr>
          <w:rFonts w:ascii="Open Sans" w:hAnsi="Open Sans" w:cs="Open Sans"/>
          <w:sz w:val="22"/>
          <w:szCs w:val="22"/>
        </w:rPr>
        <w:t xml:space="preserve"> (see </w:t>
      </w:r>
      <w:hyperlink w:anchor="_Student_Attendance_and" w:history="1">
        <w:r w:rsidRPr="00EE74A6">
          <w:rPr>
            <w:rStyle w:val="Hyperlink"/>
            <w:rFonts w:ascii="Open Sans" w:hAnsi="Open Sans" w:cs="Open Sans"/>
            <w:sz w:val="22"/>
            <w:szCs w:val="22"/>
          </w:rPr>
          <w:t xml:space="preserve">section </w:t>
        </w:r>
        <w:r w:rsidR="00EE74A6" w:rsidRPr="00EE74A6">
          <w:rPr>
            <w:rStyle w:val="Hyperlink"/>
            <w:rFonts w:ascii="Open Sans" w:hAnsi="Open Sans" w:cs="Open Sans"/>
            <w:sz w:val="22"/>
            <w:szCs w:val="22"/>
          </w:rPr>
          <w:t>9</w:t>
        </w:r>
      </w:hyperlink>
      <w:r w:rsidRPr="00C178E0">
        <w:rPr>
          <w:rFonts w:ascii="Open Sans" w:hAnsi="Open Sans" w:cs="Open Sans"/>
          <w:sz w:val="22"/>
          <w:szCs w:val="22"/>
        </w:rPr>
        <w:t>).</w:t>
      </w:r>
    </w:p>
    <w:p w14:paraId="2603B280" w14:textId="01DFF140" w:rsidR="00C3326C" w:rsidRPr="00E350E9" w:rsidRDefault="008877E0" w:rsidP="00C97A0E">
      <w:pPr>
        <w:pStyle w:val="ListParagraph"/>
        <w:numPr>
          <w:ilvl w:val="1"/>
          <w:numId w:val="1"/>
        </w:numPr>
        <w:spacing w:after="120"/>
        <w:ind w:left="709" w:hanging="709"/>
        <w:textAlignment w:val="baseline"/>
        <w:rPr>
          <w:rFonts w:ascii="Open Sans" w:hAnsi="Open Sans" w:cs="Open Sans"/>
          <w:sz w:val="22"/>
          <w:szCs w:val="22"/>
        </w:rPr>
      </w:pPr>
      <w:r w:rsidRPr="00E350E9">
        <w:rPr>
          <w:rFonts w:ascii="Open Sans" w:hAnsi="Open Sans" w:cs="Open Sans"/>
          <w:sz w:val="22"/>
          <w:szCs w:val="22"/>
        </w:rPr>
        <w:t>An appropriate fee will normally be charged for the supplementary year (including repeat years),</w:t>
      </w:r>
      <w:r w:rsidRPr="00E350E9">
        <w:rPr>
          <w:rFonts w:ascii="Open Sans" w:hAnsi="Open Sans" w:cs="Open Sans"/>
          <w:sz w:val="22"/>
          <w:szCs w:val="22"/>
          <w:shd w:val="clear" w:color="auto" w:fill="FFFFFF"/>
        </w:rPr>
        <w:t> </w:t>
      </w:r>
      <w:r w:rsidRPr="00E350E9">
        <w:rPr>
          <w:rFonts w:ascii="Open Sans" w:hAnsi="Open Sans" w:cs="Open Sans"/>
          <w:sz w:val="22"/>
          <w:szCs w:val="22"/>
        </w:rPr>
        <w:t>except in severe exceptional circumstances, as determined by the University.</w:t>
      </w:r>
    </w:p>
    <w:p w14:paraId="33C5FC99" w14:textId="41CD6130" w:rsidR="00941125" w:rsidRPr="00E350E9" w:rsidRDefault="00662314" w:rsidP="004B3BBA">
      <w:pPr>
        <w:pStyle w:val="Heading2"/>
        <w:numPr>
          <w:ilvl w:val="0"/>
          <w:numId w:val="1"/>
        </w:numPr>
        <w:shd w:val="clear" w:color="auto" w:fill="C6D9F1" w:themeFill="text2" w:themeFillTint="33"/>
        <w:tabs>
          <w:tab w:val="clear" w:pos="360"/>
        </w:tabs>
        <w:spacing w:after="120"/>
        <w:ind w:left="567" w:hanging="567"/>
      </w:pPr>
      <w:bookmarkStart w:id="105" w:name="_Academic_outcomes_appeals"/>
      <w:bookmarkEnd w:id="105"/>
      <w:r>
        <w:lastRenderedPageBreak/>
        <w:t>Student</w:t>
      </w:r>
      <w:r w:rsidR="00570B4C" w:rsidRPr="00E350E9">
        <w:t xml:space="preserve"> outcomes a</w:t>
      </w:r>
      <w:r w:rsidR="00941125" w:rsidRPr="00E350E9">
        <w:t>ppeals</w:t>
      </w:r>
    </w:p>
    <w:p w14:paraId="4D784988" w14:textId="77777777" w:rsidR="00941125" w:rsidRPr="00E350E9" w:rsidRDefault="00941125">
      <w:pPr>
        <w:pStyle w:val="ListParagraph"/>
        <w:numPr>
          <w:ilvl w:val="0"/>
          <w:numId w:val="33"/>
        </w:numPr>
        <w:spacing w:before="120" w:after="120"/>
        <w:rPr>
          <w:rFonts w:ascii="Open Sans" w:hAnsi="Open Sans" w:cs="Open Sans"/>
          <w:vanish/>
          <w:sz w:val="22"/>
          <w:szCs w:val="22"/>
        </w:rPr>
      </w:pPr>
    </w:p>
    <w:p w14:paraId="1AA9B8FB" w14:textId="77777777" w:rsidR="00941125" w:rsidRPr="00E350E9" w:rsidRDefault="00941125">
      <w:pPr>
        <w:pStyle w:val="ListParagraph"/>
        <w:numPr>
          <w:ilvl w:val="0"/>
          <w:numId w:val="33"/>
        </w:numPr>
        <w:spacing w:before="120" w:after="120"/>
        <w:rPr>
          <w:rFonts w:ascii="Open Sans" w:hAnsi="Open Sans" w:cs="Open Sans"/>
          <w:vanish/>
          <w:sz w:val="22"/>
          <w:szCs w:val="22"/>
        </w:rPr>
      </w:pPr>
    </w:p>
    <w:p w14:paraId="7C2A2F1A" w14:textId="77777777" w:rsidR="00941125" w:rsidRPr="00E350E9" w:rsidRDefault="00941125">
      <w:pPr>
        <w:pStyle w:val="ListParagraph"/>
        <w:numPr>
          <w:ilvl w:val="0"/>
          <w:numId w:val="33"/>
        </w:numPr>
        <w:spacing w:before="120" w:after="120"/>
        <w:rPr>
          <w:rFonts w:ascii="Open Sans" w:hAnsi="Open Sans" w:cs="Open Sans"/>
          <w:vanish/>
          <w:sz w:val="22"/>
          <w:szCs w:val="22"/>
        </w:rPr>
      </w:pPr>
    </w:p>
    <w:p w14:paraId="795DE1F1" w14:textId="77777777" w:rsidR="00941125" w:rsidRPr="00E350E9" w:rsidRDefault="00941125">
      <w:pPr>
        <w:pStyle w:val="ListParagraph"/>
        <w:numPr>
          <w:ilvl w:val="0"/>
          <w:numId w:val="33"/>
        </w:numPr>
        <w:spacing w:before="120" w:after="120"/>
        <w:rPr>
          <w:rFonts w:ascii="Open Sans" w:hAnsi="Open Sans" w:cs="Open Sans"/>
          <w:vanish/>
          <w:sz w:val="22"/>
          <w:szCs w:val="22"/>
        </w:rPr>
      </w:pPr>
    </w:p>
    <w:p w14:paraId="21B1D12A" w14:textId="77777777" w:rsidR="00941125" w:rsidRPr="00E350E9" w:rsidRDefault="00941125">
      <w:pPr>
        <w:pStyle w:val="ListParagraph"/>
        <w:numPr>
          <w:ilvl w:val="0"/>
          <w:numId w:val="33"/>
        </w:numPr>
        <w:spacing w:before="120" w:after="120"/>
        <w:rPr>
          <w:rFonts w:ascii="Open Sans" w:hAnsi="Open Sans" w:cs="Open Sans"/>
          <w:vanish/>
          <w:sz w:val="22"/>
          <w:szCs w:val="22"/>
        </w:rPr>
      </w:pPr>
    </w:p>
    <w:p w14:paraId="1DB34381" w14:textId="588078A8" w:rsidR="00247B65" w:rsidRPr="001B4959" w:rsidRDefault="00247B65" w:rsidP="004B3BBA">
      <w:pPr>
        <w:spacing w:after="120"/>
        <w:rPr>
          <w:rFonts w:ascii="Open Sans" w:hAnsi="Open Sans"/>
          <w:i/>
          <w:iCs/>
          <w:color w:val="365F91" w:themeColor="accent1" w:themeShade="BF"/>
          <w:sz w:val="22"/>
        </w:rPr>
      </w:pPr>
      <w:r w:rsidRPr="001B4959">
        <w:rPr>
          <w:rFonts w:ascii="Open Sans" w:hAnsi="Open Sans"/>
          <w:i/>
          <w:iCs/>
          <w:color w:val="365F91" w:themeColor="accent1" w:themeShade="BF"/>
          <w:sz w:val="22"/>
        </w:rPr>
        <w:t xml:space="preserve">Resources </w:t>
      </w:r>
      <w:r w:rsidR="004B3BBA" w:rsidRPr="001B4959">
        <w:rPr>
          <w:rFonts w:ascii="Open Sans" w:hAnsi="Open Sans"/>
          <w:i/>
          <w:iCs/>
          <w:color w:val="365F91" w:themeColor="accent1" w:themeShade="BF"/>
          <w:sz w:val="22"/>
        </w:rPr>
        <w:t>and guidance</w:t>
      </w:r>
    </w:p>
    <w:p w14:paraId="013176DF" w14:textId="0B3F91AC" w:rsidR="00247B65" w:rsidRPr="00A71A09" w:rsidRDefault="00247B65">
      <w:pPr>
        <w:numPr>
          <w:ilvl w:val="0"/>
          <w:numId w:val="140"/>
        </w:numPr>
        <w:rPr>
          <w:rFonts w:ascii="Open Sans" w:hAnsi="Open Sans"/>
          <w:i/>
          <w:iCs/>
          <w:color w:val="4F81BD" w:themeColor="accent1"/>
          <w:sz w:val="22"/>
        </w:rPr>
      </w:pPr>
      <w:hyperlink r:id="rId125" w:history="1">
        <w:r w:rsidRPr="001213E2">
          <w:rPr>
            <w:rStyle w:val="Hyperlink"/>
            <w:rFonts w:ascii="Open Sans" w:hAnsi="Open Sans"/>
            <w:i/>
            <w:iCs/>
            <w:sz w:val="22"/>
          </w:rPr>
          <w:t>Student Outcome Appeals Procedure 202</w:t>
        </w:r>
        <w:r w:rsidR="007A38FB" w:rsidRPr="001213E2">
          <w:rPr>
            <w:rStyle w:val="Hyperlink"/>
            <w:rFonts w:ascii="Open Sans" w:hAnsi="Open Sans"/>
            <w:i/>
            <w:iCs/>
            <w:sz w:val="22"/>
          </w:rPr>
          <w:t>6-27</w:t>
        </w:r>
      </w:hyperlink>
    </w:p>
    <w:p w14:paraId="570A08C9" w14:textId="2F419DD0" w:rsidR="00247B65" w:rsidRPr="001B4959" w:rsidRDefault="00247B65">
      <w:pPr>
        <w:numPr>
          <w:ilvl w:val="0"/>
          <w:numId w:val="140"/>
        </w:numPr>
        <w:spacing w:after="120"/>
        <w:rPr>
          <w:rStyle w:val="IntenseEmphasis"/>
          <w:color w:val="365F91" w:themeColor="accent1" w:themeShade="BF"/>
        </w:rPr>
      </w:pPr>
      <w:r w:rsidRPr="00247B65">
        <w:rPr>
          <w:rFonts w:ascii="Open Sans" w:hAnsi="Open Sans"/>
          <w:i/>
          <w:iCs/>
          <w:sz w:val="22"/>
        </w:rPr>
        <w:t>Student web page</w:t>
      </w:r>
      <w:r w:rsidRPr="001B4959">
        <w:rPr>
          <w:rFonts w:ascii="Open Sans" w:hAnsi="Open Sans"/>
          <w:i/>
          <w:iCs/>
          <w:color w:val="365F91" w:themeColor="accent1" w:themeShade="BF"/>
          <w:sz w:val="22"/>
        </w:rPr>
        <w:t>: </w:t>
      </w:r>
      <w:hyperlink r:id="rId126" w:history="1">
        <w:r w:rsidRPr="00247B65">
          <w:rPr>
            <w:rStyle w:val="Hyperlink"/>
            <w:rFonts w:ascii="Open Sans" w:hAnsi="Open Sans"/>
            <w:i/>
            <w:iCs/>
            <w:sz w:val="22"/>
          </w:rPr>
          <w:t>Make an appeal | Current students | University of Bristol</w:t>
        </w:r>
      </w:hyperlink>
    </w:p>
    <w:p w14:paraId="2BF76DB8" w14:textId="12FB8AD7" w:rsidR="00F5347F" w:rsidRPr="001B4959" w:rsidRDefault="00F5347F" w:rsidP="00247B65">
      <w:pPr>
        <w:spacing w:before="120" w:after="120"/>
        <w:rPr>
          <w:rStyle w:val="IntenseEmphasis"/>
          <w:color w:val="365F91" w:themeColor="accent1" w:themeShade="BF"/>
        </w:rPr>
      </w:pPr>
      <w:r w:rsidRPr="001B4959">
        <w:rPr>
          <w:rStyle w:val="IntenseEmphasis"/>
          <w:color w:val="365F91" w:themeColor="accent1" w:themeShade="BF"/>
        </w:rPr>
        <w:t>Scope of these regulations</w:t>
      </w:r>
    </w:p>
    <w:p w14:paraId="752036C8" w14:textId="3C60C006" w:rsidR="00F5347F" w:rsidRPr="008056E9" w:rsidRDefault="00F5347F" w:rsidP="008056E9">
      <w:pPr>
        <w:pStyle w:val="ListParagraph"/>
        <w:numPr>
          <w:ilvl w:val="1"/>
          <w:numId w:val="1"/>
        </w:numPr>
        <w:pBdr>
          <w:top w:val="single" w:sz="4" w:space="1" w:color="auto"/>
          <w:left w:val="single" w:sz="4" w:space="4" w:color="auto"/>
          <w:bottom w:val="single" w:sz="4" w:space="1" w:color="auto"/>
          <w:right w:val="single" w:sz="4" w:space="4" w:color="auto"/>
        </w:pBdr>
        <w:spacing w:before="120" w:after="120"/>
        <w:ind w:hanging="716"/>
        <w:rPr>
          <w:rFonts w:ascii="Open Sans" w:hAnsi="Open Sans" w:cs="Open Sans"/>
          <w:sz w:val="22"/>
          <w:szCs w:val="22"/>
        </w:rPr>
      </w:pPr>
      <w:r w:rsidRPr="008056E9">
        <w:rPr>
          <w:rFonts w:ascii="Open Sans" w:hAnsi="Open Sans" w:cs="Open Sans"/>
          <w:sz w:val="22"/>
          <w:szCs w:val="22"/>
        </w:rPr>
        <w:t xml:space="preserve">A student on a taught programme can request a consideration of a decision made by an </w:t>
      </w:r>
      <w:r w:rsidR="006452B3" w:rsidRPr="008056E9">
        <w:rPr>
          <w:rFonts w:ascii="Open Sans" w:hAnsi="Open Sans" w:cs="Open Sans"/>
          <w:sz w:val="22"/>
          <w:szCs w:val="22"/>
        </w:rPr>
        <w:t>exam board</w:t>
      </w:r>
      <w:r w:rsidRPr="008056E9">
        <w:rPr>
          <w:rFonts w:ascii="Open Sans" w:hAnsi="Open Sans" w:cs="Open Sans"/>
          <w:sz w:val="22"/>
          <w:szCs w:val="22"/>
        </w:rPr>
        <w:t xml:space="preserve"> that is responsible for making decisions about student assessment, progression or award.  </w:t>
      </w:r>
      <w:r w:rsidR="00F36DC3" w:rsidRPr="008E5A2A">
        <w:rPr>
          <w:rFonts w:ascii="Open Sans" w:hAnsi="Open Sans" w:cs="Open Sans"/>
          <w:sz w:val="22"/>
          <w:szCs w:val="22"/>
        </w:rPr>
        <w:t>A student may also request a consideration of a decision made by an Academic Misconduct Panel</w:t>
      </w:r>
      <w:r w:rsidR="00264522" w:rsidRPr="008E5A2A">
        <w:rPr>
          <w:rFonts w:ascii="Open Sans" w:hAnsi="Open Sans" w:cs="Open Sans"/>
          <w:sz w:val="22"/>
          <w:szCs w:val="22"/>
        </w:rPr>
        <w:t xml:space="preserve"> on applying a mark penalty for academic misconduct (see section 2</w:t>
      </w:r>
      <w:r w:rsidR="00492FF5">
        <w:rPr>
          <w:rFonts w:ascii="Open Sans" w:hAnsi="Open Sans" w:cs="Open Sans"/>
          <w:sz w:val="22"/>
          <w:szCs w:val="22"/>
        </w:rPr>
        <w:t>2</w:t>
      </w:r>
      <w:r w:rsidR="008912FD" w:rsidRPr="008E5A2A">
        <w:rPr>
          <w:rFonts w:ascii="Open Sans" w:hAnsi="Open Sans" w:cs="Open Sans"/>
          <w:sz w:val="22"/>
          <w:szCs w:val="22"/>
        </w:rPr>
        <w:t>).</w:t>
      </w:r>
    </w:p>
    <w:p w14:paraId="5FD421DA" w14:textId="389CDEE8" w:rsidR="00F5347F" w:rsidRPr="00E350E9" w:rsidRDefault="00F5347F" w:rsidP="008056E9">
      <w:pPr>
        <w:pStyle w:val="ListParagraph"/>
        <w:numPr>
          <w:ilvl w:val="1"/>
          <w:numId w:val="1"/>
        </w:numPr>
        <w:pBdr>
          <w:top w:val="single" w:sz="4" w:space="1" w:color="auto"/>
          <w:left w:val="single" w:sz="4" w:space="4" w:color="auto"/>
          <w:bottom w:val="single" w:sz="4" w:space="1" w:color="auto"/>
          <w:right w:val="single" w:sz="4" w:space="4" w:color="auto"/>
        </w:pBdr>
        <w:spacing w:before="120" w:after="120"/>
        <w:ind w:left="709" w:hanging="709"/>
        <w:rPr>
          <w:rFonts w:ascii="Open Sans" w:hAnsi="Open Sans" w:cs="Open Sans"/>
          <w:sz w:val="22"/>
          <w:szCs w:val="22"/>
        </w:rPr>
      </w:pPr>
      <w:r w:rsidRPr="00E350E9">
        <w:rPr>
          <w:rFonts w:ascii="Open Sans" w:hAnsi="Open Sans" w:cs="Open Sans"/>
          <w:sz w:val="22"/>
          <w:szCs w:val="22"/>
        </w:rPr>
        <w:t>If, during the consideration of an appeal, at any stage, either:</w:t>
      </w:r>
    </w:p>
    <w:p w14:paraId="68239FB4" w14:textId="13FB6393" w:rsidR="00F5347F" w:rsidRPr="00E350E9" w:rsidRDefault="00F5347F">
      <w:pPr>
        <w:pStyle w:val="ListParagraph"/>
        <w:numPr>
          <w:ilvl w:val="0"/>
          <w:numId w:val="97"/>
        </w:numPr>
        <w:pBdr>
          <w:top w:val="single" w:sz="4" w:space="1" w:color="auto"/>
          <w:left w:val="single" w:sz="4" w:space="4" w:color="auto"/>
          <w:bottom w:val="single" w:sz="4" w:space="1" w:color="auto"/>
          <w:right w:val="single" w:sz="4" w:space="4" w:color="auto"/>
        </w:pBdr>
        <w:ind w:left="1417" w:hanging="425"/>
        <w:rPr>
          <w:rFonts w:ascii="Open Sans" w:hAnsi="Open Sans" w:cs="Open Sans"/>
          <w:sz w:val="22"/>
          <w:szCs w:val="22"/>
        </w:rPr>
      </w:pPr>
      <w:r w:rsidRPr="00E350E9">
        <w:rPr>
          <w:rFonts w:ascii="Open Sans" w:hAnsi="Open Sans" w:cs="Open Sans"/>
          <w:sz w:val="22"/>
          <w:szCs w:val="22"/>
        </w:rPr>
        <w:t xml:space="preserve">a material irregularity in the original decision of the </w:t>
      </w:r>
      <w:r w:rsidR="006452B3">
        <w:rPr>
          <w:rFonts w:ascii="Open Sans" w:hAnsi="Open Sans" w:cs="Open Sans"/>
          <w:sz w:val="22"/>
          <w:szCs w:val="22"/>
        </w:rPr>
        <w:t>e</w:t>
      </w:r>
      <w:r w:rsidR="006452B3" w:rsidRPr="00E350E9">
        <w:rPr>
          <w:rFonts w:ascii="Open Sans" w:hAnsi="Open Sans" w:cs="Open Sans"/>
          <w:sz w:val="22"/>
          <w:szCs w:val="22"/>
        </w:rPr>
        <w:t xml:space="preserve">xam </w:t>
      </w:r>
      <w:r w:rsidR="006452B3">
        <w:rPr>
          <w:rFonts w:ascii="Open Sans" w:hAnsi="Open Sans" w:cs="Open Sans"/>
          <w:sz w:val="22"/>
          <w:szCs w:val="22"/>
        </w:rPr>
        <w:t>b</w:t>
      </w:r>
      <w:r w:rsidR="006452B3" w:rsidRPr="00E350E9">
        <w:rPr>
          <w:rFonts w:ascii="Open Sans" w:hAnsi="Open Sans" w:cs="Open Sans"/>
          <w:sz w:val="22"/>
          <w:szCs w:val="22"/>
        </w:rPr>
        <w:t>oard</w:t>
      </w:r>
      <w:r w:rsidRPr="00E350E9">
        <w:rPr>
          <w:rFonts w:ascii="Open Sans" w:hAnsi="Open Sans" w:cs="Open Sans"/>
          <w:sz w:val="22"/>
          <w:szCs w:val="22"/>
        </w:rPr>
        <w:t xml:space="preserve"> is identified; or</w:t>
      </w:r>
    </w:p>
    <w:p w14:paraId="39B2B1BB" w14:textId="34E91300" w:rsidR="00F5347F" w:rsidRPr="00E350E9" w:rsidRDefault="00F5347F">
      <w:pPr>
        <w:pStyle w:val="ListParagraph"/>
        <w:numPr>
          <w:ilvl w:val="0"/>
          <w:numId w:val="97"/>
        </w:numPr>
        <w:pBdr>
          <w:top w:val="single" w:sz="4" w:space="1" w:color="auto"/>
          <w:left w:val="single" w:sz="4" w:space="4" w:color="auto"/>
          <w:bottom w:val="single" w:sz="4" w:space="1" w:color="auto"/>
          <w:right w:val="single" w:sz="4" w:space="4" w:color="auto"/>
        </w:pBdr>
        <w:spacing w:after="120"/>
        <w:ind w:left="1417" w:hanging="425"/>
        <w:rPr>
          <w:rFonts w:ascii="Open Sans" w:hAnsi="Open Sans" w:cs="Open Sans"/>
          <w:sz w:val="22"/>
          <w:szCs w:val="22"/>
        </w:rPr>
      </w:pPr>
      <w:r w:rsidRPr="00E350E9">
        <w:rPr>
          <w:rFonts w:ascii="Open Sans" w:hAnsi="Open Sans" w:cs="Open Sans"/>
          <w:sz w:val="22"/>
          <w:szCs w:val="22"/>
        </w:rPr>
        <w:t>any ground in the appeal is upheld</w:t>
      </w:r>
    </w:p>
    <w:p w14:paraId="175917A5" w14:textId="77777777" w:rsidR="00F5347F" w:rsidRPr="00E350E9" w:rsidRDefault="00F5347F" w:rsidP="008E4B83">
      <w:pPr>
        <w:pStyle w:val="ListParagraph"/>
        <w:pBdr>
          <w:top w:val="single" w:sz="4" w:space="1" w:color="auto"/>
          <w:left w:val="single" w:sz="4" w:space="4" w:color="auto"/>
          <w:bottom w:val="single" w:sz="4" w:space="1" w:color="auto"/>
          <w:right w:val="single" w:sz="4" w:space="4" w:color="auto"/>
        </w:pBdr>
        <w:spacing w:after="120"/>
        <w:ind w:left="709"/>
        <w:rPr>
          <w:rFonts w:ascii="Open Sans" w:hAnsi="Open Sans" w:cs="Open Sans"/>
          <w:sz w:val="22"/>
          <w:szCs w:val="22"/>
        </w:rPr>
      </w:pPr>
      <w:r w:rsidRPr="00E350E9">
        <w:rPr>
          <w:rFonts w:ascii="Open Sans" w:hAnsi="Open Sans" w:cs="Open Sans"/>
          <w:sz w:val="22"/>
          <w:szCs w:val="22"/>
        </w:rPr>
        <w:t>it will be referred back to the relevant academic body that made the original decision for consideration.</w:t>
      </w:r>
    </w:p>
    <w:p w14:paraId="7EA536A6" w14:textId="1D653D28" w:rsidR="00F5347F" w:rsidRPr="00E350E9" w:rsidRDefault="00F5347F" w:rsidP="00EC249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 xml:space="preserve">These Regulations and the associated </w:t>
      </w:r>
      <w:r w:rsidRPr="00C67E05">
        <w:rPr>
          <w:rFonts w:ascii="Open Sans" w:hAnsi="Open Sans" w:cs="Open Sans"/>
          <w:sz w:val="22"/>
          <w:szCs w:val="22"/>
        </w:rPr>
        <w:t>Student Outcome Appeals Procedure</w:t>
      </w:r>
      <w:r w:rsidRPr="00E350E9">
        <w:rPr>
          <w:rFonts w:ascii="Open Sans" w:hAnsi="Open Sans" w:cs="Open Sans"/>
          <w:sz w:val="22"/>
          <w:szCs w:val="22"/>
        </w:rPr>
        <w:t xml:space="preserve"> (“Appeals Procedure”) apply to all registered taught students enrolled on a programme of study that leads to a formal award or credit-bearing unit, including those who have received a final award or a decision that they are required to withdraw. Research students seeking to appeal a decision are covered by the appeal regulations for PGR students. </w:t>
      </w:r>
    </w:p>
    <w:p w14:paraId="064C0C1E" w14:textId="77777777" w:rsidR="00F5347F" w:rsidRPr="00E350E9" w:rsidRDefault="00F5347F" w:rsidP="00EC249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 xml:space="preserve">The definition of a ‘day’ in this section refers to a calendar day in which the University is generally open and so includes weekends but does not include public holidays in England or University closure days as marked on the University’s </w:t>
      </w:r>
      <w:hyperlink r:id="rId127">
        <w:r w:rsidRPr="00E350E9">
          <w:rPr>
            <w:rFonts w:ascii="Open Sans" w:hAnsi="Open Sans" w:cs="Open Sans"/>
            <w:sz w:val="22"/>
            <w:szCs w:val="22"/>
          </w:rPr>
          <w:t>website</w:t>
        </w:r>
      </w:hyperlink>
      <w:r w:rsidRPr="00E350E9">
        <w:rPr>
          <w:rFonts w:ascii="Open Sans" w:hAnsi="Open Sans" w:cs="Open Sans"/>
          <w:sz w:val="22"/>
          <w:szCs w:val="22"/>
        </w:rPr>
        <w:t>, unless otherwise stated.</w:t>
      </w:r>
    </w:p>
    <w:p w14:paraId="0307724B" w14:textId="4CB63CEC" w:rsidR="00F5347F" w:rsidRPr="00E350E9" w:rsidRDefault="00F5347F" w:rsidP="00EC249A">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A material irregularity refers to a substantial error, omission, or deviation from regulation or procedure that affects a decision in a way that the outcome would have been different had the irregularity not occurred.</w:t>
      </w:r>
    </w:p>
    <w:p w14:paraId="4FB8484A" w14:textId="77777777" w:rsidR="00F5347F" w:rsidRPr="001B4959" w:rsidRDefault="00F5347F" w:rsidP="0039218D">
      <w:pPr>
        <w:spacing w:before="120" w:after="120"/>
        <w:rPr>
          <w:rStyle w:val="IntenseEmphasis"/>
          <w:color w:val="365F91" w:themeColor="accent1" w:themeShade="BF"/>
        </w:rPr>
      </w:pPr>
      <w:r w:rsidRPr="001B4959">
        <w:rPr>
          <w:rStyle w:val="IntenseEmphasis"/>
          <w:color w:val="365F91" w:themeColor="accent1" w:themeShade="BF"/>
        </w:rPr>
        <w:t xml:space="preserve">Stages of consideration for an appeal </w:t>
      </w:r>
    </w:p>
    <w:p w14:paraId="6BBA1CB1" w14:textId="102AE9A3" w:rsidR="00F5347F" w:rsidRPr="00521B84" w:rsidRDefault="00F5347F" w:rsidP="00A02DA7">
      <w:pPr>
        <w:pStyle w:val="ListParagraph"/>
        <w:numPr>
          <w:ilvl w:val="1"/>
          <w:numId w:val="1"/>
        </w:numPr>
        <w:spacing w:after="120"/>
        <w:ind w:hanging="716"/>
        <w:rPr>
          <w:rFonts w:ascii="Open Sans" w:hAnsi="Open Sans" w:cs="Open Sans"/>
          <w:b/>
          <w:bCs/>
          <w:i/>
          <w:iCs/>
          <w:sz w:val="22"/>
          <w:szCs w:val="22"/>
        </w:rPr>
      </w:pPr>
      <w:r w:rsidRPr="00521B84">
        <w:rPr>
          <w:rFonts w:ascii="Open Sans" w:hAnsi="Open Sans" w:cs="Open Sans"/>
          <w:b/>
          <w:bCs/>
          <w:i/>
          <w:iCs/>
          <w:sz w:val="22"/>
          <w:szCs w:val="22"/>
        </w:rPr>
        <w:t xml:space="preserve">Early Resolution </w:t>
      </w:r>
    </w:p>
    <w:p w14:paraId="272B9F45" w14:textId="173F35B4" w:rsidR="00742041" w:rsidRPr="00E350E9" w:rsidRDefault="00F5347F" w:rsidP="00E4239C">
      <w:pPr>
        <w:pStyle w:val="ListParagraph"/>
        <w:numPr>
          <w:ilvl w:val="2"/>
          <w:numId w:val="1"/>
        </w:numPr>
        <w:pBdr>
          <w:top w:val="single" w:sz="4" w:space="1" w:color="auto"/>
          <w:left w:val="single" w:sz="4" w:space="4" w:color="auto"/>
          <w:bottom w:val="single" w:sz="4" w:space="1" w:color="auto"/>
          <w:right w:val="single" w:sz="4" w:space="4" w:color="auto"/>
        </w:pBdr>
        <w:spacing w:after="120"/>
        <w:ind w:left="851" w:hanging="862"/>
        <w:rPr>
          <w:rFonts w:ascii="Open Sans" w:hAnsi="Open Sans" w:cs="Open Sans"/>
          <w:sz w:val="22"/>
          <w:szCs w:val="22"/>
        </w:rPr>
      </w:pPr>
      <w:r w:rsidRPr="00E350E9">
        <w:rPr>
          <w:rFonts w:ascii="Open Sans" w:hAnsi="Open Sans" w:cs="Open Sans"/>
          <w:sz w:val="22"/>
          <w:szCs w:val="22"/>
        </w:rPr>
        <w:t xml:space="preserve">Students should first raise any concerns within 14 days. The timeframe starts the day after a student has received notification of their results. </w:t>
      </w:r>
    </w:p>
    <w:p w14:paraId="363FEFC8" w14:textId="71B4263B" w:rsidR="00F5347F" w:rsidRPr="00E350E9" w:rsidRDefault="00F5347F" w:rsidP="00E4239C">
      <w:pPr>
        <w:pStyle w:val="ListParagraph"/>
        <w:numPr>
          <w:ilvl w:val="2"/>
          <w:numId w:val="1"/>
        </w:numPr>
        <w:pBdr>
          <w:top w:val="single" w:sz="4" w:space="1" w:color="auto"/>
          <w:left w:val="single" w:sz="4" w:space="4" w:color="auto"/>
          <w:bottom w:val="single" w:sz="4" w:space="1" w:color="auto"/>
          <w:right w:val="single" w:sz="4" w:space="4" w:color="auto"/>
        </w:pBdr>
        <w:spacing w:after="120"/>
        <w:ind w:left="851" w:hanging="862"/>
        <w:rPr>
          <w:rFonts w:ascii="Open Sans" w:hAnsi="Open Sans" w:cs="Open Sans"/>
          <w:sz w:val="22"/>
          <w:szCs w:val="22"/>
        </w:rPr>
      </w:pPr>
      <w:r w:rsidRPr="00E350E9">
        <w:rPr>
          <w:rFonts w:ascii="Open Sans" w:hAnsi="Open Sans" w:cs="Open Sans"/>
          <w:sz w:val="22"/>
          <w:szCs w:val="22"/>
        </w:rPr>
        <w:t>This initial stage is intended to resolve straightforward concerns promptly by providing students with an opportunity to raise concerns with an appropriate member of staff and receive a prompt response, either at the time of contact or within 48 hours.</w:t>
      </w:r>
    </w:p>
    <w:p w14:paraId="4DDE9622" w14:textId="1D7D076C" w:rsidR="00F5347F" w:rsidRPr="00A02DA7" w:rsidRDefault="00F5347F" w:rsidP="00A02DA7">
      <w:pPr>
        <w:pStyle w:val="ListParagraph"/>
        <w:numPr>
          <w:ilvl w:val="1"/>
          <w:numId w:val="1"/>
        </w:numPr>
        <w:spacing w:before="120" w:after="120"/>
        <w:ind w:hanging="716"/>
        <w:rPr>
          <w:rFonts w:ascii="Open Sans" w:hAnsi="Open Sans" w:cs="Open Sans"/>
          <w:b/>
          <w:bCs/>
          <w:i/>
          <w:iCs/>
          <w:sz w:val="22"/>
          <w:szCs w:val="22"/>
        </w:rPr>
      </w:pPr>
      <w:r w:rsidRPr="00A02DA7">
        <w:rPr>
          <w:rFonts w:ascii="Open Sans" w:hAnsi="Open Sans" w:cs="Open Sans"/>
          <w:b/>
          <w:bCs/>
          <w:i/>
          <w:iCs/>
          <w:sz w:val="22"/>
          <w:szCs w:val="22"/>
        </w:rPr>
        <w:t>Formal Stage</w:t>
      </w:r>
    </w:p>
    <w:p w14:paraId="2A8349DA" w14:textId="77777777" w:rsidR="00742041" w:rsidRPr="00E350E9" w:rsidRDefault="00F5347F" w:rsidP="00E4239C">
      <w:pPr>
        <w:pStyle w:val="ListParagraph"/>
        <w:numPr>
          <w:ilvl w:val="2"/>
          <w:numId w:val="1"/>
        </w:numPr>
        <w:pBdr>
          <w:top w:val="single" w:sz="4" w:space="1" w:color="auto"/>
          <w:left w:val="single" w:sz="4" w:space="4" w:color="auto"/>
          <w:bottom w:val="single" w:sz="4" w:space="1" w:color="auto"/>
          <w:right w:val="single" w:sz="4" w:space="4" w:color="auto"/>
        </w:pBdr>
        <w:spacing w:after="120"/>
        <w:ind w:left="851" w:hanging="851"/>
        <w:rPr>
          <w:rFonts w:ascii="Open Sans" w:eastAsia="Arial" w:hAnsi="Open Sans" w:cs="Open Sans"/>
          <w:sz w:val="22"/>
          <w:szCs w:val="22"/>
        </w:rPr>
      </w:pPr>
      <w:r w:rsidRPr="00E350E9">
        <w:rPr>
          <w:rFonts w:ascii="Open Sans" w:hAnsi="Open Sans" w:cs="Open Sans"/>
          <w:sz w:val="22"/>
          <w:szCs w:val="22"/>
        </w:rPr>
        <w:t xml:space="preserve">If a student remains dissatisfied following Early Resolution or has provided reasons for not seeking to resolve their concerns at the initial stage, they can request for a decision to be considered under this stage by submitting an appeal form.  </w:t>
      </w:r>
      <w:r w:rsidRPr="00E350E9">
        <w:rPr>
          <w:rFonts w:ascii="Open Sans" w:eastAsia="Arial" w:hAnsi="Open Sans" w:cs="Open Sans"/>
          <w:sz w:val="22"/>
          <w:szCs w:val="22"/>
        </w:rPr>
        <w:t xml:space="preserve">The student is responsible for providing all the evidence and information that they wish to </w:t>
      </w:r>
      <w:r w:rsidRPr="00E350E9">
        <w:rPr>
          <w:rFonts w:ascii="Open Sans" w:eastAsia="Arial" w:hAnsi="Open Sans" w:cs="Open Sans"/>
          <w:sz w:val="22"/>
          <w:szCs w:val="22"/>
        </w:rPr>
        <w:lastRenderedPageBreak/>
        <w:t xml:space="preserve">be considered at the time of submission of the appeal.  Further guidance on appropriate evidence requirements can be found </w:t>
      </w:r>
      <w:r w:rsidRPr="00E350E9">
        <w:rPr>
          <w:rFonts w:ascii="Open Sans" w:hAnsi="Open Sans" w:cs="Open Sans"/>
          <w:sz w:val="22"/>
          <w:szCs w:val="22"/>
        </w:rPr>
        <w:t>in the Appeal Procedure</w:t>
      </w:r>
      <w:r w:rsidRPr="00E350E9">
        <w:rPr>
          <w:rFonts w:ascii="Open Sans" w:eastAsia="Arial" w:hAnsi="Open Sans" w:cs="Open Sans"/>
          <w:sz w:val="22"/>
          <w:szCs w:val="22"/>
        </w:rPr>
        <w:t>.</w:t>
      </w:r>
    </w:p>
    <w:p w14:paraId="01FF4369" w14:textId="77777777" w:rsidR="00742041" w:rsidRPr="00E350E9" w:rsidRDefault="00F5347F" w:rsidP="00E4239C">
      <w:pPr>
        <w:pStyle w:val="ListParagraph"/>
        <w:numPr>
          <w:ilvl w:val="2"/>
          <w:numId w:val="1"/>
        </w:numPr>
        <w:pBdr>
          <w:top w:val="single" w:sz="4" w:space="1" w:color="auto"/>
          <w:left w:val="single" w:sz="4" w:space="4" w:color="auto"/>
          <w:bottom w:val="single" w:sz="4" w:space="1" w:color="auto"/>
          <w:right w:val="single" w:sz="4" w:space="4" w:color="auto"/>
        </w:pBdr>
        <w:spacing w:after="120"/>
        <w:ind w:left="851" w:hanging="851"/>
        <w:rPr>
          <w:rFonts w:ascii="Open Sans" w:eastAsia="Arial" w:hAnsi="Open Sans" w:cs="Open Sans"/>
          <w:sz w:val="22"/>
          <w:szCs w:val="22"/>
        </w:rPr>
      </w:pPr>
      <w:r w:rsidRPr="00E350E9">
        <w:rPr>
          <w:rFonts w:ascii="Open Sans" w:hAnsi="Open Sans" w:cs="Open Sans"/>
          <w:sz w:val="22"/>
          <w:szCs w:val="22"/>
        </w:rPr>
        <w:t>Appeals should be submitted as soon as possible after Early Resolution and within 21 days.  The timeframe starts the day after a student has received notification of their results.</w:t>
      </w:r>
    </w:p>
    <w:p w14:paraId="4D54493E" w14:textId="77777777" w:rsidR="00742041" w:rsidRPr="00E350E9" w:rsidRDefault="00F5347F" w:rsidP="00E4239C">
      <w:pPr>
        <w:pStyle w:val="ListParagraph"/>
        <w:numPr>
          <w:ilvl w:val="2"/>
          <w:numId w:val="1"/>
        </w:numPr>
        <w:pBdr>
          <w:top w:val="single" w:sz="4" w:space="1" w:color="auto"/>
          <w:left w:val="single" w:sz="4" w:space="4" w:color="auto"/>
          <w:bottom w:val="single" w:sz="4" w:space="1" w:color="auto"/>
          <w:right w:val="single" w:sz="4" w:space="4" w:color="auto"/>
        </w:pBdr>
        <w:spacing w:after="120"/>
        <w:ind w:left="851" w:hanging="851"/>
        <w:rPr>
          <w:rFonts w:ascii="Open Sans" w:eastAsia="Arial" w:hAnsi="Open Sans" w:cs="Open Sans"/>
          <w:sz w:val="22"/>
          <w:szCs w:val="22"/>
        </w:rPr>
      </w:pPr>
      <w:r w:rsidRPr="00E350E9">
        <w:rPr>
          <w:rFonts w:ascii="Open Sans" w:hAnsi="Open Sans" w:cs="Open Sans"/>
          <w:sz w:val="22"/>
          <w:szCs w:val="22"/>
        </w:rPr>
        <w:t xml:space="preserve">An appeal will only be considered at the Formal Stage once the Early Resolution stage has concluded, or where reasons for not engaging with Early Resolution have been accepted.  </w:t>
      </w:r>
    </w:p>
    <w:p w14:paraId="50430DBD" w14:textId="55B64A7C" w:rsidR="00F5347F" w:rsidRPr="00E350E9" w:rsidRDefault="00F5347F" w:rsidP="00E4239C">
      <w:pPr>
        <w:pStyle w:val="ListParagraph"/>
        <w:numPr>
          <w:ilvl w:val="2"/>
          <w:numId w:val="1"/>
        </w:numPr>
        <w:pBdr>
          <w:top w:val="single" w:sz="4" w:space="1" w:color="auto"/>
          <w:left w:val="single" w:sz="4" w:space="4" w:color="auto"/>
          <w:bottom w:val="single" w:sz="4" w:space="1" w:color="auto"/>
          <w:right w:val="single" w:sz="4" w:space="4" w:color="auto"/>
        </w:pBdr>
        <w:spacing w:after="120"/>
        <w:ind w:left="851" w:hanging="851"/>
        <w:rPr>
          <w:rFonts w:ascii="Open Sans" w:eastAsia="Arial" w:hAnsi="Open Sans" w:cs="Open Sans"/>
          <w:sz w:val="22"/>
          <w:szCs w:val="22"/>
        </w:rPr>
      </w:pPr>
      <w:r w:rsidRPr="00E350E9">
        <w:rPr>
          <w:rFonts w:ascii="Open Sans" w:hAnsi="Open Sans" w:cs="Open Sans"/>
          <w:sz w:val="22"/>
          <w:szCs w:val="22"/>
        </w:rPr>
        <w:t>An appeal will only be permitted on one or more of the following grounds:</w:t>
      </w:r>
    </w:p>
    <w:p w14:paraId="3772EA22" w14:textId="06F5A0C2" w:rsidR="00F5347F" w:rsidRPr="00E350E9" w:rsidRDefault="00FA6B41">
      <w:pPr>
        <w:pStyle w:val="ListParagraph"/>
        <w:numPr>
          <w:ilvl w:val="0"/>
          <w:numId w:val="96"/>
        </w:numPr>
        <w:pBdr>
          <w:top w:val="single" w:sz="4" w:space="1" w:color="auto"/>
          <w:left w:val="single" w:sz="4" w:space="4" w:color="auto"/>
          <w:bottom w:val="single" w:sz="4" w:space="1" w:color="auto"/>
          <w:right w:val="single" w:sz="4" w:space="4" w:color="auto"/>
        </w:pBdr>
        <w:spacing w:after="120"/>
        <w:ind w:left="1417" w:hanging="425"/>
        <w:rPr>
          <w:rFonts w:ascii="Open Sans" w:hAnsi="Open Sans" w:cs="Open Sans"/>
          <w:sz w:val="22"/>
          <w:szCs w:val="22"/>
        </w:rPr>
      </w:pPr>
      <w:r>
        <w:rPr>
          <w:rFonts w:ascii="Open Sans" w:hAnsi="Open Sans" w:cs="Open Sans"/>
          <w:sz w:val="22"/>
          <w:szCs w:val="22"/>
        </w:rPr>
        <w:t>t</w:t>
      </w:r>
      <w:r w:rsidR="00F5347F" w:rsidRPr="00E350E9">
        <w:rPr>
          <w:rFonts w:ascii="Open Sans" w:hAnsi="Open Sans" w:cs="Open Sans"/>
          <w:sz w:val="22"/>
          <w:szCs w:val="22"/>
        </w:rPr>
        <w:t>here has been a material irregularity in the decision-making process sufficient to require the decision to be reconsidered;</w:t>
      </w:r>
    </w:p>
    <w:p w14:paraId="4E8CDF36" w14:textId="558C8BE1" w:rsidR="00F5347F" w:rsidRPr="00E350E9" w:rsidRDefault="00FA6B41">
      <w:pPr>
        <w:pStyle w:val="ListParagraph"/>
        <w:numPr>
          <w:ilvl w:val="0"/>
          <w:numId w:val="96"/>
        </w:numPr>
        <w:pBdr>
          <w:top w:val="single" w:sz="4" w:space="1" w:color="auto"/>
          <w:left w:val="single" w:sz="4" w:space="4" w:color="auto"/>
          <w:bottom w:val="single" w:sz="4" w:space="1" w:color="auto"/>
          <w:right w:val="single" w:sz="4" w:space="4" w:color="auto"/>
        </w:pBdr>
        <w:spacing w:after="120"/>
        <w:ind w:left="1417" w:hanging="425"/>
        <w:rPr>
          <w:rFonts w:ascii="Open Sans" w:hAnsi="Open Sans" w:cs="Open Sans"/>
          <w:sz w:val="22"/>
          <w:szCs w:val="22"/>
        </w:rPr>
      </w:pPr>
      <w:r>
        <w:rPr>
          <w:rFonts w:ascii="Open Sans" w:hAnsi="Open Sans" w:cs="Open Sans"/>
          <w:sz w:val="22"/>
          <w:szCs w:val="22"/>
        </w:rPr>
        <w:t>a</w:t>
      </w:r>
      <w:r w:rsidR="00F5347F" w:rsidRPr="00E350E9">
        <w:rPr>
          <w:rFonts w:ascii="Open Sans" w:hAnsi="Open Sans" w:cs="Open Sans"/>
          <w:sz w:val="22"/>
          <w:szCs w:val="22"/>
        </w:rPr>
        <w:t xml:space="preserve"> student’s performance in assessment has been affected by illness or other factors which the student was unable, for good reason, to disclose before the deadline prior to the </w:t>
      </w:r>
      <w:r w:rsidR="006452B3">
        <w:rPr>
          <w:rFonts w:ascii="Open Sans" w:hAnsi="Open Sans" w:cs="Open Sans"/>
          <w:sz w:val="22"/>
          <w:szCs w:val="22"/>
        </w:rPr>
        <w:t>e</w:t>
      </w:r>
      <w:r w:rsidR="00F5347F" w:rsidRPr="00E350E9">
        <w:rPr>
          <w:rFonts w:ascii="Open Sans" w:hAnsi="Open Sans" w:cs="Open Sans"/>
          <w:sz w:val="22"/>
          <w:szCs w:val="22"/>
        </w:rPr>
        <w:t xml:space="preserve">xam </w:t>
      </w:r>
      <w:r w:rsidR="006452B3">
        <w:rPr>
          <w:rFonts w:ascii="Open Sans" w:hAnsi="Open Sans" w:cs="Open Sans"/>
          <w:sz w:val="22"/>
          <w:szCs w:val="22"/>
        </w:rPr>
        <w:t>b</w:t>
      </w:r>
      <w:r w:rsidR="00F5347F" w:rsidRPr="00E350E9">
        <w:rPr>
          <w:rFonts w:ascii="Open Sans" w:hAnsi="Open Sans" w:cs="Open Sans"/>
          <w:sz w:val="22"/>
          <w:szCs w:val="22"/>
        </w:rPr>
        <w:t>oard;</w:t>
      </w:r>
    </w:p>
    <w:p w14:paraId="0D5BF1B0" w14:textId="4EA1EC0A" w:rsidR="00F5347F" w:rsidRPr="00E350E9" w:rsidRDefault="00FA6B41">
      <w:pPr>
        <w:pStyle w:val="ListParagraph"/>
        <w:numPr>
          <w:ilvl w:val="0"/>
          <w:numId w:val="96"/>
        </w:numPr>
        <w:pBdr>
          <w:top w:val="single" w:sz="4" w:space="1" w:color="auto"/>
          <w:left w:val="single" w:sz="4" w:space="4" w:color="auto"/>
          <w:bottom w:val="single" w:sz="4" w:space="1" w:color="auto"/>
          <w:right w:val="single" w:sz="4" w:space="4" w:color="auto"/>
        </w:pBdr>
        <w:spacing w:after="120"/>
        <w:ind w:left="1417" w:hanging="425"/>
        <w:rPr>
          <w:rFonts w:ascii="Open Sans" w:hAnsi="Open Sans" w:cs="Open Sans"/>
          <w:sz w:val="22"/>
          <w:szCs w:val="22"/>
        </w:rPr>
      </w:pPr>
      <w:r>
        <w:rPr>
          <w:rFonts w:ascii="Open Sans" w:hAnsi="Open Sans" w:cs="Open Sans"/>
          <w:sz w:val="22"/>
          <w:szCs w:val="22"/>
        </w:rPr>
        <w:t>a</w:t>
      </w:r>
      <w:r w:rsidR="00F5347F" w:rsidRPr="00E350E9">
        <w:rPr>
          <w:rFonts w:ascii="Open Sans" w:hAnsi="Open Sans" w:cs="Open Sans"/>
          <w:sz w:val="22"/>
          <w:szCs w:val="22"/>
        </w:rPr>
        <w:t xml:space="preserve"> penalty for academic misconduct was disproportionate, or not permitted under the Regulations. </w:t>
      </w:r>
    </w:p>
    <w:p w14:paraId="1B53A2F7" w14:textId="77777777" w:rsidR="00F5347F" w:rsidRPr="00E350E9" w:rsidRDefault="00F5347F" w:rsidP="008056E9">
      <w:pPr>
        <w:pStyle w:val="ListParagraph"/>
        <w:numPr>
          <w:ilvl w:val="2"/>
          <w:numId w:val="1"/>
        </w:numPr>
        <w:pBdr>
          <w:top w:val="single" w:sz="4" w:space="1" w:color="auto"/>
          <w:left w:val="single" w:sz="4" w:space="4" w:color="auto"/>
          <w:bottom w:val="single" w:sz="4" w:space="1" w:color="auto"/>
          <w:right w:val="single" w:sz="4" w:space="4" w:color="auto"/>
        </w:pBdr>
        <w:spacing w:after="120"/>
        <w:ind w:left="993" w:hanging="851"/>
        <w:contextualSpacing/>
        <w:rPr>
          <w:rFonts w:ascii="Open Sans" w:hAnsi="Open Sans" w:cs="Open Sans"/>
          <w:sz w:val="22"/>
          <w:szCs w:val="22"/>
        </w:rPr>
      </w:pPr>
      <w:r w:rsidRPr="00E350E9">
        <w:rPr>
          <w:rFonts w:ascii="Open Sans" w:hAnsi="Open Sans" w:cs="Open Sans"/>
          <w:sz w:val="22"/>
          <w:szCs w:val="22"/>
        </w:rPr>
        <w:t>Students are informed of the outcome and the reasons for the decision within 14 days of receipt of the completed appeal form and all relevant evidence being submitted.</w:t>
      </w:r>
    </w:p>
    <w:p w14:paraId="729F8FC8" w14:textId="77777777" w:rsidR="00F5347F" w:rsidRPr="006452B3" w:rsidRDefault="00F5347F" w:rsidP="008056E9">
      <w:pPr>
        <w:pStyle w:val="ListParagraph"/>
        <w:numPr>
          <w:ilvl w:val="1"/>
          <w:numId w:val="1"/>
        </w:numPr>
        <w:spacing w:before="240" w:after="120"/>
        <w:ind w:left="851" w:hanging="851"/>
        <w:rPr>
          <w:rFonts w:ascii="Open Sans" w:hAnsi="Open Sans" w:cs="Open Sans"/>
          <w:b/>
          <w:bCs/>
          <w:i/>
          <w:iCs/>
          <w:sz w:val="22"/>
          <w:szCs w:val="22"/>
        </w:rPr>
      </w:pPr>
      <w:r w:rsidRPr="006452B3">
        <w:rPr>
          <w:rFonts w:ascii="Open Sans" w:hAnsi="Open Sans" w:cs="Open Sans"/>
          <w:b/>
          <w:bCs/>
          <w:i/>
          <w:iCs/>
          <w:sz w:val="22"/>
          <w:szCs w:val="22"/>
        </w:rPr>
        <w:t xml:space="preserve">Review Stage </w:t>
      </w:r>
    </w:p>
    <w:p w14:paraId="6E5BD261" w14:textId="77777777" w:rsidR="00F5347F" w:rsidRPr="00E350E9" w:rsidRDefault="00F5347F" w:rsidP="008056E9">
      <w:pPr>
        <w:pStyle w:val="ListParagraph"/>
        <w:numPr>
          <w:ilvl w:val="2"/>
          <w:numId w:val="1"/>
        </w:numPr>
        <w:pBdr>
          <w:top w:val="single" w:sz="4" w:space="1" w:color="auto"/>
          <w:left w:val="single" w:sz="4" w:space="4" w:color="auto"/>
          <w:bottom w:val="single" w:sz="4" w:space="1" w:color="auto"/>
          <w:right w:val="single" w:sz="4" w:space="4" w:color="auto"/>
        </w:pBdr>
        <w:spacing w:after="120"/>
        <w:ind w:left="993" w:hanging="851"/>
        <w:rPr>
          <w:rFonts w:ascii="Open Sans" w:hAnsi="Open Sans" w:cs="Open Sans"/>
          <w:sz w:val="22"/>
          <w:szCs w:val="22"/>
        </w:rPr>
      </w:pPr>
      <w:r w:rsidRPr="00E350E9">
        <w:rPr>
          <w:rFonts w:ascii="Open Sans" w:hAnsi="Open Sans" w:cs="Open Sans"/>
          <w:sz w:val="22"/>
          <w:szCs w:val="22"/>
        </w:rPr>
        <w:t>If a student is dissatisfied with the outcome of the Formal Stage, they may request a review of the process, provided they have valid grounds</w:t>
      </w:r>
      <w:r w:rsidRPr="001B4959">
        <w:rPr>
          <w:rFonts w:ascii="Open Sans" w:hAnsi="Open Sans" w:cs="Open Sans"/>
          <w:color w:val="ED0000"/>
          <w:sz w:val="22"/>
          <w:szCs w:val="22"/>
        </w:rPr>
        <w:t>.</w:t>
      </w:r>
    </w:p>
    <w:p w14:paraId="53A2D4A3" w14:textId="77777777" w:rsidR="00F5347F" w:rsidRPr="00E350E9" w:rsidRDefault="00F5347F" w:rsidP="008056E9">
      <w:pPr>
        <w:pStyle w:val="ListParagraph"/>
        <w:numPr>
          <w:ilvl w:val="2"/>
          <w:numId w:val="1"/>
        </w:numPr>
        <w:pBdr>
          <w:top w:val="single" w:sz="4" w:space="1" w:color="auto"/>
          <w:left w:val="single" w:sz="4" w:space="4" w:color="auto"/>
          <w:bottom w:val="single" w:sz="4" w:space="1" w:color="auto"/>
          <w:right w:val="single" w:sz="4" w:space="4" w:color="auto"/>
        </w:pBdr>
        <w:spacing w:after="120"/>
        <w:ind w:left="993" w:hanging="851"/>
        <w:rPr>
          <w:rFonts w:ascii="Open Sans" w:hAnsi="Open Sans" w:cs="Open Sans"/>
          <w:sz w:val="22"/>
          <w:szCs w:val="22"/>
        </w:rPr>
      </w:pPr>
      <w:r w:rsidRPr="00E350E9">
        <w:rPr>
          <w:rFonts w:ascii="Open Sans" w:hAnsi="Open Sans" w:cs="Open Sans"/>
          <w:sz w:val="22"/>
          <w:szCs w:val="22"/>
        </w:rPr>
        <w:t xml:space="preserve">An appeal will only be permitted to progress to the Review Stage once the Formal Stage has concluded and where a student can demonstrate that one or more of the following grounds apply: </w:t>
      </w:r>
    </w:p>
    <w:p w14:paraId="28C465BB" w14:textId="5806EC01" w:rsidR="00F5347F" w:rsidRPr="00E350E9" w:rsidRDefault="00372CBE">
      <w:pPr>
        <w:pStyle w:val="ListParagraph"/>
        <w:numPr>
          <w:ilvl w:val="0"/>
          <w:numId w:val="99"/>
        </w:numPr>
        <w:pBdr>
          <w:top w:val="single" w:sz="4" w:space="1" w:color="auto"/>
          <w:left w:val="single" w:sz="4" w:space="4" w:color="auto"/>
          <w:bottom w:val="single" w:sz="4" w:space="1" w:color="auto"/>
          <w:right w:val="single" w:sz="4" w:space="4" w:color="auto"/>
        </w:pBdr>
        <w:spacing w:after="120"/>
        <w:rPr>
          <w:rFonts w:ascii="Open Sans" w:hAnsi="Open Sans" w:cs="Open Sans"/>
          <w:sz w:val="22"/>
          <w:szCs w:val="22"/>
        </w:rPr>
      </w:pPr>
      <w:r>
        <w:rPr>
          <w:rFonts w:ascii="Open Sans" w:eastAsiaTheme="minorEastAsia" w:hAnsi="Open Sans" w:cs="Open Sans"/>
          <w:sz w:val="22"/>
          <w:szCs w:val="22"/>
        </w:rPr>
        <w:t>n</w:t>
      </w:r>
      <w:r w:rsidR="00F5347F" w:rsidRPr="00E350E9">
        <w:rPr>
          <w:rFonts w:ascii="Open Sans" w:eastAsiaTheme="minorEastAsia" w:hAnsi="Open Sans" w:cs="Open Sans"/>
          <w:sz w:val="22"/>
          <w:szCs w:val="22"/>
        </w:rPr>
        <w:t xml:space="preserve">ew supporting evidence is available that could make a difference to the appeal outcome and which the student was unable, for good reason, to disclose at the time of the Formal Stage; </w:t>
      </w:r>
    </w:p>
    <w:p w14:paraId="117F7BB9" w14:textId="2AA9C65E" w:rsidR="00F5347F" w:rsidRPr="00E350E9" w:rsidRDefault="00372CBE">
      <w:pPr>
        <w:pStyle w:val="ListParagraph"/>
        <w:numPr>
          <w:ilvl w:val="0"/>
          <w:numId w:val="99"/>
        </w:numPr>
        <w:pBdr>
          <w:top w:val="single" w:sz="4" w:space="1" w:color="auto"/>
          <w:left w:val="single" w:sz="4" w:space="4" w:color="auto"/>
          <w:bottom w:val="single" w:sz="4" w:space="1" w:color="auto"/>
          <w:right w:val="single" w:sz="4" w:space="4" w:color="auto"/>
        </w:pBdr>
        <w:spacing w:after="120"/>
        <w:rPr>
          <w:rFonts w:ascii="Open Sans" w:hAnsi="Open Sans" w:cs="Open Sans"/>
          <w:sz w:val="22"/>
          <w:szCs w:val="22"/>
        </w:rPr>
      </w:pPr>
      <w:r>
        <w:rPr>
          <w:rFonts w:ascii="Open Sans" w:eastAsiaTheme="minorEastAsia" w:hAnsi="Open Sans" w:cs="Open Sans"/>
          <w:sz w:val="22"/>
          <w:szCs w:val="22"/>
        </w:rPr>
        <w:t>t</w:t>
      </w:r>
      <w:r w:rsidR="00F5347F" w:rsidRPr="00E350E9">
        <w:rPr>
          <w:rFonts w:ascii="Open Sans" w:eastAsiaTheme="minorEastAsia" w:hAnsi="Open Sans" w:cs="Open Sans"/>
          <w:sz w:val="22"/>
          <w:szCs w:val="22"/>
        </w:rPr>
        <w:t xml:space="preserve">here has been a material irregularity in the Formal Stage sufficient to require the decision to be reconsidered.  </w:t>
      </w:r>
    </w:p>
    <w:p w14:paraId="62BA11F1" w14:textId="77777777" w:rsidR="00F5347F" w:rsidRPr="00E350E9" w:rsidRDefault="00F5347F" w:rsidP="008056E9">
      <w:pPr>
        <w:pStyle w:val="ListParagraph"/>
        <w:numPr>
          <w:ilvl w:val="2"/>
          <w:numId w:val="1"/>
        </w:numPr>
        <w:pBdr>
          <w:top w:val="single" w:sz="4" w:space="1" w:color="auto"/>
          <w:left w:val="single" w:sz="4" w:space="4" w:color="auto"/>
          <w:bottom w:val="single" w:sz="4" w:space="1" w:color="auto"/>
          <w:right w:val="single" w:sz="4" w:space="4" w:color="auto"/>
        </w:pBdr>
        <w:spacing w:after="120"/>
        <w:ind w:left="993" w:hanging="851"/>
        <w:rPr>
          <w:rFonts w:ascii="Open Sans" w:hAnsi="Open Sans" w:cs="Open Sans"/>
          <w:sz w:val="22"/>
          <w:szCs w:val="22"/>
        </w:rPr>
      </w:pPr>
      <w:r w:rsidRPr="00E350E9">
        <w:rPr>
          <w:rFonts w:ascii="Open Sans" w:hAnsi="Open Sans" w:cs="Open Sans"/>
          <w:sz w:val="22"/>
          <w:szCs w:val="22"/>
        </w:rPr>
        <w:t>An appeal will only be allowed to progress to the Review Stage once the Formal Stage has concluded. A student will not be permitted to progress to the Review Stage if:</w:t>
      </w:r>
    </w:p>
    <w:p w14:paraId="174F2B10" w14:textId="77777777" w:rsidR="00F5347F" w:rsidRPr="00E350E9" w:rsidRDefault="00F5347F" w:rsidP="00372CBE">
      <w:pPr>
        <w:pStyle w:val="ListParagraph"/>
        <w:numPr>
          <w:ilvl w:val="0"/>
          <w:numId w:val="98"/>
        </w:numPr>
        <w:pBdr>
          <w:top w:val="single" w:sz="4" w:space="1" w:color="auto"/>
          <w:left w:val="single" w:sz="4" w:space="4" w:color="auto"/>
          <w:bottom w:val="single" w:sz="4" w:space="1" w:color="auto"/>
          <w:right w:val="single" w:sz="4" w:space="4" w:color="auto"/>
        </w:pBdr>
        <w:spacing w:after="120"/>
        <w:ind w:left="1417" w:hanging="425"/>
        <w:rPr>
          <w:rFonts w:ascii="Open Sans" w:hAnsi="Open Sans" w:cs="Open Sans"/>
          <w:sz w:val="22"/>
          <w:szCs w:val="22"/>
        </w:rPr>
      </w:pPr>
      <w:r w:rsidRPr="00E350E9">
        <w:rPr>
          <w:rFonts w:ascii="Open Sans" w:hAnsi="Open Sans" w:cs="Open Sans"/>
          <w:sz w:val="22"/>
          <w:szCs w:val="22"/>
        </w:rPr>
        <w:t xml:space="preserve">all academic outcomes requested have been granted; </w:t>
      </w:r>
    </w:p>
    <w:p w14:paraId="5333B67D" w14:textId="77777777" w:rsidR="00F5347F" w:rsidRPr="00E350E9" w:rsidRDefault="00F5347F" w:rsidP="00372CBE">
      <w:pPr>
        <w:pStyle w:val="ListParagraph"/>
        <w:numPr>
          <w:ilvl w:val="0"/>
          <w:numId w:val="98"/>
        </w:numPr>
        <w:pBdr>
          <w:top w:val="single" w:sz="4" w:space="1" w:color="auto"/>
          <w:left w:val="single" w:sz="4" w:space="4" w:color="auto"/>
          <w:bottom w:val="single" w:sz="4" w:space="1" w:color="auto"/>
          <w:right w:val="single" w:sz="4" w:space="4" w:color="auto"/>
        </w:pBdr>
        <w:spacing w:after="120"/>
        <w:ind w:left="1417" w:hanging="425"/>
        <w:rPr>
          <w:rFonts w:ascii="Open Sans" w:hAnsi="Open Sans" w:cs="Open Sans"/>
          <w:sz w:val="22"/>
          <w:szCs w:val="22"/>
        </w:rPr>
      </w:pPr>
      <w:r w:rsidRPr="00E350E9">
        <w:rPr>
          <w:rFonts w:ascii="Open Sans" w:hAnsi="Open Sans" w:cs="Open Sans"/>
          <w:sz w:val="22"/>
          <w:szCs w:val="22"/>
        </w:rPr>
        <w:t xml:space="preserve">those requested but not granted are not permissible under the regulations; </w:t>
      </w:r>
    </w:p>
    <w:p w14:paraId="01ECC3AA" w14:textId="77777777" w:rsidR="00F5347F" w:rsidRPr="00E350E9" w:rsidRDefault="00F5347F" w:rsidP="00372CBE">
      <w:pPr>
        <w:pStyle w:val="ListParagraph"/>
        <w:numPr>
          <w:ilvl w:val="0"/>
          <w:numId w:val="98"/>
        </w:numPr>
        <w:pBdr>
          <w:top w:val="single" w:sz="4" w:space="1" w:color="auto"/>
          <w:left w:val="single" w:sz="4" w:space="4" w:color="auto"/>
          <w:bottom w:val="single" w:sz="4" w:space="1" w:color="auto"/>
          <w:right w:val="single" w:sz="4" w:space="4" w:color="auto"/>
        </w:pBdr>
        <w:spacing w:after="120"/>
        <w:ind w:left="1417" w:hanging="425"/>
        <w:rPr>
          <w:rFonts w:ascii="Open Sans" w:hAnsi="Open Sans" w:cs="Open Sans"/>
          <w:sz w:val="22"/>
          <w:szCs w:val="22"/>
        </w:rPr>
      </w:pPr>
      <w:r w:rsidRPr="00E350E9">
        <w:rPr>
          <w:rFonts w:ascii="Open Sans" w:hAnsi="Open Sans" w:cs="Open Sans"/>
          <w:sz w:val="22"/>
          <w:szCs w:val="22"/>
        </w:rPr>
        <w:t>those requested but not granted would not alter the student's academic outcome, classification or award.</w:t>
      </w:r>
    </w:p>
    <w:p w14:paraId="731AF399" w14:textId="77777777" w:rsidR="00F5347F" w:rsidRPr="00E350E9" w:rsidRDefault="00F5347F" w:rsidP="00372CBE">
      <w:pPr>
        <w:pStyle w:val="ListParagraph"/>
        <w:numPr>
          <w:ilvl w:val="2"/>
          <w:numId w:val="1"/>
        </w:numPr>
        <w:pBdr>
          <w:top w:val="single" w:sz="4" w:space="1" w:color="auto"/>
          <w:left w:val="single" w:sz="4" w:space="4" w:color="auto"/>
          <w:bottom w:val="single" w:sz="4" w:space="1" w:color="auto"/>
          <w:right w:val="single" w:sz="4" w:space="4" w:color="auto"/>
        </w:pBdr>
        <w:spacing w:after="120"/>
        <w:ind w:left="993" w:hanging="851"/>
        <w:rPr>
          <w:rFonts w:ascii="Open Sans" w:hAnsi="Open Sans" w:cs="Open Sans"/>
          <w:sz w:val="22"/>
          <w:szCs w:val="22"/>
        </w:rPr>
      </w:pPr>
      <w:r w:rsidRPr="00372CBE">
        <w:rPr>
          <w:rFonts w:ascii="Open Sans" w:hAnsi="Open Sans" w:cs="Open Sans"/>
          <w:sz w:val="22"/>
          <w:szCs w:val="22"/>
        </w:rPr>
        <w:t>Requests for a review should be made within 7 days of the Formal Stage decision.  The student has responsibility for providing all the evidence and information that they wish to be considered at the time of submission of the appeal.  Further</w:t>
      </w:r>
      <w:r w:rsidRPr="00E350E9">
        <w:rPr>
          <w:rFonts w:ascii="Open Sans" w:hAnsi="Open Sans" w:cs="Open Sans"/>
          <w:sz w:val="22"/>
          <w:szCs w:val="22"/>
        </w:rPr>
        <w:t xml:space="preserve"> </w:t>
      </w:r>
      <w:r w:rsidRPr="00E350E9">
        <w:rPr>
          <w:rFonts w:ascii="Open Sans" w:hAnsi="Open Sans" w:cs="Open Sans"/>
          <w:sz w:val="22"/>
          <w:szCs w:val="22"/>
        </w:rPr>
        <w:lastRenderedPageBreak/>
        <w:t xml:space="preserve">guidance on appropriate evidence requirements can be found </w:t>
      </w:r>
      <w:hyperlink r:id="rId128">
        <w:r w:rsidRPr="00E350E9">
          <w:rPr>
            <w:rFonts w:ascii="Open Sans" w:hAnsi="Open Sans" w:cs="Open Sans"/>
            <w:sz w:val="22"/>
            <w:szCs w:val="22"/>
          </w:rPr>
          <w:t>in</w:t>
        </w:r>
      </w:hyperlink>
      <w:r w:rsidRPr="00E350E9">
        <w:rPr>
          <w:rFonts w:ascii="Open Sans" w:hAnsi="Open Sans" w:cs="Open Sans"/>
          <w:sz w:val="22"/>
          <w:szCs w:val="22"/>
        </w:rPr>
        <w:t xml:space="preserve"> the Appeal Procedure.</w:t>
      </w:r>
    </w:p>
    <w:p w14:paraId="6C00202E" w14:textId="77777777" w:rsidR="00F5347F" w:rsidRPr="00E350E9" w:rsidRDefault="00F5347F" w:rsidP="00372CBE">
      <w:pPr>
        <w:pStyle w:val="ListParagraph"/>
        <w:numPr>
          <w:ilvl w:val="2"/>
          <w:numId w:val="1"/>
        </w:numPr>
        <w:pBdr>
          <w:top w:val="single" w:sz="4" w:space="1" w:color="auto"/>
          <w:left w:val="single" w:sz="4" w:space="4" w:color="auto"/>
          <w:bottom w:val="single" w:sz="4" w:space="1" w:color="auto"/>
          <w:right w:val="single" w:sz="4" w:space="4" w:color="auto"/>
        </w:pBdr>
        <w:spacing w:after="120"/>
        <w:ind w:left="993" w:hanging="851"/>
        <w:rPr>
          <w:rFonts w:ascii="Open Sans" w:hAnsi="Open Sans" w:cs="Open Sans"/>
          <w:sz w:val="22"/>
          <w:szCs w:val="22"/>
        </w:rPr>
      </w:pPr>
      <w:r w:rsidRPr="00E350E9">
        <w:rPr>
          <w:rFonts w:ascii="Open Sans" w:hAnsi="Open Sans" w:cs="Open Sans"/>
          <w:sz w:val="22"/>
          <w:szCs w:val="22"/>
        </w:rPr>
        <w:t>Matters previously raised in the appeal will not be reconsidered or reinvestigated, and no new grounds may be introduced at this stage.</w:t>
      </w:r>
    </w:p>
    <w:p w14:paraId="5BDF6F55" w14:textId="77777777" w:rsidR="00F5347F" w:rsidRPr="00E350E9" w:rsidRDefault="00F5347F" w:rsidP="00372CBE">
      <w:pPr>
        <w:pStyle w:val="ListParagraph"/>
        <w:numPr>
          <w:ilvl w:val="2"/>
          <w:numId w:val="1"/>
        </w:numPr>
        <w:pBdr>
          <w:top w:val="single" w:sz="4" w:space="1" w:color="auto"/>
          <w:left w:val="single" w:sz="4" w:space="4" w:color="auto"/>
          <w:bottom w:val="single" w:sz="4" w:space="1" w:color="auto"/>
          <w:right w:val="single" w:sz="4" w:space="4" w:color="auto"/>
        </w:pBdr>
        <w:spacing w:after="120"/>
        <w:ind w:left="993" w:hanging="851"/>
        <w:rPr>
          <w:rFonts w:ascii="Open Sans" w:hAnsi="Open Sans" w:cs="Open Sans"/>
          <w:sz w:val="22"/>
          <w:szCs w:val="22"/>
        </w:rPr>
      </w:pPr>
      <w:r w:rsidRPr="00E350E9">
        <w:rPr>
          <w:rFonts w:ascii="Open Sans" w:hAnsi="Open Sans" w:cs="Open Sans"/>
          <w:sz w:val="22"/>
          <w:szCs w:val="22"/>
        </w:rPr>
        <w:t>A student will be informed of the outcome and the reasons for the decision within 35 days of receipt of the completed appeal form.</w:t>
      </w:r>
    </w:p>
    <w:p w14:paraId="25BEFC01" w14:textId="77777777" w:rsidR="00F5347F" w:rsidRPr="001B4959" w:rsidRDefault="00F5347F" w:rsidP="0039218D">
      <w:pPr>
        <w:spacing w:before="120" w:after="120"/>
        <w:rPr>
          <w:rStyle w:val="IntenseEmphasis"/>
          <w:color w:val="365F91" w:themeColor="accent1" w:themeShade="BF"/>
        </w:rPr>
      </w:pPr>
      <w:r w:rsidRPr="001B4959">
        <w:rPr>
          <w:rStyle w:val="IntenseEmphasis"/>
          <w:color w:val="365F91" w:themeColor="accent1" w:themeShade="BF"/>
        </w:rPr>
        <w:t>Notification of completion of appeal procedure</w:t>
      </w:r>
    </w:p>
    <w:p w14:paraId="2AD669F6" w14:textId="77777777" w:rsidR="00F5347F" w:rsidRPr="00E350E9" w:rsidRDefault="00F5347F" w:rsidP="00372CBE">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At the end of the appeal process, if the appeal is not upheld, the student will be issued with a Completion of Procedures letter.</w:t>
      </w:r>
    </w:p>
    <w:p w14:paraId="7EABD3A9" w14:textId="77777777" w:rsidR="00F5347F" w:rsidRPr="00E350E9" w:rsidRDefault="00F5347F" w:rsidP="00372CBE">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 xml:space="preserve">If an appeal is upheld (fully or partially), a Completion of Procedures letter is not issued automatically.  Students can request a letter within one month of the outcome if required. </w:t>
      </w:r>
    </w:p>
    <w:p w14:paraId="20E3FDAC" w14:textId="77777777" w:rsidR="00F5347F" w:rsidRPr="001B4959" w:rsidRDefault="00F5347F" w:rsidP="0039218D">
      <w:pPr>
        <w:spacing w:before="120" w:after="120"/>
        <w:rPr>
          <w:rStyle w:val="IntenseEmphasis"/>
          <w:color w:val="365F91" w:themeColor="accent1" w:themeShade="BF"/>
        </w:rPr>
      </w:pPr>
      <w:r w:rsidRPr="001B4959">
        <w:rPr>
          <w:rStyle w:val="IntenseEmphasis"/>
          <w:color w:val="365F91" w:themeColor="accent1" w:themeShade="BF"/>
        </w:rPr>
        <w:t xml:space="preserve">Submission of Appeals Outside of Published Time Limit  </w:t>
      </w:r>
    </w:p>
    <w:p w14:paraId="65876BF3" w14:textId="77777777" w:rsidR="00F5347F" w:rsidRPr="00E350E9" w:rsidRDefault="00F5347F" w:rsidP="00372CBE">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 xml:space="preserve">In exceptional circumstances, the University may permit a student to: </w:t>
      </w:r>
    </w:p>
    <w:p w14:paraId="17453986" w14:textId="77777777" w:rsidR="00F5347F" w:rsidRPr="00E350E9" w:rsidRDefault="00F5347F" w:rsidP="00372CBE">
      <w:pPr>
        <w:pStyle w:val="ListParagraph"/>
        <w:numPr>
          <w:ilvl w:val="0"/>
          <w:numId w:val="100"/>
        </w:numPr>
        <w:pBdr>
          <w:top w:val="single" w:sz="4" w:space="1" w:color="auto"/>
          <w:left w:val="single" w:sz="4" w:space="4" w:color="auto"/>
          <w:bottom w:val="single" w:sz="4" w:space="1" w:color="auto"/>
          <w:right w:val="single" w:sz="4" w:space="4" w:color="auto"/>
        </w:pBdr>
        <w:spacing w:after="120"/>
        <w:ind w:left="1417" w:hanging="425"/>
        <w:rPr>
          <w:rFonts w:ascii="Open Sans" w:hAnsi="Open Sans" w:cs="Open Sans"/>
          <w:sz w:val="22"/>
          <w:szCs w:val="22"/>
        </w:rPr>
      </w:pPr>
      <w:r w:rsidRPr="00E350E9">
        <w:rPr>
          <w:rFonts w:ascii="Open Sans" w:hAnsi="Open Sans" w:cs="Open Sans"/>
          <w:sz w:val="22"/>
          <w:szCs w:val="22"/>
        </w:rPr>
        <w:t>make a Formal Appeal without having accessed Early Resolution, or</w:t>
      </w:r>
    </w:p>
    <w:p w14:paraId="55BC80E7" w14:textId="77777777" w:rsidR="00F5347F" w:rsidRPr="00E350E9" w:rsidRDefault="00F5347F" w:rsidP="00372CBE">
      <w:pPr>
        <w:pStyle w:val="ListParagraph"/>
        <w:numPr>
          <w:ilvl w:val="0"/>
          <w:numId w:val="100"/>
        </w:numPr>
        <w:pBdr>
          <w:top w:val="single" w:sz="4" w:space="1" w:color="auto"/>
          <w:left w:val="single" w:sz="4" w:space="4" w:color="auto"/>
          <w:bottom w:val="single" w:sz="4" w:space="1" w:color="auto"/>
          <w:right w:val="single" w:sz="4" w:space="4" w:color="auto"/>
        </w:pBdr>
        <w:spacing w:after="120"/>
        <w:ind w:left="1417" w:hanging="425"/>
        <w:rPr>
          <w:rFonts w:ascii="Open Sans" w:hAnsi="Open Sans" w:cs="Open Sans"/>
          <w:sz w:val="22"/>
          <w:szCs w:val="22"/>
        </w:rPr>
      </w:pPr>
      <w:r w:rsidRPr="00E350E9">
        <w:rPr>
          <w:rFonts w:ascii="Open Sans" w:hAnsi="Open Sans" w:cs="Open Sans"/>
          <w:sz w:val="22"/>
          <w:szCs w:val="22"/>
        </w:rPr>
        <w:t xml:space="preserve">consider a request to submit an appeal at either the Formal or Review Stage outside of published time limits. </w:t>
      </w:r>
    </w:p>
    <w:p w14:paraId="3BA9F2BD" w14:textId="77777777" w:rsidR="00F5347F" w:rsidRPr="00E350E9" w:rsidRDefault="00F5347F" w:rsidP="00372CBE">
      <w:pPr>
        <w:pStyle w:val="ListParagraph"/>
        <w:pBdr>
          <w:top w:val="single" w:sz="4" w:space="1" w:color="auto"/>
          <w:left w:val="single" w:sz="4" w:space="4" w:color="auto"/>
          <w:bottom w:val="single" w:sz="4" w:space="1" w:color="auto"/>
          <w:right w:val="single" w:sz="4" w:space="4" w:color="auto"/>
        </w:pBdr>
        <w:spacing w:after="120"/>
        <w:ind w:left="709"/>
        <w:rPr>
          <w:rFonts w:ascii="Open Sans" w:hAnsi="Open Sans" w:cs="Open Sans"/>
          <w:sz w:val="22"/>
          <w:szCs w:val="22"/>
        </w:rPr>
      </w:pPr>
      <w:r w:rsidRPr="00E350E9">
        <w:rPr>
          <w:rFonts w:ascii="Open Sans" w:hAnsi="Open Sans" w:cs="Open Sans"/>
          <w:sz w:val="22"/>
          <w:szCs w:val="22"/>
        </w:rPr>
        <w:t>Students must provide a clear explanation for being unable to meet the deadline or access Early Resolution and include relevant supporting evidence.</w:t>
      </w:r>
    </w:p>
    <w:p w14:paraId="01D207D1" w14:textId="77777777" w:rsidR="00F5347F" w:rsidRPr="00E350E9" w:rsidRDefault="00F5347F" w:rsidP="008056E9">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If an appeal is not submitted within the permitted time limit, and no new deadline has been agreed, the appeal will be closed and no further consideration will be given.</w:t>
      </w:r>
    </w:p>
    <w:p w14:paraId="71829784" w14:textId="77777777" w:rsidR="00F5347F" w:rsidRPr="001B4959" w:rsidRDefault="00F5347F" w:rsidP="0039218D">
      <w:pPr>
        <w:spacing w:after="120"/>
        <w:rPr>
          <w:rStyle w:val="IntenseEmphasis"/>
          <w:color w:val="365F91" w:themeColor="accent1" w:themeShade="BF"/>
        </w:rPr>
      </w:pPr>
      <w:r w:rsidRPr="001B4959">
        <w:rPr>
          <w:rStyle w:val="IntenseEmphasis"/>
          <w:color w:val="365F91" w:themeColor="accent1" w:themeShade="BF"/>
        </w:rPr>
        <w:t>Data Protection and Confidentiality</w:t>
      </w:r>
    </w:p>
    <w:p w14:paraId="39FBA4CF" w14:textId="77777777" w:rsidR="00F5347F" w:rsidRPr="00E350E9" w:rsidRDefault="00F5347F" w:rsidP="008056E9">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 xml:space="preserve">All information will be processed in accordance with the </w:t>
      </w:r>
      <w:hyperlink r:id="rId129" w:history="1">
        <w:r w:rsidRPr="00E350E9">
          <w:rPr>
            <w:rStyle w:val="Hyperlink"/>
            <w:rFonts w:ascii="Open Sans" w:hAnsi="Open Sans" w:cs="Open Sans"/>
            <w:sz w:val="22"/>
            <w:szCs w:val="22"/>
          </w:rPr>
          <w:t>Student Fair Processing Notice</w:t>
        </w:r>
      </w:hyperlink>
      <w:r w:rsidRPr="00E350E9">
        <w:rPr>
          <w:rFonts w:ascii="Open Sans" w:hAnsi="Open Sans" w:cs="Open Sans"/>
          <w:sz w:val="22"/>
          <w:szCs w:val="22"/>
        </w:rPr>
        <w:t xml:space="preserve"> and requirements of the General Data Protection Regulation (GDPR) and the Data Protection Act 2018. </w:t>
      </w:r>
    </w:p>
    <w:p w14:paraId="05EE5B5D" w14:textId="77777777" w:rsidR="00F5347F" w:rsidRPr="00E350E9" w:rsidRDefault="00F5347F" w:rsidP="008056E9">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Appeals will be handled with an appropriate level of confidentiality, with information shared only with those who need it for the purpose of investigating or responding to the appeal and the Office of the Independent Adjudicator (OIA).</w:t>
      </w:r>
    </w:p>
    <w:p w14:paraId="2433C12C" w14:textId="77777777" w:rsidR="00F5347F" w:rsidRPr="00E350E9" w:rsidRDefault="00F5347F" w:rsidP="008056E9">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 xml:space="preserve">The outcomes and recommendations from appeals may be shared across the University, in an anonymised and aggregated format, for institutional learning and reporting purposes. </w:t>
      </w:r>
    </w:p>
    <w:p w14:paraId="70868C46" w14:textId="77777777" w:rsidR="00F5347F" w:rsidRPr="001B4959" w:rsidRDefault="00F5347F" w:rsidP="0039218D">
      <w:pPr>
        <w:spacing w:after="120"/>
        <w:rPr>
          <w:rStyle w:val="IntenseEmphasis"/>
          <w:color w:val="365F91" w:themeColor="accent1" w:themeShade="BF"/>
        </w:rPr>
      </w:pPr>
      <w:r w:rsidRPr="001B4959">
        <w:rPr>
          <w:rStyle w:val="IntenseEmphasis"/>
          <w:color w:val="365F91" w:themeColor="accent1" w:themeShade="BF"/>
        </w:rPr>
        <w:t>Office of the Independent Adjudicator (OIA)</w:t>
      </w:r>
    </w:p>
    <w:p w14:paraId="74C04AB8" w14:textId="77777777" w:rsidR="00F5347F" w:rsidRPr="00E350E9" w:rsidRDefault="00F5347F" w:rsidP="008056E9">
      <w:pPr>
        <w:pStyle w:val="ListParagraph"/>
        <w:numPr>
          <w:ilvl w:val="1"/>
          <w:numId w:val="1"/>
        </w:numPr>
        <w:pBdr>
          <w:top w:val="single" w:sz="4" w:space="1" w:color="auto"/>
          <w:left w:val="single" w:sz="4" w:space="4" w:color="auto"/>
          <w:bottom w:val="single" w:sz="4" w:space="1" w:color="auto"/>
          <w:right w:val="single" w:sz="4" w:space="4" w:color="auto"/>
        </w:pBdr>
        <w:spacing w:after="120"/>
        <w:ind w:left="709" w:hanging="709"/>
        <w:rPr>
          <w:rFonts w:ascii="Open Sans" w:hAnsi="Open Sans" w:cs="Open Sans"/>
          <w:sz w:val="22"/>
          <w:szCs w:val="22"/>
        </w:rPr>
      </w:pPr>
      <w:r w:rsidRPr="00E350E9">
        <w:rPr>
          <w:rFonts w:ascii="Open Sans" w:hAnsi="Open Sans" w:cs="Open Sans"/>
          <w:sz w:val="22"/>
          <w:szCs w:val="22"/>
        </w:rPr>
        <w:t xml:space="preserve">The OIA provides an independent scheme for the review of student complaints. The OIA will only consider cases when the University’s internal procedures have been exhausted. It will not intervene in matters which turn purely on academic judgment. </w:t>
      </w:r>
    </w:p>
    <w:p w14:paraId="0FFF6743" w14:textId="77777777" w:rsidR="00F5347F" w:rsidRPr="00E350E9" w:rsidRDefault="00F5347F" w:rsidP="008056E9">
      <w:pPr>
        <w:pStyle w:val="ListParagraph"/>
        <w:numPr>
          <w:ilvl w:val="1"/>
          <w:numId w:val="1"/>
        </w:numPr>
        <w:pBdr>
          <w:top w:val="single" w:sz="4" w:space="1" w:color="auto"/>
          <w:left w:val="single" w:sz="4" w:space="4" w:color="auto"/>
          <w:bottom w:val="single" w:sz="4" w:space="1" w:color="auto"/>
          <w:right w:val="single" w:sz="4" w:space="4" w:color="auto"/>
        </w:pBdr>
        <w:spacing w:after="160"/>
        <w:ind w:left="709" w:hanging="709"/>
        <w:contextualSpacing/>
        <w:rPr>
          <w:rFonts w:ascii="Open Sans" w:hAnsi="Open Sans" w:cs="Open Sans"/>
          <w:sz w:val="22"/>
          <w:szCs w:val="22"/>
        </w:rPr>
      </w:pPr>
      <w:r w:rsidRPr="00E350E9">
        <w:rPr>
          <w:rFonts w:ascii="Open Sans" w:hAnsi="Open Sans" w:cs="Open Sans"/>
          <w:sz w:val="22"/>
          <w:szCs w:val="22"/>
        </w:rPr>
        <w:t xml:space="preserve">Following receipt of the Completion of Procedures letter the student is entitled to submit a complaint to the </w:t>
      </w:r>
      <w:hyperlink r:id="rId130">
        <w:r w:rsidRPr="00E350E9">
          <w:rPr>
            <w:rStyle w:val="Hyperlink"/>
            <w:rFonts w:ascii="Open Sans" w:hAnsi="Open Sans" w:cs="Open Sans"/>
            <w:sz w:val="22"/>
            <w:szCs w:val="22"/>
          </w:rPr>
          <w:t>OIA</w:t>
        </w:r>
      </w:hyperlink>
      <w:r w:rsidRPr="00E350E9">
        <w:rPr>
          <w:rFonts w:ascii="Open Sans" w:hAnsi="Open Sans" w:cs="Open Sans"/>
          <w:sz w:val="22"/>
          <w:szCs w:val="22"/>
        </w:rPr>
        <w:t xml:space="preserve"> (oiahe.org.uk).</w:t>
      </w:r>
    </w:p>
    <w:p w14:paraId="121ED893" w14:textId="5CB3A537" w:rsidR="0017087C" w:rsidRPr="00E350E9" w:rsidRDefault="0017087C" w:rsidP="00F67C17">
      <w:pPr>
        <w:pStyle w:val="Heading2"/>
        <w:numPr>
          <w:ilvl w:val="0"/>
          <w:numId w:val="1"/>
        </w:numPr>
        <w:shd w:val="clear" w:color="auto" w:fill="C6D9F1" w:themeFill="text2" w:themeFillTint="33"/>
        <w:tabs>
          <w:tab w:val="clear" w:pos="360"/>
        </w:tabs>
        <w:ind w:left="567" w:hanging="567"/>
      </w:pPr>
      <w:r w:rsidRPr="00E350E9">
        <w:lastRenderedPageBreak/>
        <w:t>Results release and certif</w:t>
      </w:r>
      <w:r w:rsidR="00BD7FAE" w:rsidRPr="00E350E9">
        <w:t>icates / transcripts</w:t>
      </w:r>
    </w:p>
    <w:p w14:paraId="446733DA" w14:textId="77777777" w:rsidR="0017087C" w:rsidRPr="001B4959" w:rsidRDefault="0017087C" w:rsidP="00283B49">
      <w:pPr>
        <w:spacing w:before="120" w:after="120"/>
        <w:rPr>
          <w:rStyle w:val="IntenseEmphasis"/>
          <w:color w:val="365F91" w:themeColor="accent1" w:themeShade="BF"/>
        </w:rPr>
      </w:pPr>
      <w:r w:rsidRPr="001B4959">
        <w:rPr>
          <w:rStyle w:val="IntenseEmphasis"/>
          <w:color w:val="365F91" w:themeColor="accent1" w:themeShade="BF"/>
        </w:rPr>
        <w:t>Disclosure of marks and results</w:t>
      </w:r>
    </w:p>
    <w:p w14:paraId="463D11BB" w14:textId="77777777" w:rsidR="0017087C" w:rsidRPr="00E350E9" w:rsidRDefault="0017087C">
      <w:pPr>
        <w:pStyle w:val="ListParagraph"/>
        <w:widowControl w:val="0"/>
        <w:numPr>
          <w:ilvl w:val="0"/>
          <w:numId w:val="32"/>
        </w:numPr>
        <w:spacing w:after="120"/>
        <w:rPr>
          <w:rFonts w:ascii="Open Sans" w:hAnsi="Open Sans" w:cs="Open Sans"/>
          <w:vanish/>
          <w:sz w:val="22"/>
          <w:szCs w:val="22"/>
        </w:rPr>
      </w:pPr>
    </w:p>
    <w:p w14:paraId="2FDDFD1D" w14:textId="77777777" w:rsidR="0017087C" w:rsidRPr="00E350E9" w:rsidRDefault="0017087C">
      <w:pPr>
        <w:pStyle w:val="ListParagraph"/>
        <w:widowControl w:val="0"/>
        <w:numPr>
          <w:ilvl w:val="0"/>
          <w:numId w:val="32"/>
        </w:numPr>
        <w:spacing w:after="120"/>
        <w:rPr>
          <w:rFonts w:ascii="Open Sans" w:hAnsi="Open Sans" w:cs="Open Sans"/>
          <w:vanish/>
          <w:sz w:val="22"/>
          <w:szCs w:val="22"/>
        </w:rPr>
      </w:pPr>
    </w:p>
    <w:p w14:paraId="724414A1" w14:textId="77777777" w:rsidR="0017087C" w:rsidRPr="00E350E9" w:rsidRDefault="0017087C">
      <w:pPr>
        <w:pStyle w:val="ListParagraph"/>
        <w:widowControl w:val="0"/>
        <w:numPr>
          <w:ilvl w:val="0"/>
          <w:numId w:val="32"/>
        </w:numPr>
        <w:spacing w:after="120"/>
        <w:rPr>
          <w:rFonts w:ascii="Open Sans" w:hAnsi="Open Sans" w:cs="Open Sans"/>
          <w:vanish/>
          <w:sz w:val="22"/>
          <w:szCs w:val="22"/>
        </w:rPr>
      </w:pPr>
    </w:p>
    <w:p w14:paraId="38D84F30" w14:textId="77777777" w:rsidR="0017087C" w:rsidRPr="00E350E9" w:rsidRDefault="0017087C">
      <w:pPr>
        <w:pStyle w:val="ListParagraph"/>
        <w:widowControl w:val="0"/>
        <w:numPr>
          <w:ilvl w:val="0"/>
          <w:numId w:val="32"/>
        </w:numPr>
        <w:spacing w:after="120"/>
        <w:rPr>
          <w:rFonts w:ascii="Open Sans" w:hAnsi="Open Sans" w:cs="Open Sans"/>
          <w:vanish/>
          <w:sz w:val="22"/>
          <w:szCs w:val="22"/>
        </w:rPr>
      </w:pPr>
    </w:p>
    <w:p w14:paraId="5D62B116" w14:textId="77777777" w:rsidR="0017087C" w:rsidRPr="00E350E9" w:rsidRDefault="0017087C">
      <w:pPr>
        <w:pStyle w:val="ListParagraph"/>
        <w:widowControl w:val="0"/>
        <w:numPr>
          <w:ilvl w:val="0"/>
          <w:numId w:val="32"/>
        </w:numPr>
        <w:spacing w:after="120"/>
        <w:rPr>
          <w:rFonts w:ascii="Open Sans" w:hAnsi="Open Sans" w:cs="Open Sans"/>
          <w:vanish/>
          <w:sz w:val="22"/>
          <w:szCs w:val="22"/>
        </w:rPr>
      </w:pPr>
    </w:p>
    <w:p w14:paraId="2E30923A" w14:textId="48BD3217" w:rsidR="0017087C" w:rsidRPr="006452B3" w:rsidRDefault="0017087C" w:rsidP="00F67C17">
      <w:pPr>
        <w:pStyle w:val="ListParagraph"/>
        <w:widowControl w:val="0"/>
        <w:numPr>
          <w:ilvl w:val="1"/>
          <w:numId w:val="1"/>
        </w:numPr>
        <w:pBdr>
          <w:top w:val="single" w:sz="4" w:space="1" w:color="auto"/>
          <w:left w:val="single" w:sz="4" w:space="4" w:color="auto"/>
          <w:bottom w:val="single" w:sz="4" w:space="8" w:color="auto"/>
          <w:right w:val="single" w:sz="4" w:space="4" w:color="auto"/>
        </w:pBdr>
        <w:spacing w:before="120" w:after="120"/>
        <w:ind w:hanging="716"/>
        <w:rPr>
          <w:rFonts w:ascii="Open Sans" w:hAnsi="Open Sans" w:cs="Open Sans"/>
          <w:i/>
          <w:iCs/>
          <w:sz w:val="22"/>
          <w:szCs w:val="22"/>
        </w:rPr>
      </w:pPr>
      <w:r w:rsidRPr="00E350E9">
        <w:rPr>
          <w:rFonts w:ascii="Open Sans" w:hAnsi="Open Sans" w:cs="Open Sans"/>
          <w:sz w:val="22"/>
          <w:szCs w:val="22"/>
        </w:rPr>
        <w:t xml:space="preserve">Marks are provisional until they have been approved by </w:t>
      </w:r>
      <w:r w:rsidR="00FD0317" w:rsidRPr="006452B3">
        <w:rPr>
          <w:rFonts w:ascii="Open Sans" w:hAnsi="Open Sans" w:cs="Open Sans"/>
          <w:sz w:val="22"/>
          <w:szCs w:val="22"/>
        </w:rPr>
        <w:t>an exam board</w:t>
      </w:r>
      <w:r w:rsidRPr="006452B3">
        <w:rPr>
          <w:rFonts w:ascii="Open Sans" w:hAnsi="Open Sans" w:cs="Open Sans"/>
          <w:sz w:val="22"/>
          <w:szCs w:val="22"/>
        </w:rPr>
        <w:fldChar w:fldCharType="begin"/>
      </w:r>
      <w:r w:rsidRPr="006452B3">
        <w:rPr>
          <w:rFonts w:ascii="Open Sans" w:hAnsi="Open Sans" w:cs="Open Sans"/>
          <w:sz w:val="22"/>
          <w:szCs w:val="22"/>
        </w:rPr>
        <w:instrText xml:space="preserve"> XE "Board of Examiners" </w:instrText>
      </w:r>
      <w:r w:rsidRPr="006452B3">
        <w:rPr>
          <w:rFonts w:ascii="Open Sans" w:hAnsi="Open Sans" w:cs="Open Sans"/>
          <w:sz w:val="22"/>
          <w:szCs w:val="22"/>
        </w:rPr>
        <w:fldChar w:fldCharType="end"/>
      </w:r>
      <w:r w:rsidRPr="006452B3">
        <w:rPr>
          <w:rFonts w:ascii="Open Sans" w:hAnsi="Open Sans" w:cs="Open Sans"/>
          <w:sz w:val="22"/>
          <w:szCs w:val="22"/>
        </w:rPr>
        <w:t>.</w:t>
      </w:r>
    </w:p>
    <w:p w14:paraId="186690DE" w14:textId="77777777" w:rsidR="0017087C" w:rsidRPr="006452B3" w:rsidRDefault="0017087C" w:rsidP="00F67C17">
      <w:pPr>
        <w:widowControl w:val="0"/>
        <w:numPr>
          <w:ilvl w:val="1"/>
          <w:numId w:val="1"/>
        </w:numPr>
        <w:pBdr>
          <w:top w:val="single" w:sz="4" w:space="1" w:color="auto"/>
          <w:left w:val="single" w:sz="4" w:space="4" w:color="auto"/>
          <w:bottom w:val="single" w:sz="4" w:space="8" w:color="auto"/>
          <w:right w:val="single" w:sz="4" w:space="4" w:color="auto"/>
        </w:pBdr>
        <w:spacing w:after="120"/>
        <w:ind w:left="709" w:hanging="709"/>
        <w:rPr>
          <w:rFonts w:ascii="Open Sans" w:hAnsi="Open Sans" w:cs="Open Sans"/>
          <w:i/>
          <w:iCs/>
          <w:sz w:val="22"/>
          <w:szCs w:val="22"/>
        </w:rPr>
      </w:pPr>
      <w:r w:rsidRPr="006452B3">
        <w:rPr>
          <w:rFonts w:ascii="Open Sans" w:hAnsi="Open Sans" w:cs="Open Sans"/>
          <w:sz w:val="22"/>
          <w:szCs w:val="22"/>
        </w:rPr>
        <w:t>A detailed breakdown of results should only be disclosed to the individual receiving the award. Faculties must have clear procedures for such disclosure of marks.</w:t>
      </w:r>
    </w:p>
    <w:p w14:paraId="31D0474D" w14:textId="77777777" w:rsidR="0017087C" w:rsidRPr="006452B3" w:rsidRDefault="0017087C" w:rsidP="00F67C17">
      <w:pPr>
        <w:widowControl w:val="0"/>
        <w:numPr>
          <w:ilvl w:val="1"/>
          <w:numId w:val="1"/>
        </w:numPr>
        <w:pBdr>
          <w:top w:val="single" w:sz="4" w:space="1" w:color="auto"/>
          <w:left w:val="single" w:sz="4" w:space="4" w:color="auto"/>
          <w:bottom w:val="single" w:sz="4" w:space="8" w:color="auto"/>
          <w:right w:val="single" w:sz="4" w:space="4" w:color="auto"/>
        </w:pBdr>
        <w:spacing w:after="120"/>
        <w:ind w:left="709" w:hanging="709"/>
        <w:rPr>
          <w:rFonts w:ascii="Open Sans" w:hAnsi="Open Sans" w:cs="Open Sans"/>
          <w:i/>
          <w:iCs/>
          <w:sz w:val="22"/>
          <w:szCs w:val="22"/>
        </w:rPr>
      </w:pPr>
      <w:r w:rsidRPr="006452B3">
        <w:rPr>
          <w:rFonts w:ascii="Open Sans" w:hAnsi="Open Sans" w:cs="Open Sans"/>
          <w:sz w:val="22"/>
          <w:szCs w:val="22"/>
        </w:rPr>
        <w:t>Degree results may be published on school notice boards or websites at the discretion of the relevant school(s). The identity</w:t>
      </w:r>
      <w:r w:rsidRPr="006452B3">
        <w:rPr>
          <w:rFonts w:ascii="Open Sans" w:hAnsi="Open Sans" w:cs="Open Sans"/>
          <w:sz w:val="22"/>
          <w:szCs w:val="22"/>
        </w:rPr>
        <w:fldChar w:fldCharType="begin"/>
      </w:r>
      <w:r w:rsidRPr="006452B3">
        <w:rPr>
          <w:rFonts w:ascii="Open Sans" w:hAnsi="Open Sans" w:cs="Open Sans"/>
          <w:sz w:val="22"/>
          <w:szCs w:val="22"/>
        </w:rPr>
        <w:instrText xml:space="preserve"> XE "anonymity" </w:instrText>
      </w:r>
      <w:r w:rsidRPr="006452B3">
        <w:rPr>
          <w:rFonts w:ascii="Open Sans" w:hAnsi="Open Sans" w:cs="Open Sans"/>
          <w:sz w:val="22"/>
          <w:szCs w:val="22"/>
        </w:rPr>
        <w:fldChar w:fldCharType="end"/>
      </w:r>
      <w:r w:rsidRPr="006452B3">
        <w:rPr>
          <w:rFonts w:ascii="Open Sans" w:hAnsi="Open Sans" w:cs="Open Sans"/>
          <w:sz w:val="22"/>
          <w:szCs w:val="22"/>
        </w:rPr>
        <w:t xml:space="preserve"> of the student must be protected when publishing these results (e.g. by using the students’ University of Bristol numbers not names).</w:t>
      </w:r>
    </w:p>
    <w:p w14:paraId="1E4C26B9" w14:textId="202C87F4" w:rsidR="0017087C" w:rsidRPr="006452B3" w:rsidRDefault="0017087C" w:rsidP="00F67C17">
      <w:pPr>
        <w:widowControl w:val="0"/>
        <w:numPr>
          <w:ilvl w:val="1"/>
          <w:numId w:val="1"/>
        </w:numPr>
        <w:pBdr>
          <w:top w:val="single" w:sz="4" w:space="1" w:color="auto"/>
          <w:left w:val="single" w:sz="4" w:space="4" w:color="auto"/>
          <w:bottom w:val="single" w:sz="4" w:space="8" w:color="auto"/>
          <w:right w:val="single" w:sz="4" w:space="4" w:color="auto"/>
        </w:pBdr>
        <w:spacing w:after="120"/>
        <w:ind w:left="709" w:hanging="709"/>
        <w:rPr>
          <w:rFonts w:ascii="Open Sans" w:hAnsi="Open Sans" w:cs="Open Sans"/>
          <w:i/>
          <w:iCs/>
          <w:sz w:val="22"/>
          <w:szCs w:val="22"/>
        </w:rPr>
      </w:pPr>
      <w:r w:rsidRPr="006452B3">
        <w:rPr>
          <w:rFonts w:ascii="Open Sans" w:hAnsi="Open Sans" w:cs="Open Sans"/>
          <w:sz w:val="22"/>
          <w:szCs w:val="22"/>
        </w:rPr>
        <w:t xml:space="preserve">Schools should ensure that there are arrangements following the meeting of the </w:t>
      </w:r>
      <w:r w:rsidR="009E3B7E" w:rsidRPr="006452B3">
        <w:rPr>
          <w:rFonts w:ascii="Open Sans" w:hAnsi="Open Sans" w:cs="Open Sans"/>
          <w:sz w:val="22"/>
          <w:szCs w:val="22"/>
        </w:rPr>
        <w:t>relevant exam board</w:t>
      </w:r>
      <w:r w:rsidRPr="006452B3">
        <w:rPr>
          <w:rFonts w:ascii="Open Sans" w:hAnsi="Open Sans" w:cs="Open Sans"/>
          <w:sz w:val="22"/>
          <w:szCs w:val="22"/>
        </w:rPr>
        <w:t xml:space="preserve"> for appropriate members of staff to be available to advise students of the results agreed by the </w:t>
      </w:r>
      <w:r w:rsidR="00077B26" w:rsidRPr="006452B3">
        <w:rPr>
          <w:rFonts w:ascii="Open Sans" w:hAnsi="Open Sans" w:cs="Open Sans"/>
          <w:sz w:val="22"/>
          <w:szCs w:val="22"/>
        </w:rPr>
        <w:t xml:space="preserve">exam </w:t>
      </w:r>
      <w:r w:rsidRPr="006452B3">
        <w:rPr>
          <w:rFonts w:ascii="Open Sans" w:hAnsi="Open Sans" w:cs="Open Sans"/>
          <w:sz w:val="22"/>
          <w:szCs w:val="22"/>
        </w:rPr>
        <w:t>board</w:t>
      </w:r>
      <w:r w:rsidRPr="006452B3">
        <w:rPr>
          <w:rFonts w:ascii="Open Sans" w:hAnsi="Open Sans" w:cs="Open Sans"/>
          <w:sz w:val="22"/>
          <w:szCs w:val="22"/>
        </w:rPr>
        <w:fldChar w:fldCharType="begin"/>
      </w:r>
      <w:r w:rsidRPr="006452B3">
        <w:rPr>
          <w:rFonts w:ascii="Open Sans" w:hAnsi="Open Sans" w:cs="Open Sans"/>
          <w:sz w:val="22"/>
          <w:szCs w:val="22"/>
        </w:rPr>
        <w:instrText xml:space="preserve"> XE "Board of Examiners" </w:instrText>
      </w:r>
      <w:r w:rsidRPr="006452B3">
        <w:rPr>
          <w:rFonts w:ascii="Open Sans" w:hAnsi="Open Sans" w:cs="Open Sans"/>
          <w:sz w:val="22"/>
          <w:szCs w:val="22"/>
        </w:rPr>
        <w:fldChar w:fldCharType="end"/>
      </w:r>
      <w:r w:rsidRPr="006452B3">
        <w:rPr>
          <w:rFonts w:ascii="Open Sans" w:hAnsi="Open Sans" w:cs="Open Sans"/>
          <w:sz w:val="22"/>
          <w:szCs w:val="22"/>
        </w:rPr>
        <w:t xml:space="preserve"> for individual papers or units and, where appropriate, to advise whether the </w:t>
      </w:r>
      <w:r w:rsidR="00077B26" w:rsidRPr="006452B3">
        <w:rPr>
          <w:rFonts w:ascii="Open Sans" w:hAnsi="Open Sans" w:cs="Open Sans"/>
          <w:sz w:val="22"/>
          <w:szCs w:val="22"/>
        </w:rPr>
        <w:t xml:space="preserve">exam </w:t>
      </w:r>
      <w:r w:rsidRPr="006452B3">
        <w:rPr>
          <w:rFonts w:ascii="Open Sans" w:hAnsi="Open Sans" w:cs="Open Sans"/>
          <w:sz w:val="22"/>
          <w:szCs w:val="22"/>
        </w:rPr>
        <w:t>board took account of any recommendation regarding exceptional circumstances</w:t>
      </w:r>
      <w:r w:rsidRPr="006452B3">
        <w:rPr>
          <w:rFonts w:ascii="Open Sans" w:hAnsi="Open Sans" w:cs="Open Sans"/>
          <w:sz w:val="22"/>
          <w:szCs w:val="22"/>
        </w:rPr>
        <w:fldChar w:fldCharType="begin"/>
      </w:r>
      <w:r w:rsidRPr="006452B3">
        <w:rPr>
          <w:rFonts w:ascii="Open Sans" w:hAnsi="Open Sans" w:cs="Open Sans"/>
          <w:sz w:val="22"/>
          <w:szCs w:val="22"/>
        </w:rPr>
        <w:instrText xml:space="preserve"> XE "extenuating circumstances" </w:instrText>
      </w:r>
      <w:r w:rsidRPr="006452B3">
        <w:rPr>
          <w:rFonts w:ascii="Open Sans" w:hAnsi="Open Sans" w:cs="Open Sans"/>
          <w:sz w:val="22"/>
          <w:szCs w:val="22"/>
        </w:rPr>
        <w:fldChar w:fldCharType="end"/>
      </w:r>
      <w:r w:rsidRPr="006452B3">
        <w:rPr>
          <w:rFonts w:ascii="Open Sans" w:hAnsi="Open Sans" w:cs="Open Sans"/>
          <w:sz w:val="22"/>
          <w:szCs w:val="22"/>
        </w:rPr>
        <w:t>. In disclosing marks to students, staff should take care not to enter into discussion about the apparent fairness or otherwise of the mark(s) agreed by the</w:t>
      </w:r>
      <w:r w:rsidR="00077B26" w:rsidRPr="006452B3">
        <w:rPr>
          <w:rFonts w:ascii="Open Sans" w:hAnsi="Open Sans" w:cs="Open Sans"/>
          <w:sz w:val="22"/>
          <w:szCs w:val="22"/>
        </w:rPr>
        <w:t xml:space="preserve"> exam</w:t>
      </w:r>
      <w:r w:rsidRPr="006452B3">
        <w:rPr>
          <w:rFonts w:ascii="Open Sans" w:hAnsi="Open Sans" w:cs="Open Sans"/>
          <w:sz w:val="22"/>
          <w:szCs w:val="22"/>
        </w:rPr>
        <w:t xml:space="preserve"> board. </w:t>
      </w:r>
    </w:p>
    <w:p w14:paraId="6A764133" w14:textId="183A1E29" w:rsidR="0017087C" w:rsidRPr="00E350E9" w:rsidRDefault="0017087C" w:rsidP="00F67C17">
      <w:pPr>
        <w:widowControl w:val="0"/>
        <w:numPr>
          <w:ilvl w:val="1"/>
          <w:numId w:val="1"/>
        </w:numPr>
        <w:pBdr>
          <w:top w:val="single" w:sz="4" w:space="1" w:color="auto"/>
          <w:left w:val="single" w:sz="4" w:space="4" w:color="auto"/>
          <w:bottom w:val="single" w:sz="4" w:space="8" w:color="auto"/>
          <w:right w:val="single" w:sz="4" w:space="4" w:color="auto"/>
        </w:pBdr>
        <w:spacing w:after="120"/>
        <w:ind w:left="709" w:hanging="709"/>
        <w:rPr>
          <w:rFonts w:ascii="Open Sans" w:hAnsi="Open Sans" w:cs="Open Sans"/>
          <w:i/>
          <w:iCs/>
          <w:sz w:val="22"/>
          <w:szCs w:val="22"/>
        </w:rPr>
      </w:pPr>
      <w:r w:rsidRPr="00E350E9">
        <w:rPr>
          <w:rFonts w:ascii="Open Sans" w:hAnsi="Open Sans" w:cs="Open Sans"/>
          <w:sz w:val="22"/>
          <w:szCs w:val="22"/>
        </w:rPr>
        <w:t>Students making representations to staff, regarding any disputed decision of a</w:t>
      </w:r>
      <w:r w:rsidR="00077B26" w:rsidRPr="00E350E9">
        <w:rPr>
          <w:rFonts w:ascii="Open Sans" w:hAnsi="Open Sans" w:cs="Open Sans"/>
          <w:sz w:val="22"/>
          <w:szCs w:val="22"/>
        </w:rPr>
        <w:t>n exam b</w:t>
      </w:r>
      <w:r w:rsidRPr="00E350E9">
        <w:rPr>
          <w:rFonts w:ascii="Open Sans" w:hAnsi="Open Sans" w:cs="Open Sans"/>
          <w:sz w:val="22"/>
          <w:szCs w:val="22"/>
        </w:rPr>
        <w:t>oard</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"Board of Examiners" </w:instrText>
      </w:r>
      <w:r w:rsidRPr="00E350E9">
        <w:rPr>
          <w:rFonts w:ascii="Open Sans" w:hAnsi="Open Sans" w:cs="Open Sans"/>
          <w:sz w:val="22"/>
          <w:szCs w:val="22"/>
        </w:rPr>
        <w:fldChar w:fldCharType="end"/>
      </w:r>
      <w:r w:rsidRPr="00E350E9">
        <w:rPr>
          <w:rFonts w:ascii="Open Sans" w:hAnsi="Open Sans" w:cs="Open Sans"/>
          <w:sz w:val="22"/>
          <w:szCs w:val="22"/>
        </w:rPr>
        <w:t xml:space="preserve"> should be informed of their right to make a formal appeal</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"appeal" </w:instrText>
      </w:r>
      <w:r w:rsidRPr="00E350E9">
        <w:rPr>
          <w:rFonts w:ascii="Open Sans" w:hAnsi="Open Sans" w:cs="Open Sans"/>
          <w:sz w:val="22"/>
          <w:szCs w:val="22"/>
        </w:rPr>
        <w:fldChar w:fldCharType="end"/>
      </w:r>
      <w:r w:rsidR="006452B3">
        <w:rPr>
          <w:rFonts w:ascii="Open Sans" w:hAnsi="Open Sans" w:cs="Open Sans"/>
          <w:sz w:val="22"/>
          <w:szCs w:val="22"/>
        </w:rPr>
        <w:t>.</w:t>
      </w:r>
    </w:p>
    <w:p w14:paraId="55B031FE" w14:textId="560C7352" w:rsidR="0017087C" w:rsidRPr="00EF737D" w:rsidRDefault="000E1BC7" w:rsidP="00F67C17">
      <w:pPr>
        <w:widowControl w:val="0"/>
        <w:numPr>
          <w:ilvl w:val="1"/>
          <w:numId w:val="1"/>
        </w:numPr>
        <w:pBdr>
          <w:top w:val="single" w:sz="4" w:space="1" w:color="auto"/>
          <w:left w:val="single" w:sz="4" w:space="4" w:color="auto"/>
          <w:bottom w:val="single" w:sz="4" w:space="8" w:color="auto"/>
          <w:right w:val="single" w:sz="4" w:space="4" w:color="auto"/>
        </w:pBdr>
        <w:spacing w:after="120"/>
        <w:ind w:left="709" w:hanging="709"/>
        <w:rPr>
          <w:rFonts w:ascii="Open Sans" w:hAnsi="Open Sans" w:cs="Open Sans"/>
          <w:i/>
          <w:iCs/>
          <w:sz w:val="22"/>
          <w:szCs w:val="22"/>
        </w:rPr>
      </w:pPr>
      <w:r w:rsidRPr="00EF737D">
        <w:rPr>
          <w:rFonts w:ascii="Open Sans" w:hAnsi="Open Sans" w:cs="Open Sans"/>
          <w:sz w:val="22"/>
          <w:szCs w:val="22"/>
        </w:rPr>
        <w:t xml:space="preserve">Any relevant legislation </w:t>
      </w:r>
      <w:r w:rsidR="00B632BC" w:rsidRPr="00EF737D">
        <w:rPr>
          <w:rFonts w:ascii="Open Sans" w:hAnsi="Open Sans" w:cs="Open Sans"/>
          <w:sz w:val="22"/>
          <w:szCs w:val="22"/>
        </w:rPr>
        <w:t xml:space="preserve">(e.g. </w:t>
      </w:r>
      <w:r w:rsidR="0017087C" w:rsidRPr="00EF737D">
        <w:rPr>
          <w:rFonts w:ascii="Open Sans" w:hAnsi="Open Sans" w:cs="Open Sans"/>
          <w:sz w:val="22"/>
          <w:szCs w:val="22"/>
        </w:rPr>
        <w:t xml:space="preserve">the Data Protection Act </w:t>
      </w:r>
      <w:r w:rsidR="00B632BC" w:rsidRPr="00EF737D">
        <w:rPr>
          <w:rFonts w:ascii="Open Sans" w:hAnsi="Open Sans" w:cs="Open Sans"/>
          <w:sz w:val="22"/>
          <w:szCs w:val="22"/>
        </w:rPr>
        <w:t xml:space="preserve">in the UK) must be met </w:t>
      </w:r>
      <w:r w:rsidR="0017087C" w:rsidRPr="00EF737D">
        <w:rPr>
          <w:rFonts w:ascii="Open Sans" w:hAnsi="Open Sans" w:cs="Open Sans"/>
          <w:sz w:val="22"/>
          <w:szCs w:val="22"/>
        </w:rPr>
        <w:t>when personal information</w:t>
      </w:r>
      <w:r w:rsidR="00B632BC" w:rsidRPr="00EF737D">
        <w:rPr>
          <w:rFonts w:ascii="Open Sans" w:hAnsi="Open Sans" w:cs="Open Sans"/>
          <w:sz w:val="22"/>
          <w:szCs w:val="22"/>
        </w:rPr>
        <w:t xml:space="preserve"> is disclosed</w:t>
      </w:r>
      <w:r w:rsidR="0017087C" w:rsidRPr="00EF737D">
        <w:rPr>
          <w:rFonts w:ascii="Open Sans" w:hAnsi="Open Sans" w:cs="Open Sans"/>
          <w:sz w:val="22"/>
          <w:szCs w:val="22"/>
        </w:rPr>
        <w:t xml:space="preserve">. </w:t>
      </w:r>
      <w:r w:rsidR="0017087C" w:rsidRPr="00EF737D">
        <w:rPr>
          <w:rFonts w:ascii="Open Sans" w:hAnsi="Open Sans" w:cs="Open Sans"/>
          <w:sz w:val="22"/>
          <w:szCs w:val="22"/>
        </w:rPr>
        <w:fldChar w:fldCharType="begin"/>
      </w:r>
      <w:r w:rsidR="0017087C" w:rsidRPr="00EF737D">
        <w:rPr>
          <w:rFonts w:ascii="Open Sans" w:hAnsi="Open Sans" w:cs="Open Sans"/>
          <w:sz w:val="22"/>
          <w:szCs w:val="22"/>
        </w:rPr>
        <w:instrText xml:space="preserve"> XE "secretary’s office" </w:instrText>
      </w:r>
      <w:r w:rsidR="0017087C" w:rsidRPr="00EF737D">
        <w:rPr>
          <w:rFonts w:ascii="Open Sans" w:hAnsi="Open Sans" w:cs="Open Sans"/>
          <w:sz w:val="22"/>
          <w:szCs w:val="22"/>
        </w:rPr>
        <w:fldChar w:fldCharType="end"/>
      </w:r>
    </w:p>
    <w:p w14:paraId="637ACFC3" w14:textId="77777777" w:rsidR="0017087C" w:rsidRPr="001B4959" w:rsidRDefault="0017087C" w:rsidP="0039218D">
      <w:pPr>
        <w:spacing w:before="120" w:after="120"/>
        <w:rPr>
          <w:rStyle w:val="IntenseEmphasis"/>
          <w:color w:val="365F91" w:themeColor="accent1" w:themeShade="BF"/>
        </w:rPr>
      </w:pPr>
      <w:r w:rsidRPr="001B4959">
        <w:rPr>
          <w:rStyle w:val="IntenseEmphasis"/>
          <w:color w:val="365F91" w:themeColor="accent1" w:themeShade="BF"/>
        </w:rPr>
        <w:t>Transcripts and Award Certificates</w:t>
      </w:r>
    </w:p>
    <w:p w14:paraId="79815AA8" w14:textId="77777777" w:rsidR="0017087C" w:rsidRPr="00E350E9" w:rsidRDefault="0017087C" w:rsidP="00F67C17">
      <w:pPr>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The transcript</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"transcript" </w:instrText>
      </w:r>
      <w:r w:rsidRPr="00E350E9">
        <w:rPr>
          <w:rFonts w:ascii="Open Sans" w:hAnsi="Open Sans" w:cs="Open Sans"/>
          <w:sz w:val="22"/>
          <w:szCs w:val="22"/>
        </w:rPr>
        <w:fldChar w:fldCharType="end"/>
      </w:r>
      <w:r w:rsidRPr="00E350E9">
        <w:rPr>
          <w:rFonts w:ascii="Open Sans" w:hAnsi="Open Sans" w:cs="Open Sans"/>
          <w:sz w:val="22"/>
          <w:szCs w:val="22"/>
        </w:rPr>
        <w:t xml:space="preserve"> is intended to provide useful information to potential employers or to other universities (in the case of credit transfer</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"transfer" </w:instrText>
      </w:r>
      <w:r w:rsidRPr="00E350E9">
        <w:rPr>
          <w:rFonts w:ascii="Open Sans" w:hAnsi="Open Sans" w:cs="Open Sans"/>
          <w:sz w:val="22"/>
          <w:szCs w:val="22"/>
        </w:rPr>
        <w:fldChar w:fldCharType="end"/>
      </w:r>
      <w:r w:rsidRPr="00E350E9">
        <w:rPr>
          <w:rFonts w:ascii="Open Sans" w:hAnsi="Open Sans" w:cs="Open Sans"/>
          <w:sz w:val="22"/>
          <w:szCs w:val="22"/>
        </w:rPr>
        <w:t>) and to facilitate better understanding of the student's level of attainment overall and in individual units.</w:t>
      </w:r>
    </w:p>
    <w:p w14:paraId="727FD1AB" w14:textId="77777777" w:rsidR="0017087C" w:rsidRPr="00E350E9" w:rsidRDefault="0017087C" w:rsidP="00F67C17">
      <w:pPr>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For the purpose of transcripts and credit transfer</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"transfer" </w:instrText>
      </w:r>
      <w:r w:rsidRPr="00E350E9">
        <w:rPr>
          <w:rFonts w:ascii="Open Sans" w:hAnsi="Open Sans" w:cs="Open Sans"/>
          <w:sz w:val="22"/>
          <w:szCs w:val="22"/>
        </w:rPr>
        <w:fldChar w:fldCharType="end"/>
      </w:r>
      <w:r w:rsidRPr="00E350E9">
        <w:rPr>
          <w:rFonts w:ascii="Open Sans" w:hAnsi="Open Sans" w:cs="Open Sans"/>
          <w:sz w:val="22"/>
          <w:szCs w:val="22"/>
        </w:rPr>
        <w:t>, the University will make it clear how the student has performed in assessments relating both to the achievement of credit points</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"credit points" </w:instrText>
      </w:r>
      <w:r w:rsidRPr="00E350E9">
        <w:rPr>
          <w:rFonts w:ascii="Open Sans" w:hAnsi="Open Sans" w:cs="Open Sans"/>
          <w:sz w:val="22"/>
          <w:szCs w:val="22"/>
        </w:rPr>
        <w:fldChar w:fldCharType="end"/>
      </w:r>
      <w:r w:rsidRPr="00E350E9">
        <w:rPr>
          <w:rFonts w:ascii="Open Sans" w:hAnsi="Open Sans" w:cs="Open Sans"/>
          <w:sz w:val="22"/>
          <w:szCs w:val="22"/>
        </w:rPr>
        <w:t xml:space="preserve"> and to overall performance. </w:t>
      </w:r>
    </w:p>
    <w:p w14:paraId="2C9B8A07" w14:textId="302A89E9" w:rsidR="0017087C" w:rsidRPr="00E350E9" w:rsidRDefault="0017087C" w:rsidP="00F67C17">
      <w:pPr>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The transcript</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"transcript" </w:instrText>
      </w:r>
      <w:r w:rsidRPr="00E350E9">
        <w:rPr>
          <w:rFonts w:ascii="Open Sans" w:hAnsi="Open Sans" w:cs="Open Sans"/>
          <w:sz w:val="22"/>
          <w:szCs w:val="22"/>
        </w:rPr>
        <w:fldChar w:fldCharType="end"/>
      </w:r>
      <w:r w:rsidRPr="00E350E9">
        <w:rPr>
          <w:rFonts w:ascii="Open Sans" w:hAnsi="Open Sans" w:cs="Open Sans"/>
          <w:sz w:val="22"/>
          <w:szCs w:val="22"/>
        </w:rPr>
        <w:t xml:space="preserve"> in the approved format will show a single mark for each unit, which represents the mark agreed by the </w:t>
      </w:r>
      <w:r w:rsidR="00077B26" w:rsidRPr="006452B3">
        <w:rPr>
          <w:rFonts w:ascii="Open Sans" w:hAnsi="Open Sans" w:cs="Open Sans"/>
          <w:sz w:val="22"/>
          <w:szCs w:val="22"/>
        </w:rPr>
        <w:t>exam b</w:t>
      </w:r>
      <w:r w:rsidRPr="006452B3">
        <w:rPr>
          <w:rFonts w:ascii="Open Sans" w:hAnsi="Open Sans" w:cs="Open Sans"/>
          <w:sz w:val="22"/>
          <w:szCs w:val="22"/>
        </w:rPr>
        <w:t>oard</w:t>
      </w:r>
      <w:r w:rsidRPr="006452B3">
        <w:rPr>
          <w:rFonts w:ascii="Open Sans" w:hAnsi="Open Sans" w:cs="Open Sans"/>
          <w:sz w:val="22"/>
          <w:szCs w:val="22"/>
        </w:rPr>
        <w:fldChar w:fldCharType="begin"/>
      </w:r>
      <w:r w:rsidRPr="006452B3">
        <w:rPr>
          <w:rFonts w:ascii="Open Sans" w:hAnsi="Open Sans" w:cs="Open Sans"/>
          <w:sz w:val="22"/>
          <w:szCs w:val="22"/>
        </w:rPr>
        <w:instrText xml:space="preserve"> XE "Board of Examiners" </w:instrText>
      </w:r>
      <w:r w:rsidRPr="006452B3">
        <w:rPr>
          <w:rFonts w:ascii="Open Sans" w:hAnsi="Open Sans" w:cs="Open Sans"/>
          <w:sz w:val="22"/>
          <w:szCs w:val="22"/>
        </w:rPr>
        <w:fldChar w:fldCharType="end"/>
      </w:r>
      <w:r w:rsidRPr="006452B3">
        <w:rPr>
          <w:rFonts w:ascii="Open Sans" w:hAnsi="Open Sans" w:cs="Open Sans"/>
          <w:sz w:val="22"/>
          <w:szCs w:val="22"/>
        </w:rPr>
        <w:t xml:space="preserve">. This </w:t>
      </w:r>
      <w:r w:rsidRPr="00E350E9">
        <w:rPr>
          <w:rFonts w:ascii="Open Sans" w:hAnsi="Open Sans" w:cs="Open Sans"/>
          <w:sz w:val="22"/>
          <w:szCs w:val="22"/>
        </w:rPr>
        <w:t>might be a combined mark to take into account different elements of assessment such as written work, practicals, coursework</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"coursework" </w:instrText>
      </w:r>
      <w:r w:rsidRPr="00E350E9">
        <w:rPr>
          <w:rFonts w:ascii="Open Sans" w:hAnsi="Open Sans" w:cs="Open Sans"/>
          <w:sz w:val="22"/>
          <w:szCs w:val="22"/>
        </w:rPr>
        <w:fldChar w:fldCharType="end"/>
      </w:r>
      <w:r w:rsidRPr="00E350E9">
        <w:rPr>
          <w:rFonts w:ascii="Open Sans" w:hAnsi="Open Sans" w:cs="Open Sans"/>
          <w:sz w:val="22"/>
          <w:szCs w:val="22"/>
        </w:rPr>
        <w:t xml:space="preserve"> etc. </w:t>
      </w:r>
    </w:p>
    <w:p w14:paraId="660B0096" w14:textId="77777777" w:rsidR="0017087C" w:rsidRPr="00E350E9" w:rsidRDefault="0017087C" w:rsidP="00F67C17">
      <w:pPr>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A copy of the transcript</w:t>
      </w:r>
      <w:r w:rsidRPr="00E350E9">
        <w:rPr>
          <w:rFonts w:ascii="Open Sans" w:hAnsi="Open Sans" w:cs="Open Sans"/>
          <w:sz w:val="22"/>
          <w:szCs w:val="22"/>
        </w:rPr>
        <w:fldChar w:fldCharType="begin"/>
      </w:r>
      <w:r w:rsidRPr="00E350E9">
        <w:rPr>
          <w:rFonts w:ascii="Open Sans" w:hAnsi="Open Sans" w:cs="Open Sans"/>
          <w:sz w:val="22"/>
          <w:szCs w:val="22"/>
        </w:rPr>
        <w:instrText xml:space="preserve"> XE "transcript" </w:instrText>
      </w:r>
      <w:r w:rsidRPr="00E350E9">
        <w:rPr>
          <w:rFonts w:ascii="Open Sans" w:hAnsi="Open Sans" w:cs="Open Sans"/>
          <w:sz w:val="22"/>
          <w:szCs w:val="22"/>
        </w:rPr>
        <w:fldChar w:fldCharType="end"/>
      </w:r>
      <w:r w:rsidRPr="00E350E9">
        <w:rPr>
          <w:rFonts w:ascii="Open Sans" w:hAnsi="Open Sans" w:cs="Open Sans"/>
          <w:sz w:val="22"/>
          <w:szCs w:val="22"/>
        </w:rPr>
        <w:t>, in the approved format, will be provided automatically to students on completion of their studies. Subsequently, a charge will be levied for the provision of transcripts to graduated students.</w:t>
      </w:r>
    </w:p>
    <w:p w14:paraId="4F2276B9" w14:textId="77777777" w:rsidR="0017087C" w:rsidRPr="00E350E9" w:rsidRDefault="0017087C" w:rsidP="00F67C17">
      <w:pPr>
        <w:numPr>
          <w:ilvl w:val="1"/>
          <w:numId w:val="1"/>
        </w:numPr>
        <w:spacing w:after="120"/>
        <w:ind w:left="709" w:hanging="709"/>
        <w:rPr>
          <w:rFonts w:ascii="Open Sans" w:hAnsi="Open Sans" w:cs="Open Sans"/>
          <w:sz w:val="22"/>
          <w:szCs w:val="22"/>
        </w:rPr>
      </w:pPr>
      <w:r w:rsidRPr="00E350E9">
        <w:rPr>
          <w:rFonts w:ascii="Open Sans" w:hAnsi="Open Sans" w:cs="Open Sans"/>
          <w:sz w:val="22"/>
          <w:szCs w:val="22"/>
        </w:rPr>
        <w:t>The University will issue award certificates in the student’s legal name. No subsequent changes will be permitted to the name shown on a certificate except where a graduate, who has undergone gender reassignment, legally changes their name.</w:t>
      </w:r>
    </w:p>
    <w:p w14:paraId="165D7AE1" w14:textId="41A56826" w:rsidR="00E33950" w:rsidRPr="00E350E9" w:rsidRDefault="00E33950" w:rsidP="00754B52">
      <w:pPr>
        <w:rPr>
          <w:rFonts w:ascii="Open Sans" w:hAnsi="Open Sans" w:cs="Open Sans"/>
          <w:sz w:val="22"/>
          <w:szCs w:val="22"/>
        </w:rPr>
      </w:pPr>
    </w:p>
    <w:sectPr w:rsidR="00E33950" w:rsidRPr="00E350E9" w:rsidSect="005E2B76">
      <w:headerReference w:type="even" r:id="rId131"/>
      <w:footerReference w:type="even" r:id="rId132"/>
      <w:footerReference w:type="default" r:id="rId133"/>
      <w:headerReference w:type="first" r:id="rId134"/>
      <w:footerReference w:type="first" r:id="rId135"/>
      <w:pgSz w:w="11906" w:h="16838" w:code="9"/>
      <w:pgMar w:top="1134"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B7748" w14:textId="77777777" w:rsidR="00BC71CD" w:rsidRDefault="00BC71CD">
      <w:r>
        <w:separator/>
      </w:r>
    </w:p>
  </w:endnote>
  <w:endnote w:type="continuationSeparator" w:id="0">
    <w:p w14:paraId="6AC2955D" w14:textId="77777777" w:rsidR="00BC71CD" w:rsidRDefault="00BC71CD">
      <w:r>
        <w:continuationSeparator/>
      </w:r>
    </w:p>
  </w:endnote>
  <w:endnote w:type="continuationNotice" w:id="1">
    <w:p w14:paraId="15F63159" w14:textId="77777777" w:rsidR="00BC71CD" w:rsidRDefault="00BC71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0E679" w14:textId="77777777" w:rsidR="009B680B" w:rsidRDefault="009B680B">
    <w:pPr>
      <w:pStyle w:val="Footer"/>
    </w:pPr>
  </w:p>
  <w:p w14:paraId="356137B8" w14:textId="77777777" w:rsidR="00EF5407" w:rsidRDefault="00EF5407"/>
  <w:p w14:paraId="72187347" w14:textId="77777777" w:rsidR="00FA6CA8" w:rsidRDefault="00FA6CA8"/>
  <w:p w14:paraId="36B88F3D" w14:textId="77777777" w:rsidR="00FA6CA8" w:rsidRDefault="00FA6CA8"/>
  <w:p w14:paraId="754DEB18" w14:textId="77777777" w:rsidR="00FA6CA8" w:rsidRDefault="00FA6CA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1EDAD" w14:textId="4544C4F0" w:rsidR="00FA6CA8" w:rsidRPr="00BC2D40" w:rsidRDefault="002C5525" w:rsidP="00BC2D40">
    <w:pPr>
      <w:pStyle w:val="Footer"/>
      <w:jc w:val="right"/>
      <w:rPr>
        <w:rFonts w:cs="Arial"/>
        <w:sz w:val="22"/>
        <w:szCs w:val="22"/>
      </w:rPr>
    </w:pPr>
    <w:r>
      <w:rPr>
        <w:noProof/>
      </w:rPr>
      <mc:AlternateContent>
        <mc:Choice Requires="wps">
          <w:drawing>
            <wp:anchor distT="0" distB="0" distL="114300" distR="114300" simplePos="0" relativeHeight="251658240" behindDoc="0" locked="0" layoutInCell="0" allowOverlap="1" wp14:anchorId="7A43F61D" wp14:editId="090BE3FC">
              <wp:simplePos x="0" y="0"/>
              <wp:positionH relativeFrom="page">
                <wp:posOffset>0</wp:posOffset>
              </wp:positionH>
              <wp:positionV relativeFrom="page">
                <wp:posOffset>10234930</wp:posOffset>
              </wp:positionV>
              <wp:extent cx="7560310" cy="266700"/>
              <wp:effectExtent l="0" t="0" r="0" b="0"/>
              <wp:wrapNone/>
              <wp:docPr id="1" name="MSIPCM14ef446fb4442866a3527ab7" descr="{&quot;HashCode&quot;:1032834859,&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8139DF" w14:textId="333BC53A" w:rsidR="002C5525" w:rsidRPr="002C5525" w:rsidRDefault="002C5525" w:rsidP="002C5525">
                          <w:pPr>
                            <w:rPr>
                              <w:rFonts w:ascii="Calibri" w:hAnsi="Calibri" w:cs="Calibri"/>
                              <w:color w:val="737373"/>
                              <w:sz w:val="16"/>
                            </w:rPr>
                          </w:pPr>
                          <w:r w:rsidRPr="002C5525">
                            <w:rPr>
                              <w:rFonts w:ascii="Calibri" w:hAnsi="Calibri" w:cs="Calibri"/>
                              <w:color w:val="737373"/>
                              <w:sz w:val="16"/>
                            </w:rPr>
                            <w:t>UOB Open</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A43F61D" id="_x0000_t202" coordsize="21600,21600" o:spt="202" path="m,l,21600r21600,l21600,xe">
              <v:stroke joinstyle="miter"/>
              <v:path gradientshapeok="t" o:connecttype="rect"/>
            </v:shapetype>
            <v:shape id="MSIPCM14ef446fb4442866a3527ab7" o:spid="_x0000_s1026" type="#_x0000_t202" alt="{&quot;HashCode&quot;:1032834859,&quot;Height&quot;:841.0,&quot;Width&quot;:595.0,&quot;Placement&quot;:&quot;Footer&quot;,&quot;Index&quot;:&quot;Primary&quot;,&quot;Section&quot;:1,&quot;Top&quot;:0.0,&quot;Left&quot;:0.0}" style="position:absolute;left:0;text-align:left;margin-left:0;margin-top:805.9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I5GA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" o:allowincell="f" filled="f" stroked="f" strokeweight=".5pt">
              <v:textbox inset="20pt,0,,0">
                <w:txbxContent>
                  <w:p w14:paraId="638139DF" w14:textId="333BC53A" w:rsidR="002C5525" w:rsidRPr="002C5525" w:rsidRDefault="002C5525" w:rsidP="002C5525">
                    <w:pPr>
                      <w:rPr>
                        <w:rFonts w:ascii="Calibri" w:hAnsi="Calibri" w:cs="Calibri"/>
                        <w:color w:val="737373"/>
                        <w:sz w:val="16"/>
                      </w:rPr>
                    </w:pPr>
                    <w:r w:rsidRPr="002C5525">
                      <w:rPr>
                        <w:rFonts w:ascii="Calibri" w:hAnsi="Calibri" w:cs="Calibri"/>
                        <w:color w:val="737373"/>
                        <w:sz w:val="16"/>
                      </w:rPr>
                      <w:t>UOB Open</w:t>
                    </w:r>
                  </w:p>
                </w:txbxContent>
              </v:textbox>
              <w10:wrap anchorx="page" anchory="page"/>
            </v:shape>
          </w:pict>
        </mc:Fallback>
      </mc:AlternateContent>
    </w:r>
    <w:sdt>
      <w:sdtPr>
        <w:id w:val="-589319645"/>
        <w:docPartObj>
          <w:docPartGallery w:val="Page Numbers (Bottom of Page)"/>
          <w:docPartUnique/>
        </w:docPartObj>
      </w:sdtPr>
      <w:sdtEndPr>
        <w:rPr>
          <w:rFonts w:cs="Arial"/>
          <w:noProof/>
          <w:sz w:val="22"/>
          <w:szCs w:val="22"/>
        </w:rPr>
      </w:sdtEndPr>
      <w:sdtContent>
        <w:r w:rsidR="0027427D" w:rsidRPr="0027427D">
          <w:rPr>
            <w:rFonts w:cs="Arial"/>
            <w:sz w:val="22"/>
            <w:szCs w:val="22"/>
          </w:rPr>
          <w:fldChar w:fldCharType="begin"/>
        </w:r>
        <w:r w:rsidR="0027427D" w:rsidRPr="0027427D">
          <w:rPr>
            <w:rFonts w:cs="Arial"/>
            <w:sz w:val="22"/>
            <w:szCs w:val="22"/>
          </w:rPr>
          <w:instrText xml:space="preserve"> PAGE   \* MERGEFORMAT </w:instrText>
        </w:r>
        <w:r w:rsidR="0027427D" w:rsidRPr="0027427D">
          <w:rPr>
            <w:rFonts w:cs="Arial"/>
            <w:sz w:val="22"/>
            <w:szCs w:val="22"/>
          </w:rPr>
          <w:fldChar w:fldCharType="separate"/>
        </w:r>
        <w:r w:rsidR="0027427D" w:rsidRPr="0027427D">
          <w:rPr>
            <w:rFonts w:cs="Arial"/>
            <w:noProof/>
            <w:sz w:val="22"/>
            <w:szCs w:val="22"/>
          </w:rPr>
          <w:t>2</w:t>
        </w:r>
        <w:r w:rsidR="0027427D" w:rsidRPr="0027427D">
          <w:rPr>
            <w:rFonts w:cs="Arial"/>
            <w:noProof/>
            <w:sz w:val="22"/>
            <w:szCs w:val="22"/>
          </w:rPr>
          <w:fldChar w:fldCharType="end"/>
        </w:r>
      </w:sdtContent>
    </w:sdt>
  </w:p>
  <w:p w14:paraId="319636FD" w14:textId="77777777" w:rsidR="00FA6CA8" w:rsidRDefault="00FA6CA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E3CF" w14:textId="36B73C56" w:rsidR="0027427D" w:rsidRDefault="002C5525">
    <w:pPr>
      <w:pStyle w:val="Footer"/>
    </w:pPr>
    <w:r>
      <w:rPr>
        <w:noProof/>
      </w:rPr>
      <mc:AlternateContent>
        <mc:Choice Requires="wps">
          <w:drawing>
            <wp:anchor distT="0" distB="0" distL="114300" distR="114300" simplePos="0" relativeHeight="251658241" behindDoc="0" locked="0" layoutInCell="0" allowOverlap="1" wp14:anchorId="2E9289D5" wp14:editId="1AB41E43">
              <wp:simplePos x="0" y="0"/>
              <wp:positionH relativeFrom="page">
                <wp:posOffset>0</wp:posOffset>
              </wp:positionH>
              <wp:positionV relativeFrom="page">
                <wp:posOffset>10234930</wp:posOffset>
              </wp:positionV>
              <wp:extent cx="7560310" cy="266700"/>
              <wp:effectExtent l="0" t="0" r="0" b="0"/>
              <wp:wrapNone/>
              <wp:docPr id="4" name="MSIPCMda354a1b9d24f1e4051febf0" descr="{&quot;HashCode&quot;:1032834859,&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36C7309" w14:textId="72BDB51D" w:rsidR="002C5525" w:rsidRPr="002C5525" w:rsidRDefault="002C5525" w:rsidP="002C5525">
                          <w:pPr>
                            <w:rPr>
                              <w:rFonts w:ascii="Calibri" w:hAnsi="Calibri" w:cs="Calibri"/>
                              <w:color w:val="737373"/>
                              <w:sz w:val="16"/>
                            </w:rPr>
                          </w:pPr>
                          <w:r w:rsidRPr="002C5525">
                            <w:rPr>
                              <w:rFonts w:ascii="Calibri" w:hAnsi="Calibri" w:cs="Calibri"/>
                              <w:color w:val="737373"/>
                              <w:sz w:val="16"/>
                            </w:rPr>
                            <w:t>UOB Open</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E9289D5" id="_x0000_t202" coordsize="21600,21600" o:spt="202" path="m,l,21600r21600,l21600,xe">
              <v:stroke joinstyle="miter"/>
              <v:path gradientshapeok="t" o:connecttype="rect"/>
            </v:shapetype>
            <v:shape id="MSIPCMda354a1b9d24f1e4051febf0" o:spid="_x0000_s1027" type="#_x0000_t202" alt="{&quot;HashCode&quot;:1032834859,&quot;Height&quot;:841.0,&quot;Width&quot;:595.0,&quot;Placement&quot;:&quot;Footer&quot;,&quot;Index&quot;:&quot;FirstPage&quot;,&quot;Section&quot;:1,&quot;Top&quot;:0.0,&quot;Left&quot;:0.0}" style="position:absolute;margin-left:0;margin-top:805.9pt;width:595.3pt;height:21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" o:allowincell="f" filled="f" stroked="f" strokeweight=".5pt">
              <v:textbox inset="20pt,0,,0">
                <w:txbxContent>
                  <w:p w14:paraId="536C7309" w14:textId="72BDB51D" w:rsidR="002C5525" w:rsidRPr="002C5525" w:rsidRDefault="002C5525" w:rsidP="002C5525">
                    <w:pPr>
                      <w:rPr>
                        <w:rFonts w:ascii="Calibri" w:hAnsi="Calibri" w:cs="Calibri"/>
                        <w:color w:val="737373"/>
                        <w:sz w:val="16"/>
                      </w:rPr>
                    </w:pPr>
                    <w:r w:rsidRPr="002C5525">
                      <w:rPr>
                        <w:rFonts w:ascii="Calibri" w:hAnsi="Calibri" w:cs="Calibri"/>
                        <w:color w:val="737373"/>
                        <w:sz w:val="16"/>
                      </w:rPr>
                      <w:t>UOB Open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CD735" w14:textId="77777777" w:rsidR="00BC71CD" w:rsidRDefault="00BC71CD">
      <w:r>
        <w:separator/>
      </w:r>
    </w:p>
  </w:footnote>
  <w:footnote w:type="continuationSeparator" w:id="0">
    <w:p w14:paraId="3AB9A777" w14:textId="77777777" w:rsidR="00BC71CD" w:rsidRDefault="00BC71CD">
      <w:r>
        <w:continuationSeparator/>
      </w:r>
    </w:p>
  </w:footnote>
  <w:footnote w:type="continuationNotice" w:id="1">
    <w:p w14:paraId="48C27043" w14:textId="77777777" w:rsidR="00BC71CD" w:rsidRDefault="00BC71CD"/>
  </w:footnote>
  <w:footnote w:id="2">
    <w:p w14:paraId="50D258F5" w14:textId="4B06C6BF" w:rsidR="00022BE9" w:rsidRPr="0062233D" w:rsidRDefault="00022BE9">
      <w:pPr>
        <w:pStyle w:val="FootnoteText"/>
        <w:rPr>
          <w:rFonts w:cs="Arial"/>
        </w:rPr>
      </w:pPr>
      <w:r w:rsidRPr="0062233D">
        <w:rPr>
          <w:rStyle w:val="FootnoteReference"/>
          <w:rFonts w:cs="Arial"/>
        </w:rPr>
        <w:footnoteRef/>
      </w:r>
      <w:r w:rsidRPr="0062233D">
        <w:rPr>
          <w:rFonts w:cs="Arial"/>
        </w:rPr>
        <w:t xml:space="preserve"> </w:t>
      </w:r>
      <w:bookmarkStart w:id="41" w:name="_Hlk79752091"/>
      <w:r w:rsidRPr="0062233D">
        <w:rPr>
          <w:rFonts w:cs="Arial"/>
          <w:color w:val="000000"/>
          <w:sz w:val="18"/>
          <w:szCs w:val="18"/>
          <w:shd w:val="clear" w:color="auto" w:fill="FFFFFF"/>
        </w:rPr>
        <w:t xml:space="preserve">The protected characteristics for higher education are: age; disability; gender reassignment; pregnancy and maternity; race; religion or belief; sex; and sexual orientation. More information on the </w:t>
      </w:r>
      <w:hyperlink r:id="rId1" w:history="1">
        <w:r w:rsidRPr="006043E3">
          <w:rPr>
            <w:rStyle w:val="Hyperlink"/>
            <w:rFonts w:cs="Arial"/>
            <w:sz w:val="18"/>
            <w:szCs w:val="18"/>
            <w:shd w:val="clear" w:color="auto" w:fill="FFFFFF"/>
          </w:rPr>
          <w:t>protected characteristics</w:t>
        </w:r>
      </w:hyperlink>
      <w:r w:rsidRPr="0062233D">
        <w:rPr>
          <w:rFonts w:cs="Arial"/>
          <w:color w:val="000000"/>
          <w:sz w:val="18"/>
          <w:szCs w:val="18"/>
          <w:shd w:val="clear" w:color="auto" w:fill="FFFFFF"/>
        </w:rPr>
        <w:t>.</w:t>
      </w:r>
      <w:bookmarkEnd w:id="41"/>
    </w:p>
  </w:footnote>
  <w:footnote w:id="3">
    <w:p w14:paraId="1285FCEF" w14:textId="2D3E851C" w:rsidR="00B51FF9" w:rsidRDefault="00B51FF9" w:rsidP="00B51FF9">
      <w:pPr>
        <w:pStyle w:val="FootnoteText"/>
        <w:ind w:left="142" w:hanging="74"/>
      </w:pPr>
      <w:r>
        <w:rPr>
          <w:rStyle w:val="FootnoteReference"/>
        </w:rPr>
        <w:footnoteRef/>
      </w:r>
      <w:r>
        <w:t xml:space="preserve"> These being the </w:t>
      </w:r>
      <w:hyperlink r:id="rId2" w:history="1">
        <w:r w:rsidRPr="00676ADA">
          <w:rPr>
            <w:rStyle w:val="Hyperlink"/>
          </w:rPr>
          <w:t>University assessment periods</w:t>
        </w:r>
      </w:hyperlink>
      <w:r>
        <w:t>, unless a programme has alternative assessment periods in which case the relevant school should advise students appropriately</w:t>
      </w:r>
      <w:r w:rsidR="002B3AF2">
        <w:t>.</w:t>
      </w:r>
    </w:p>
  </w:footnote>
  <w:footnote w:id="4">
    <w:p w14:paraId="40C3BDA8" w14:textId="3AA58F76" w:rsidR="00027877" w:rsidRDefault="00027877" w:rsidP="00027877">
      <w:pPr>
        <w:pStyle w:val="FootnoteText"/>
        <w:ind w:left="142"/>
      </w:pPr>
      <w:r>
        <w:rPr>
          <w:rStyle w:val="FootnoteReference"/>
        </w:rPr>
        <w:footnoteRef/>
      </w:r>
      <w:r>
        <w:t xml:space="preserve"> Set as by a specified date ahead of the </w:t>
      </w:r>
      <w:r w:rsidRPr="00767DEC">
        <w:t xml:space="preserve">summer </w:t>
      </w:r>
      <w:r w:rsidR="008058FB" w:rsidRPr="00767DEC">
        <w:t xml:space="preserve">assessment </w:t>
      </w:r>
      <w:r w:rsidRPr="00767DEC">
        <w:t xml:space="preserve">exam board, the </w:t>
      </w:r>
      <w:r w:rsidR="008058FB" w:rsidRPr="00767DEC">
        <w:t xml:space="preserve">summer </w:t>
      </w:r>
      <w:r w:rsidRPr="00767DEC">
        <w:t xml:space="preserve">reassessment </w:t>
      </w:r>
      <w:r>
        <w:t>exam board and PGT finalist exam board.</w:t>
      </w:r>
    </w:p>
  </w:footnote>
  <w:footnote w:id="5">
    <w:p w14:paraId="0DEBB0E7" w14:textId="77777777" w:rsidR="007605F9" w:rsidRPr="00F91C4A" w:rsidRDefault="007605F9" w:rsidP="007605F9">
      <w:pPr>
        <w:pStyle w:val="FootnoteText"/>
        <w:rPr>
          <w:lang w:val="en-US"/>
        </w:rPr>
      </w:pPr>
      <w:r w:rsidRPr="000E3562">
        <w:rPr>
          <w:rStyle w:val="FootnoteReference"/>
        </w:rPr>
        <w:footnoteRef/>
      </w:r>
      <w:r w:rsidRPr="000E3562">
        <w:t xml:space="preserve"> Or equivalent exam board for programmes with non-standard dates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7977A" w14:textId="77777777" w:rsidR="009B680B" w:rsidRDefault="009B680B">
    <w:pPr>
      <w:pStyle w:val="Header"/>
    </w:pPr>
  </w:p>
  <w:p w14:paraId="22BA7349" w14:textId="77777777" w:rsidR="00EF5407" w:rsidRDefault="00EF5407"/>
  <w:p w14:paraId="187EC92D" w14:textId="77777777" w:rsidR="00FA6CA8" w:rsidRDefault="00FA6CA8"/>
  <w:p w14:paraId="4370D1C8" w14:textId="77777777" w:rsidR="00FA6CA8" w:rsidRDefault="00FA6CA8"/>
  <w:p w14:paraId="0B143575" w14:textId="77777777" w:rsidR="00FA6CA8" w:rsidRDefault="00FA6CA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816D2" w14:textId="76E076F2" w:rsidR="00434ECC" w:rsidRPr="00BE54A3" w:rsidRDefault="00BE54A3">
    <w:pPr>
      <w:pStyle w:val="Header"/>
      <w:rPr>
        <w:lang w:val="en-US"/>
      </w:rPr>
    </w:pPr>
    <w:r>
      <w:rPr>
        <w:lang w:val="en-US"/>
      </w:rPr>
      <w:t>2026-27 v.1.0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01B63"/>
    <w:multiLevelType w:val="multilevel"/>
    <w:tmpl w:val="08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00E03185"/>
    <w:multiLevelType w:val="multilevel"/>
    <w:tmpl w:val="5E22CF7E"/>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24F3BE7"/>
    <w:multiLevelType w:val="multilevel"/>
    <w:tmpl w:val="039A8E32"/>
    <w:lvl w:ilvl="0">
      <w:start w:val="5"/>
      <w:numFmt w:val="decimal"/>
      <w:lvlText w:val="%1"/>
      <w:lvlJc w:val="left"/>
      <w:pPr>
        <w:tabs>
          <w:tab w:val="num" w:pos="0"/>
        </w:tabs>
        <w:ind w:left="360" w:hanging="360"/>
      </w:pPr>
      <w:rPr>
        <w:rFonts w:hint="default"/>
        <w:b/>
        <w:bCs/>
        <w:i w:val="0"/>
        <w:iCs w:val="0"/>
        <w:color w:val="auto"/>
      </w:rPr>
    </w:lvl>
    <w:lvl w:ilvl="1">
      <w:start w:val="1"/>
      <w:numFmt w:val="decimal"/>
      <w:lvlText w:val="%1.%2"/>
      <w:lvlJc w:val="left"/>
      <w:pPr>
        <w:tabs>
          <w:tab w:val="num" w:pos="0"/>
        </w:tabs>
        <w:ind w:left="1070" w:hanging="360"/>
      </w:pPr>
      <w:rPr>
        <w:rFonts w:ascii="Arial" w:hAnsi="Arial" w:cs="Arial" w:hint="default"/>
        <w:b w:val="0"/>
        <w:bCs w:val="0"/>
        <w:i w:val="0"/>
        <w:iCs w:val="0"/>
        <w:strike w:val="0"/>
        <w:color w:val="auto"/>
        <w:sz w:val="24"/>
        <w:szCs w:val="24"/>
      </w:rPr>
    </w:lvl>
    <w:lvl w:ilvl="2">
      <w:start w:val="1"/>
      <w:numFmt w:val="decimal"/>
      <w:lvlText w:val="%1.%2.%3"/>
      <w:lvlJc w:val="left"/>
      <w:pPr>
        <w:tabs>
          <w:tab w:val="num" w:pos="0"/>
        </w:tabs>
        <w:ind w:left="720" w:hanging="720"/>
      </w:pPr>
      <w:rPr>
        <w:rFonts w:hint="default"/>
        <w:b w:val="0"/>
        <w:bCs w:val="0"/>
        <w:i w:val="0"/>
        <w:iCs w:val="0"/>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3" w15:restartNumberingAfterBreak="0">
    <w:nsid w:val="02A6A363"/>
    <w:multiLevelType w:val="hybridMultilevel"/>
    <w:tmpl w:val="996ADC32"/>
    <w:lvl w:ilvl="0" w:tplc="F92A6E3E">
      <w:start w:val="1"/>
      <w:numFmt w:val="lowerRoman"/>
      <w:lvlText w:val="%1."/>
      <w:lvlJc w:val="right"/>
      <w:pPr>
        <w:ind w:left="720" w:hanging="360"/>
      </w:pPr>
    </w:lvl>
    <w:lvl w:ilvl="1" w:tplc="C59099DA">
      <w:start w:val="1"/>
      <w:numFmt w:val="lowerLetter"/>
      <w:lvlText w:val="%2."/>
      <w:lvlJc w:val="left"/>
      <w:pPr>
        <w:ind w:left="1440" w:hanging="360"/>
      </w:pPr>
    </w:lvl>
    <w:lvl w:ilvl="2" w:tplc="D64E11A4">
      <w:start w:val="1"/>
      <w:numFmt w:val="lowerRoman"/>
      <w:lvlText w:val="%3."/>
      <w:lvlJc w:val="right"/>
      <w:pPr>
        <w:ind w:left="2160" w:hanging="180"/>
      </w:pPr>
    </w:lvl>
    <w:lvl w:ilvl="3" w:tplc="28883E7E">
      <w:start w:val="1"/>
      <w:numFmt w:val="decimal"/>
      <w:lvlText w:val="%4."/>
      <w:lvlJc w:val="left"/>
      <w:pPr>
        <w:ind w:left="2880" w:hanging="360"/>
      </w:pPr>
    </w:lvl>
    <w:lvl w:ilvl="4" w:tplc="B7EEC374">
      <w:start w:val="1"/>
      <w:numFmt w:val="lowerLetter"/>
      <w:lvlText w:val="%5."/>
      <w:lvlJc w:val="left"/>
      <w:pPr>
        <w:ind w:left="3600" w:hanging="360"/>
      </w:pPr>
    </w:lvl>
    <w:lvl w:ilvl="5" w:tplc="AF04C3C8">
      <w:start w:val="1"/>
      <w:numFmt w:val="lowerRoman"/>
      <w:lvlText w:val="%6."/>
      <w:lvlJc w:val="right"/>
      <w:pPr>
        <w:ind w:left="4320" w:hanging="180"/>
      </w:pPr>
    </w:lvl>
    <w:lvl w:ilvl="6" w:tplc="827C4BC0">
      <w:start w:val="1"/>
      <w:numFmt w:val="decimal"/>
      <w:lvlText w:val="%7."/>
      <w:lvlJc w:val="left"/>
      <w:pPr>
        <w:ind w:left="5040" w:hanging="360"/>
      </w:pPr>
    </w:lvl>
    <w:lvl w:ilvl="7" w:tplc="751A04B6">
      <w:start w:val="1"/>
      <w:numFmt w:val="lowerLetter"/>
      <w:lvlText w:val="%8."/>
      <w:lvlJc w:val="left"/>
      <w:pPr>
        <w:ind w:left="5760" w:hanging="360"/>
      </w:pPr>
    </w:lvl>
    <w:lvl w:ilvl="8" w:tplc="034A6CAC">
      <w:start w:val="1"/>
      <w:numFmt w:val="lowerRoman"/>
      <w:lvlText w:val="%9."/>
      <w:lvlJc w:val="right"/>
      <w:pPr>
        <w:ind w:left="6480" w:hanging="180"/>
      </w:pPr>
    </w:lvl>
  </w:abstractNum>
  <w:abstractNum w:abstractNumId="4" w15:restartNumberingAfterBreak="0">
    <w:nsid w:val="02D31390"/>
    <w:multiLevelType w:val="multilevel"/>
    <w:tmpl w:val="5F40B0E4"/>
    <w:lvl w:ilvl="0">
      <w:start w:val="20"/>
      <w:numFmt w:val="decimal"/>
      <w:lvlText w:val="%1"/>
      <w:lvlJc w:val="left"/>
      <w:pPr>
        <w:ind w:left="420" w:hanging="420"/>
      </w:pPr>
      <w:rPr>
        <w:rFonts w:hint="default"/>
        <w:i w:val="0"/>
        <w:iCs w:val="0"/>
        <w:color w:val="auto"/>
      </w:rPr>
    </w:lvl>
    <w:lvl w:ilvl="1">
      <w:start w:val="8"/>
      <w:numFmt w:val="decimal"/>
      <w:lvlText w:val="%1.%2"/>
      <w:lvlJc w:val="left"/>
      <w:pPr>
        <w:ind w:left="420" w:hanging="420"/>
      </w:pPr>
      <w:rPr>
        <w:rFonts w:hint="default"/>
        <w:b w:val="0"/>
        <w:bCs w:val="0"/>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40C6A07"/>
    <w:multiLevelType w:val="hybridMultilevel"/>
    <w:tmpl w:val="C024CD48"/>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6" w15:restartNumberingAfterBreak="0">
    <w:nsid w:val="051646E0"/>
    <w:multiLevelType w:val="multilevel"/>
    <w:tmpl w:val="C3F072EC"/>
    <w:lvl w:ilvl="0">
      <w:start w:val="4"/>
      <w:numFmt w:val="decimal"/>
      <w:lvlText w:val="%1"/>
      <w:lvlJc w:val="left"/>
      <w:pPr>
        <w:ind w:left="465" w:hanging="465"/>
      </w:pPr>
      <w:rPr>
        <w:rFonts w:hint="default"/>
      </w:rPr>
    </w:lvl>
    <w:lvl w:ilvl="1">
      <w:start w:val="1"/>
      <w:numFmt w:val="decimal"/>
      <w:lvlText w:val="%1.%2"/>
      <w:lvlJc w:val="left"/>
      <w:pPr>
        <w:ind w:left="825" w:hanging="465"/>
      </w:pPr>
      <w:rPr>
        <w:rFonts w:ascii="Arial" w:hAnsi="Arial" w:cs="Arial" w:hint="default"/>
        <w:i w:val="0"/>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06836FAA"/>
    <w:multiLevelType w:val="hybridMultilevel"/>
    <w:tmpl w:val="B776D03E"/>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6A761C3"/>
    <w:multiLevelType w:val="hybridMultilevel"/>
    <w:tmpl w:val="A20AEE1C"/>
    <w:lvl w:ilvl="0" w:tplc="0809000F">
      <w:start w:val="1"/>
      <w:numFmt w:val="decimal"/>
      <w:lvlText w:val="%1."/>
      <w:lvlJc w:val="left"/>
      <w:pPr>
        <w:ind w:left="1440" w:hanging="360"/>
      </w:pPr>
      <w:rPr>
        <w:rFonts w:hint="default"/>
      </w:rPr>
    </w:lvl>
    <w:lvl w:ilvl="1" w:tplc="08090019">
      <w:start w:val="1"/>
      <w:numFmt w:val="lowerLetter"/>
      <w:lvlText w:val="%2."/>
      <w:lvlJc w:val="left"/>
      <w:pPr>
        <w:ind w:left="2160" w:hanging="360"/>
      </w:p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06C84D94"/>
    <w:multiLevelType w:val="multilevel"/>
    <w:tmpl w:val="D4E03D6E"/>
    <w:lvl w:ilvl="0">
      <w:start w:val="7"/>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074462C3"/>
    <w:multiLevelType w:val="multilevel"/>
    <w:tmpl w:val="0CE05E1E"/>
    <w:lvl w:ilvl="0">
      <w:start w:val="3"/>
      <w:numFmt w:val="lowerLetter"/>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7BE4517"/>
    <w:multiLevelType w:val="hybridMultilevel"/>
    <w:tmpl w:val="0132278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819627D"/>
    <w:multiLevelType w:val="hybridMultilevel"/>
    <w:tmpl w:val="05F26294"/>
    <w:lvl w:ilvl="0" w:tplc="0F188584">
      <w:start w:val="1"/>
      <w:numFmt w:val="lowerLetter"/>
      <w:lvlText w:val="%1."/>
      <w:lvlJc w:val="left"/>
      <w:pPr>
        <w:ind w:left="720" w:hanging="360"/>
      </w:pPr>
      <w:rPr>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08875BEB"/>
    <w:multiLevelType w:val="hybridMultilevel"/>
    <w:tmpl w:val="AE8CCD50"/>
    <w:lvl w:ilvl="0" w:tplc="08090001">
      <w:start w:val="1"/>
      <w:numFmt w:val="bullet"/>
      <w:lvlText w:val=""/>
      <w:lvlJc w:val="left"/>
      <w:pPr>
        <w:ind w:left="1440" w:hanging="360"/>
      </w:pPr>
      <w:rPr>
        <w:rFonts w:ascii="Symbol" w:hAnsi="Symbol" w:hint="default"/>
      </w:rPr>
    </w:lvl>
    <w:lvl w:ilvl="1" w:tplc="2822EE42">
      <w:start w:val="1"/>
      <w:numFmt w:val="bullet"/>
      <w:lvlText w:val=""/>
      <w:lvlJc w:val="left"/>
      <w:pPr>
        <w:ind w:left="2160" w:hanging="360"/>
      </w:pPr>
      <w:rPr>
        <w:rFonts w:ascii="Symbol" w:hAnsi="Symbol" w:cs="Symbol" w:hint="default"/>
        <w:color w:val="auto"/>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0A297BBB"/>
    <w:multiLevelType w:val="hybridMultilevel"/>
    <w:tmpl w:val="FA960B16"/>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0A761040"/>
    <w:multiLevelType w:val="hybridMultilevel"/>
    <w:tmpl w:val="C0D402EE"/>
    <w:lvl w:ilvl="0" w:tplc="A1A834D8">
      <w:start w:val="1"/>
      <w:numFmt w:val="bullet"/>
      <w:lvlText w:val=""/>
      <w:lvlJc w:val="left"/>
      <w:pPr>
        <w:ind w:left="720" w:hanging="360"/>
      </w:pPr>
      <w:rPr>
        <w:rFonts w:ascii="Symbol" w:hAnsi="Symbol" w:hint="default"/>
      </w:rPr>
    </w:lvl>
    <w:lvl w:ilvl="1" w:tplc="CF22F3FE">
      <w:start w:val="1"/>
      <w:numFmt w:val="bullet"/>
      <w:lvlText w:val="o"/>
      <w:lvlJc w:val="left"/>
      <w:pPr>
        <w:ind w:left="1440" w:hanging="360"/>
      </w:pPr>
      <w:rPr>
        <w:rFonts w:ascii="Courier New" w:hAnsi="Courier New" w:hint="default"/>
      </w:rPr>
    </w:lvl>
    <w:lvl w:ilvl="2" w:tplc="EDE2A03C">
      <w:start w:val="1"/>
      <w:numFmt w:val="bullet"/>
      <w:lvlText w:val=""/>
      <w:lvlJc w:val="left"/>
      <w:pPr>
        <w:ind w:left="2160" w:hanging="360"/>
      </w:pPr>
      <w:rPr>
        <w:rFonts w:ascii="Wingdings" w:hAnsi="Wingdings" w:hint="default"/>
      </w:rPr>
    </w:lvl>
    <w:lvl w:ilvl="3" w:tplc="91AC033A">
      <w:start w:val="1"/>
      <w:numFmt w:val="bullet"/>
      <w:lvlText w:val=""/>
      <w:lvlJc w:val="left"/>
      <w:pPr>
        <w:ind w:left="2880" w:hanging="360"/>
      </w:pPr>
      <w:rPr>
        <w:rFonts w:ascii="Symbol" w:hAnsi="Symbol" w:hint="default"/>
      </w:rPr>
    </w:lvl>
    <w:lvl w:ilvl="4" w:tplc="09C8B94A">
      <w:start w:val="1"/>
      <w:numFmt w:val="bullet"/>
      <w:lvlText w:val="o"/>
      <w:lvlJc w:val="left"/>
      <w:pPr>
        <w:ind w:left="3600" w:hanging="360"/>
      </w:pPr>
      <w:rPr>
        <w:rFonts w:ascii="Courier New" w:hAnsi="Courier New" w:hint="default"/>
      </w:rPr>
    </w:lvl>
    <w:lvl w:ilvl="5" w:tplc="CC5EB50C">
      <w:start w:val="1"/>
      <w:numFmt w:val="bullet"/>
      <w:lvlText w:val=""/>
      <w:lvlJc w:val="left"/>
      <w:pPr>
        <w:ind w:left="4320" w:hanging="360"/>
      </w:pPr>
      <w:rPr>
        <w:rFonts w:ascii="Wingdings" w:hAnsi="Wingdings" w:hint="default"/>
      </w:rPr>
    </w:lvl>
    <w:lvl w:ilvl="6" w:tplc="287A1458">
      <w:start w:val="1"/>
      <w:numFmt w:val="bullet"/>
      <w:lvlText w:val=""/>
      <w:lvlJc w:val="left"/>
      <w:pPr>
        <w:ind w:left="5040" w:hanging="360"/>
      </w:pPr>
      <w:rPr>
        <w:rFonts w:ascii="Symbol" w:hAnsi="Symbol" w:hint="default"/>
      </w:rPr>
    </w:lvl>
    <w:lvl w:ilvl="7" w:tplc="DE3EB3D0">
      <w:start w:val="1"/>
      <w:numFmt w:val="bullet"/>
      <w:lvlText w:val="o"/>
      <w:lvlJc w:val="left"/>
      <w:pPr>
        <w:ind w:left="5760" w:hanging="360"/>
      </w:pPr>
      <w:rPr>
        <w:rFonts w:ascii="Courier New" w:hAnsi="Courier New" w:hint="default"/>
      </w:rPr>
    </w:lvl>
    <w:lvl w:ilvl="8" w:tplc="DAF6CA20">
      <w:start w:val="1"/>
      <w:numFmt w:val="bullet"/>
      <w:lvlText w:val=""/>
      <w:lvlJc w:val="left"/>
      <w:pPr>
        <w:ind w:left="6480" w:hanging="360"/>
      </w:pPr>
      <w:rPr>
        <w:rFonts w:ascii="Wingdings" w:hAnsi="Wingdings" w:hint="default"/>
      </w:rPr>
    </w:lvl>
  </w:abstractNum>
  <w:abstractNum w:abstractNumId="16" w15:restartNumberingAfterBreak="0">
    <w:nsid w:val="0AA632AF"/>
    <w:multiLevelType w:val="hybridMultilevel"/>
    <w:tmpl w:val="459E3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B1140DA"/>
    <w:multiLevelType w:val="hybridMultilevel"/>
    <w:tmpl w:val="59B6F6EE"/>
    <w:lvl w:ilvl="0" w:tplc="08090019">
      <w:start w:val="1"/>
      <w:numFmt w:val="lowerLetter"/>
      <w:lvlText w:val="%1."/>
      <w:lvlJc w:val="left"/>
      <w:pPr>
        <w:ind w:left="1797" w:hanging="360"/>
      </w:pPr>
    </w:lvl>
    <w:lvl w:ilvl="1" w:tplc="08090019">
      <w:start w:val="1"/>
      <w:numFmt w:val="lowerLetter"/>
      <w:lvlText w:val="%2."/>
      <w:lvlJc w:val="left"/>
      <w:pPr>
        <w:ind w:left="2517" w:hanging="360"/>
      </w:pPr>
    </w:lvl>
    <w:lvl w:ilvl="2" w:tplc="0809001B" w:tentative="1">
      <w:start w:val="1"/>
      <w:numFmt w:val="lowerRoman"/>
      <w:lvlText w:val="%3."/>
      <w:lvlJc w:val="right"/>
      <w:pPr>
        <w:ind w:left="3237" w:hanging="180"/>
      </w:pPr>
    </w:lvl>
    <w:lvl w:ilvl="3" w:tplc="0809000F" w:tentative="1">
      <w:start w:val="1"/>
      <w:numFmt w:val="decimal"/>
      <w:lvlText w:val="%4."/>
      <w:lvlJc w:val="left"/>
      <w:pPr>
        <w:ind w:left="3957" w:hanging="360"/>
      </w:pPr>
    </w:lvl>
    <w:lvl w:ilvl="4" w:tplc="08090019" w:tentative="1">
      <w:start w:val="1"/>
      <w:numFmt w:val="lowerLetter"/>
      <w:lvlText w:val="%5."/>
      <w:lvlJc w:val="left"/>
      <w:pPr>
        <w:ind w:left="4677" w:hanging="360"/>
      </w:pPr>
    </w:lvl>
    <w:lvl w:ilvl="5" w:tplc="0809001B" w:tentative="1">
      <w:start w:val="1"/>
      <w:numFmt w:val="lowerRoman"/>
      <w:lvlText w:val="%6."/>
      <w:lvlJc w:val="right"/>
      <w:pPr>
        <w:ind w:left="5397" w:hanging="180"/>
      </w:pPr>
    </w:lvl>
    <w:lvl w:ilvl="6" w:tplc="0809000F" w:tentative="1">
      <w:start w:val="1"/>
      <w:numFmt w:val="decimal"/>
      <w:lvlText w:val="%7."/>
      <w:lvlJc w:val="left"/>
      <w:pPr>
        <w:ind w:left="6117" w:hanging="360"/>
      </w:pPr>
    </w:lvl>
    <w:lvl w:ilvl="7" w:tplc="08090019" w:tentative="1">
      <w:start w:val="1"/>
      <w:numFmt w:val="lowerLetter"/>
      <w:lvlText w:val="%8."/>
      <w:lvlJc w:val="left"/>
      <w:pPr>
        <w:ind w:left="6837" w:hanging="360"/>
      </w:pPr>
    </w:lvl>
    <w:lvl w:ilvl="8" w:tplc="0809001B" w:tentative="1">
      <w:start w:val="1"/>
      <w:numFmt w:val="lowerRoman"/>
      <w:lvlText w:val="%9."/>
      <w:lvlJc w:val="right"/>
      <w:pPr>
        <w:ind w:left="7557" w:hanging="180"/>
      </w:pPr>
    </w:lvl>
  </w:abstractNum>
  <w:abstractNum w:abstractNumId="18" w15:restartNumberingAfterBreak="0">
    <w:nsid w:val="0BDC168A"/>
    <w:multiLevelType w:val="hybridMultilevel"/>
    <w:tmpl w:val="B7001B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0BDD405C"/>
    <w:multiLevelType w:val="hybridMultilevel"/>
    <w:tmpl w:val="80E42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0CC92F0A"/>
    <w:multiLevelType w:val="multilevel"/>
    <w:tmpl w:val="CAB880C6"/>
    <w:lvl w:ilvl="0">
      <w:start w:val="24"/>
      <w:numFmt w:val="decimal"/>
      <w:lvlText w:val="%1"/>
      <w:lvlJc w:val="left"/>
      <w:pPr>
        <w:ind w:left="465" w:hanging="465"/>
      </w:pPr>
      <w:rPr>
        <w:rFonts w:hint="default"/>
        <w:i w:val="0"/>
      </w:rPr>
    </w:lvl>
    <w:lvl w:ilvl="1">
      <w:start w:val="1"/>
      <w:numFmt w:val="decimal"/>
      <w:lvlText w:val="21.%2"/>
      <w:lvlJc w:val="left"/>
      <w:pPr>
        <w:ind w:left="1032" w:hanging="465"/>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781" w:hanging="108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4275" w:hanging="144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769" w:hanging="1800"/>
      </w:pPr>
      <w:rPr>
        <w:rFonts w:hint="default"/>
        <w:i w:val="0"/>
      </w:rPr>
    </w:lvl>
    <w:lvl w:ilvl="8">
      <w:start w:val="1"/>
      <w:numFmt w:val="decimal"/>
      <w:lvlText w:val="%1.%2.%3.%4.%5.%6.%7.%8.%9"/>
      <w:lvlJc w:val="left"/>
      <w:pPr>
        <w:ind w:left="6336" w:hanging="1800"/>
      </w:pPr>
      <w:rPr>
        <w:rFonts w:hint="default"/>
        <w:i w:val="0"/>
      </w:rPr>
    </w:lvl>
  </w:abstractNum>
  <w:abstractNum w:abstractNumId="21" w15:restartNumberingAfterBreak="0">
    <w:nsid w:val="0D3734F3"/>
    <w:multiLevelType w:val="hybridMultilevel"/>
    <w:tmpl w:val="23A8532C"/>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0E5056CD"/>
    <w:multiLevelType w:val="multilevel"/>
    <w:tmpl w:val="6DE46032"/>
    <w:lvl w:ilvl="0">
      <w:start w:val="6"/>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0E783F20"/>
    <w:multiLevelType w:val="hybridMultilevel"/>
    <w:tmpl w:val="F6523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0FF00E7B"/>
    <w:multiLevelType w:val="hybridMultilevel"/>
    <w:tmpl w:val="8844FB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10605717"/>
    <w:multiLevelType w:val="multilevel"/>
    <w:tmpl w:val="4B36DA5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start w:val="1"/>
      <w:numFmt w:val="lowerLetter"/>
      <w:lvlText w:val="%8."/>
      <w:lvlJc w:val="left"/>
      <w:pPr>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08F6B2F"/>
    <w:multiLevelType w:val="hybridMultilevel"/>
    <w:tmpl w:val="0AA00464"/>
    <w:lvl w:ilvl="0" w:tplc="CD8E7C4E">
      <w:start w:val="12"/>
      <w:numFmt w:val="bullet"/>
      <w:lvlText w:val="-"/>
      <w:lvlJc w:val="left"/>
      <w:pPr>
        <w:ind w:left="1080" w:hanging="360"/>
      </w:pPr>
      <w:rPr>
        <w:rFonts w:ascii="Arial" w:eastAsia="Times New Roman" w:hAnsi="Arial" w:cs="Aria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10EB2BE5"/>
    <w:multiLevelType w:val="hybridMultilevel"/>
    <w:tmpl w:val="3BEEA47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8" w15:restartNumberingAfterBreak="0">
    <w:nsid w:val="114412F0"/>
    <w:multiLevelType w:val="multilevel"/>
    <w:tmpl w:val="474EE5CC"/>
    <w:lvl w:ilvl="0">
      <w:start w:val="30"/>
      <w:numFmt w:val="decimal"/>
      <w:lvlText w:val="%1"/>
      <w:lvlJc w:val="left"/>
      <w:pPr>
        <w:ind w:left="540" w:hanging="540"/>
      </w:pPr>
      <w:rPr>
        <w:rFonts w:ascii="Open Sans" w:hAnsi="Open Sans" w:cs="Open Sans" w:hint="default"/>
        <w:b w:val="0"/>
        <w:i w:val="0"/>
      </w:rPr>
    </w:lvl>
    <w:lvl w:ilvl="1">
      <w:start w:val="42"/>
      <w:numFmt w:val="decimal"/>
      <w:lvlText w:val="%1.%2"/>
      <w:lvlJc w:val="left"/>
      <w:pPr>
        <w:ind w:left="1260" w:hanging="540"/>
      </w:pPr>
      <w:rPr>
        <w:rFonts w:ascii="Open Sans" w:hAnsi="Open Sans" w:cs="Open Sans" w:hint="default"/>
        <w:b w:val="0"/>
        <w:i w:val="0"/>
      </w:rPr>
    </w:lvl>
    <w:lvl w:ilvl="2">
      <w:start w:val="1"/>
      <w:numFmt w:val="decimal"/>
      <w:lvlText w:val="%1.%2.%3"/>
      <w:lvlJc w:val="left"/>
      <w:pPr>
        <w:ind w:left="2160" w:hanging="720"/>
      </w:pPr>
      <w:rPr>
        <w:rFonts w:ascii="Open Sans" w:hAnsi="Open Sans" w:cs="Open Sans" w:hint="default"/>
        <w:b w:val="0"/>
        <w:i w:val="0"/>
      </w:rPr>
    </w:lvl>
    <w:lvl w:ilvl="3">
      <w:start w:val="1"/>
      <w:numFmt w:val="decimal"/>
      <w:lvlText w:val="%1.%2.%3.%4"/>
      <w:lvlJc w:val="left"/>
      <w:pPr>
        <w:ind w:left="2880" w:hanging="720"/>
      </w:pPr>
      <w:rPr>
        <w:rFonts w:ascii="Open Sans" w:hAnsi="Open Sans" w:cs="Open Sans" w:hint="default"/>
        <w:b w:val="0"/>
        <w:i w:val="0"/>
      </w:rPr>
    </w:lvl>
    <w:lvl w:ilvl="4">
      <w:start w:val="1"/>
      <w:numFmt w:val="decimal"/>
      <w:lvlText w:val="%1.%2.%3.%4.%5"/>
      <w:lvlJc w:val="left"/>
      <w:pPr>
        <w:ind w:left="3960" w:hanging="1080"/>
      </w:pPr>
      <w:rPr>
        <w:rFonts w:ascii="Open Sans" w:hAnsi="Open Sans" w:cs="Open Sans" w:hint="default"/>
        <w:b w:val="0"/>
        <w:i w:val="0"/>
      </w:rPr>
    </w:lvl>
    <w:lvl w:ilvl="5">
      <w:start w:val="1"/>
      <w:numFmt w:val="decimal"/>
      <w:lvlText w:val="%1.%2.%3.%4.%5.%6"/>
      <w:lvlJc w:val="left"/>
      <w:pPr>
        <w:ind w:left="4680" w:hanging="1080"/>
      </w:pPr>
      <w:rPr>
        <w:rFonts w:ascii="Open Sans" w:hAnsi="Open Sans" w:cs="Open Sans" w:hint="default"/>
        <w:b w:val="0"/>
        <w:i w:val="0"/>
      </w:rPr>
    </w:lvl>
    <w:lvl w:ilvl="6">
      <w:start w:val="1"/>
      <w:numFmt w:val="decimal"/>
      <w:lvlText w:val="%1.%2.%3.%4.%5.%6.%7"/>
      <w:lvlJc w:val="left"/>
      <w:pPr>
        <w:ind w:left="5760" w:hanging="1440"/>
      </w:pPr>
      <w:rPr>
        <w:rFonts w:ascii="Open Sans" w:hAnsi="Open Sans" w:cs="Open Sans" w:hint="default"/>
        <w:b w:val="0"/>
        <w:i w:val="0"/>
      </w:rPr>
    </w:lvl>
    <w:lvl w:ilvl="7">
      <w:start w:val="1"/>
      <w:numFmt w:val="decimal"/>
      <w:lvlText w:val="%1.%2.%3.%4.%5.%6.%7.%8"/>
      <w:lvlJc w:val="left"/>
      <w:pPr>
        <w:ind w:left="6480" w:hanging="1440"/>
      </w:pPr>
      <w:rPr>
        <w:rFonts w:ascii="Open Sans" w:hAnsi="Open Sans" w:cs="Open Sans" w:hint="default"/>
        <w:b w:val="0"/>
        <w:i w:val="0"/>
      </w:rPr>
    </w:lvl>
    <w:lvl w:ilvl="8">
      <w:start w:val="1"/>
      <w:numFmt w:val="decimal"/>
      <w:lvlText w:val="%1.%2.%3.%4.%5.%6.%7.%8.%9"/>
      <w:lvlJc w:val="left"/>
      <w:pPr>
        <w:ind w:left="7560" w:hanging="1800"/>
      </w:pPr>
      <w:rPr>
        <w:rFonts w:ascii="Open Sans" w:hAnsi="Open Sans" w:cs="Open Sans" w:hint="default"/>
        <w:b w:val="0"/>
        <w:i w:val="0"/>
      </w:rPr>
    </w:lvl>
  </w:abstractNum>
  <w:abstractNum w:abstractNumId="29" w15:restartNumberingAfterBreak="0">
    <w:nsid w:val="115E05D2"/>
    <w:multiLevelType w:val="hybridMultilevel"/>
    <w:tmpl w:val="EFA4F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2091409"/>
    <w:multiLevelType w:val="hybridMultilevel"/>
    <w:tmpl w:val="AA60B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316704A"/>
    <w:multiLevelType w:val="multilevel"/>
    <w:tmpl w:val="C0668EB6"/>
    <w:lvl w:ilvl="0">
      <w:start w:val="13"/>
      <w:numFmt w:val="decimal"/>
      <w:lvlText w:val="%1"/>
      <w:lvlJc w:val="left"/>
      <w:pPr>
        <w:ind w:left="465" w:hanging="465"/>
      </w:pPr>
      <w:rPr>
        <w:rFonts w:hint="default"/>
      </w:rPr>
    </w:lvl>
    <w:lvl w:ilvl="1">
      <w:start w:val="1"/>
      <w:numFmt w:val="decimal"/>
      <w:lvlText w:val="12.%2"/>
      <w:lvlJc w:val="left"/>
      <w:pPr>
        <w:ind w:left="1032" w:hanging="465"/>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2" w15:restartNumberingAfterBreak="0">
    <w:nsid w:val="16BD0877"/>
    <w:multiLevelType w:val="multilevel"/>
    <w:tmpl w:val="0E3C7B7E"/>
    <w:lvl w:ilvl="0">
      <w:start w:val="1"/>
      <w:numFmt w:val="decimal"/>
      <w:lvlText w:val="%1."/>
      <w:lvlJc w:val="left"/>
      <w:pPr>
        <w:ind w:left="720" w:hanging="360"/>
      </w:pPr>
      <w:rPr>
        <w:rFonts w:ascii="Open Sans" w:hAnsi="Open Sans" w:cs="Open Sans" w:hint="default"/>
        <w:b w:val="0"/>
        <w:bCs w:val="0"/>
        <w:i w:val="0"/>
        <w:color w:val="auto"/>
        <w:sz w:val="22"/>
        <w:szCs w:val="22"/>
      </w:rPr>
    </w:lvl>
    <w:lvl w:ilvl="1">
      <w:start w:val="1"/>
      <w:numFmt w:val="decimal"/>
      <w:isLgl/>
      <w:lvlText w:val="%1.%2"/>
      <w:lvlJc w:val="left"/>
      <w:pPr>
        <w:ind w:left="720" w:hanging="360"/>
      </w:pPr>
      <w:rPr>
        <w:rFonts w:hint="default"/>
        <w:i w:val="0"/>
        <w:i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176075C1"/>
    <w:multiLevelType w:val="hybridMultilevel"/>
    <w:tmpl w:val="5DDE88A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176110B9"/>
    <w:multiLevelType w:val="hybridMultilevel"/>
    <w:tmpl w:val="B1DAA3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79A144C"/>
    <w:multiLevelType w:val="multilevel"/>
    <w:tmpl w:val="85489C2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17AF43BE"/>
    <w:multiLevelType w:val="multilevel"/>
    <w:tmpl w:val="48100AD4"/>
    <w:lvl w:ilvl="0">
      <w:start w:val="10"/>
      <w:numFmt w:val="decimal"/>
      <w:lvlText w:val="%1"/>
      <w:lvlJc w:val="left"/>
      <w:pPr>
        <w:tabs>
          <w:tab w:val="num" w:pos="432"/>
        </w:tabs>
        <w:ind w:left="432" w:hanging="432"/>
      </w:pPr>
      <w:rPr>
        <w:rFonts w:hint="default"/>
      </w:rPr>
    </w:lvl>
    <w:lvl w:ilvl="1">
      <w:start w:val="1"/>
      <w:numFmt w:val="decimal"/>
      <w:lvlText w:val="%1.%2"/>
      <w:lvlJc w:val="left"/>
      <w:pPr>
        <w:tabs>
          <w:tab w:val="num" w:pos="432"/>
        </w:tabs>
        <w:ind w:left="432" w:hanging="432"/>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183C67A0"/>
    <w:multiLevelType w:val="hybridMultilevel"/>
    <w:tmpl w:val="6E62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1854793A"/>
    <w:multiLevelType w:val="hybridMultilevel"/>
    <w:tmpl w:val="5BFE7976"/>
    <w:lvl w:ilvl="0" w:tplc="FFFFFFFF">
      <w:start w:val="1"/>
      <w:numFmt w:val="bullet"/>
      <w:lvlText w:val=""/>
      <w:lvlJc w:val="left"/>
      <w:pPr>
        <w:ind w:left="1287" w:hanging="360"/>
      </w:pPr>
      <w:rPr>
        <w:rFonts w:ascii="Symbol" w:hAnsi="Symbol" w:hint="default"/>
      </w:rPr>
    </w:lvl>
    <w:lvl w:ilvl="1" w:tplc="6C022216">
      <w:start w:val="1"/>
      <w:numFmt w:val="lowerRoman"/>
      <w:lvlText w:val="%2."/>
      <w:lvlJc w:val="right"/>
      <w:pPr>
        <w:ind w:left="2007" w:hanging="360"/>
      </w:pPr>
    </w:lvl>
    <w:lvl w:ilvl="2" w:tplc="FFFFFFFF">
      <w:start w:val="1"/>
      <w:numFmt w:val="bullet"/>
      <w:lvlText w:val=""/>
      <w:lvlJc w:val="left"/>
      <w:pPr>
        <w:ind w:left="2727" w:hanging="360"/>
      </w:pPr>
      <w:rPr>
        <w:rFonts w:ascii="Wingdings" w:hAnsi="Wingdings" w:hint="default"/>
      </w:rPr>
    </w:lvl>
    <w:lvl w:ilvl="3" w:tplc="FFFFFFFF">
      <w:numFmt w:val="bullet"/>
      <w:lvlText w:val="•"/>
      <w:lvlJc w:val="left"/>
      <w:pPr>
        <w:ind w:left="3447" w:hanging="360"/>
      </w:pPr>
      <w:rPr>
        <w:rFonts w:ascii="Arial" w:eastAsiaTheme="minorHAnsi" w:hAnsi="Arial" w:cs="Aria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9" w15:restartNumberingAfterBreak="0">
    <w:nsid w:val="1A421D24"/>
    <w:multiLevelType w:val="hybridMultilevel"/>
    <w:tmpl w:val="73305A6C"/>
    <w:lvl w:ilvl="0" w:tplc="FFFFFFFF">
      <w:start w:val="1"/>
      <w:numFmt w:val="bullet"/>
      <w:lvlText w:val=""/>
      <w:lvlJc w:val="left"/>
      <w:pPr>
        <w:ind w:left="1440" w:hanging="360"/>
      </w:pPr>
      <w:rPr>
        <w:rFonts w:ascii="Symbol" w:hAnsi="Symbol" w:hint="default"/>
      </w:rPr>
    </w:lvl>
    <w:lvl w:ilvl="1" w:tplc="FFFFFFFF">
      <w:start w:val="1"/>
      <w:numFmt w:val="lowerLetter"/>
      <w:lvlText w:val="%2."/>
      <w:lvlJc w:val="left"/>
      <w:pPr>
        <w:ind w:left="2160" w:hanging="360"/>
      </w:pPr>
    </w:lvl>
    <w:lvl w:ilvl="2" w:tplc="0809001B">
      <w:start w:val="1"/>
      <w:numFmt w:val="lowerRoman"/>
      <w:lvlText w:val="%3."/>
      <w:lvlJc w:val="right"/>
      <w:pPr>
        <w:ind w:left="2880" w:hanging="360"/>
      </w:p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0" w15:restartNumberingAfterBreak="0">
    <w:nsid w:val="1AA31B73"/>
    <w:multiLevelType w:val="multilevel"/>
    <w:tmpl w:val="A2C03B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1C3F616D"/>
    <w:multiLevelType w:val="hybridMultilevel"/>
    <w:tmpl w:val="BDF883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1CD07D0C"/>
    <w:multiLevelType w:val="hybridMultilevel"/>
    <w:tmpl w:val="1F5C5B5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1DAF0C8B"/>
    <w:multiLevelType w:val="hybridMultilevel"/>
    <w:tmpl w:val="D62A96C2"/>
    <w:lvl w:ilvl="0" w:tplc="08090001">
      <w:start w:val="1"/>
      <w:numFmt w:val="bullet"/>
      <w:lvlText w:val=""/>
      <w:lvlJc w:val="left"/>
      <w:pPr>
        <w:ind w:left="1436" w:hanging="360"/>
      </w:pPr>
      <w:rPr>
        <w:rFonts w:ascii="Symbol" w:hAnsi="Symbol" w:hint="default"/>
      </w:rPr>
    </w:lvl>
    <w:lvl w:ilvl="1" w:tplc="08090003" w:tentative="1">
      <w:start w:val="1"/>
      <w:numFmt w:val="bullet"/>
      <w:lvlText w:val="o"/>
      <w:lvlJc w:val="left"/>
      <w:pPr>
        <w:ind w:left="2156" w:hanging="360"/>
      </w:pPr>
      <w:rPr>
        <w:rFonts w:ascii="Courier New" w:hAnsi="Courier New" w:cs="Courier New" w:hint="default"/>
      </w:rPr>
    </w:lvl>
    <w:lvl w:ilvl="2" w:tplc="08090005" w:tentative="1">
      <w:start w:val="1"/>
      <w:numFmt w:val="bullet"/>
      <w:lvlText w:val=""/>
      <w:lvlJc w:val="left"/>
      <w:pPr>
        <w:ind w:left="2876" w:hanging="360"/>
      </w:pPr>
      <w:rPr>
        <w:rFonts w:ascii="Wingdings" w:hAnsi="Wingdings" w:hint="default"/>
      </w:rPr>
    </w:lvl>
    <w:lvl w:ilvl="3" w:tplc="08090001" w:tentative="1">
      <w:start w:val="1"/>
      <w:numFmt w:val="bullet"/>
      <w:lvlText w:val=""/>
      <w:lvlJc w:val="left"/>
      <w:pPr>
        <w:ind w:left="3596" w:hanging="360"/>
      </w:pPr>
      <w:rPr>
        <w:rFonts w:ascii="Symbol" w:hAnsi="Symbol" w:hint="default"/>
      </w:rPr>
    </w:lvl>
    <w:lvl w:ilvl="4" w:tplc="08090003" w:tentative="1">
      <w:start w:val="1"/>
      <w:numFmt w:val="bullet"/>
      <w:lvlText w:val="o"/>
      <w:lvlJc w:val="left"/>
      <w:pPr>
        <w:ind w:left="4316" w:hanging="360"/>
      </w:pPr>
      <w:rPr>
        <w:rFonts w:ascii="Courier New" w:hAnsi="Courier New" w:cs="Courier New" w:hint="default"/>
      </w:rPr>
    </w:lvl>
    <w:lvl w:ilvl="5" w:tplc="08090005" w:tentative="1">
      <w:start w:val="1"/>
      <w:numFmt w:val="bullet"/>
      <w:lvlText w:val=""/>
      <w:lvlJc w:val="left"/>
      <w:pPr>
        <w:ind w:left="5036" w:hanging="360"/>
      </w:pPr>
      <w:rPr>
        <w:rFonts w:ascii="Wingdings" w:hAnsi="Wingdings" w:hint="default"/>
      </w:rPr>
    </w:lvl>
    <w:lvl w:ilvl="6" w:tplc="08090001" w:tentative="1">
      <w:start w:val="1"/>
      <w:numFmt w:val="bullet"/>
      <w:lvlText w:val=""/>
      <w:lvlJc w:val="left"/>
      <w:pPr>
        <w:ind w:left="5756" w:hanging="360"/>
      </w:pPr>
      <w:rPr>
        <w:rFonts w:ascii="Symbol" w:hAnsi="Symbol" w:hint="default"/>
      </w:rPr>
    </w:lvl>
    <w:lvl w:ilvl="7" w:tplc="08090003" w:tentative="1">
      <w:start w:val="1"/>
      <w:numFmt w:val="bullet"/>
      <w:lvlText w:val="o"/>
      <w:lvlJc w:val="left"/>
      <w:pPr>
        <w:ind w:left="6476" w:hanging="360"/>
      </w:pPr>
      <w:rPr>
        <w:rFonts w:ascii="Courier New" w:hAnsi="Courier New" w:cs="Courier New" w:hint="default"/>
      </w:rPr>
    </w:lvl>
    <w:lvl w:ilvl="8" w:tplc="08090005" w:tentative="1">
      <w:start w:val="1"/>
      <w:numFmt w:val="bullet"/>
      <w:lvlText w:val=""/>
      <w:lvlJc w:val="left"/>
      <w:pPr>
        <w:ind w:left="7196" w:hanging="360"/>
      </w:pPr>
      <w:rPr>
        <w:rFonts w:ascii="Wingdings" w:hAnsi="Wingdings" w:hint="default"/>
      </w:rPr>
    </w:lvl>
  </w:abstractNum>
  <w:abstractNum w:abstractNumId="44" w15:restartNumberingAfterBreak="0">
    <w:nsid w:val="1DF8782E"/>
    <w:multiLevelType w:val="multilevel"/>
    <w:tmpl w:val="ABEE7A8C"/>
    <w:lvl w:ilvl="0">
      <w:start w:val="1"/>
      <w:numFmt w:val="decimal"/>
      <w:lvlText w:val="%1."/>
      <w:lvlJc w:val="left"/>
      <w:pPr>
        <w:ind w:left="360" w:hanging="360"/>
      </w:pPr>
      <w:rPr>
        <w:rFonts w:ascii="Arial" w:hAnsi="Arial" w:cs="Arial" w:hint="default"/>
        <w:b/>
        <w:i w:val="0"/>
        <w:strike w:val="0"/>
        <w:sz w:val="24"/>
        <w:szCs w:val="24"/>
      </w:rPr>
    </w:lvl>
    <w:lvl w:ilvl="1">
      <w:start w:val="1"/>
      <w:numFmt w:val="decimal"/>
      <w:lvlText w:val="%1.%2"/>
      <w:lvlJc w:val="left"/>
      <w:pPr>
        <w:ind w:left="927" w:hanging="360"/>
      </w:pPr>
      <w:rPr>
        <w:rFonts w:ascii="Arial" w:hAnsi="Arial" w:cs="Arial" w:hint="default"/>
        <w:b w:val="0"/>
        <w:color w:val="auto"/>
        <w:sz w:val="24"/>
        <w:szCs w:val="24"/>
      </w:rPr>
    </w:lvl>
    <w:lvl w:ilvl="2">
      <w:start w:val="1"/>
      <w:numFmt w:val="decimal"/>
      <w:lvlText w:val="%1.%2.%3"/>
      <w:lvlJc w:val="left"/>
      <w:pPr>
        <w:ind w:left="1854" w:hanging="720"/>
      </w:pPr>
      <w:rPr>
        <w:rFonts w:hint="default"/>
        <w:b w:val="0"/>
        <w:bCs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45" w15:restartNumberingAfterBreak="0">
    <w:nsid w:val="1DF879EF"/>
    <w:multiLevelType w:val="hybridMultilevel"/>
    <w:tmpl w:val="472259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1E363207"/>
    <w:multiLevelType w:val="hybridMultilevel"/>
    <w:tmpl w:val="F9862D9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7" w15:restartNumberingAfterBreak="0">
    <w:nsid w:val="1E9C7BF4"/>
    <w:multiLevelType w:val="hybridMultilevel"/>
    <w:tmpl w:val="C4161FBA"/>
    <w:lvl w:ilvl="0" w:tplc="FFFFFFFF">
      <w:start w:val="1"/>
      <w:numFmt w:val="bullet"/>
      <w:lvlText w:val=""/>
      <w:lvlJc w:val="left"/>
      <w:pPr>
        <w:ind w:left="720" w:hanging="360"/>
      </w:pPr>
      <w:rPr>
        <w:rFonts w:ascii="Symbol" w:hAnsi="Symbol" w:hint="default"/>
        <w:color w:val="auto"/>
      </w:rPr>
    </w:lvl>
    <w:lvl w:ilvl="1" w:tplc="08090001">
      <w:start w:val="1"/>
      <w:numFmt w:val="bullet"/>
      <w:lvlText w:val=""/>
      <w:lvlJc w:val="left"/>
      <w:pPr>
        <w:ind w:left="143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1EFF427B"/>
    <w:multiLevelType w:val="hybridMultilevel"/>
    <w:tmpl w:val="80164486"/>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49" w15:restartNumberingAfterBreak="0">
    <w:nsid w:val="1F8D0D5B"/>
    <w:multiLevelType w:val="hybridMultilevel"/>
    <w:tmpl w:val="B29A5DCE"/>
    <w:lvl w:ilvl="0" w:tplc="07C44688">
      <w:start w:val="1"/>
      <w:numFmt w:val="upperLetter"/>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203F3C96"/>
    <w:multiLevelType w:val="hybridMultilevel"/>
    <w:tmpl w:val="B3346FD8"/>
    <w:lvl w:ilvl="0" w:tplc="37621A26">
      <w:start w:val="1"/>
      <w:numFmt w:val="lowerRoman"/>
      <w:lvlText w:val="%1."/>
      <w:lvlJc w:val="left"/>
      <w:pPr>
        <w:ind w:left="1429" w:hanging="360"/>
      </w:pPr>
      <w:rPr>
        <w:rFonts w:hint="default"/>
      </w:rPr>
    </w:lvl>
    <w:lvl w:ilvl="1" w:tplc="08090001">
      <w:start w:val="1"/>
      <w:numFmt w:val="bullet"/>
      <w:lvlText w:val=""/>
      <w:lvlJc w:val="left"/>
      <w:pPr>
        <w:ind w:left="1145"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1" w15:restartNumberingAfterBreak="0">
    <w:nsid w:val="21817D9C"/>
    <w:multiLevelType w:val="hybridMultilevel"/>
    <w:tmpl w:val="B62C6E6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23105DEE"/>
    <w:multiLevelType w:val="multilevel"/>
    <w:tmpl w:val="3FCA922E"/>
    <w:lvl w:ilvl="0">
      <w:start w:val="1"/>
      <w:numFmt w:val="decimal"/>
      <w:lvlText w:val="%1."/>
      <w:lvlJc w:val="left"/>
      <w:pPr>
        <w:ind w:left="657" w:hanging="672"/>
      </w:pPr>
      <w:rPr>
        <w:rFonts w:ascii="Arial" w:hAnsi="Arial" w:cs="Arial" w:hint="default"/>
        <w:b/>
        <w:i w:val="0"/>
        <w:strike w:val="0"/>
        <w:sz w:val="24"/>
        <w:szCs w:val="24"/>
      </w:rPr>
    </w:lvl>
    <w:lvl w:ilvl="1">
      <w:start w:val="1"/>
      <w:numFmt w:val="bullet"/>
      <w:lvlText w:val=""/>
      <w:lvlJc w:val="left"/>
      <w:pPr>
        <w:ind w:left="1017" w:hanging="360"/>
      </w:pPr>
      <w:rPr>
        <w:rFonts w:ascii="Symbol" w:hAnsi="Symbol" w:hint="default"/>
      </w:rPr>
    </w:lvl>
    <w:lvl w:ilvl="2">
      <w:start w:val="1"/>
      <w:numFmt w:val="decimal"/>
      <w:isLgl/>
      <w:lvlText w:val="%1.%2.%3"/>
      <w:lvlJc w:val="left"/>
      <w:pPr>
        <w:ind w:left="2049" w:hanging="720"/>
      </w:pPr>
      <w:rPr>
        <w:rFonts w:hint="default"/>
        <w:b w:val="0"/>
        <w:bCs w:val="0"/>
      </w:rPr>
    </w:lvl>
    <w:lvl w:ilvl="3">
      <w:start w:val="1"/>
      <w:numFmt w:val="decimal"/>
      <w:isLgl/>
      <w:lvlText w:val="%1.%2.%3.%4"/>
      <w:lvlJc w:val="left"/>
      <w:pPr>
        <w:ind w:left="2721" w:hanging="720"/>
      </w:pPr>
      <w:rPr>
        <w:rFonts w:hint="default"/>
      </w:rPr>
    </w:lvl>
    <w:lvl w:ilvl="4">
      <w:start w:val="1"/>
      <w:numFmt w:val="decimal"/>
      <w:isLgl/>
      <w:lvlText w:val="%1.%2.%3.%4.%5"/>
      <w:lvlJc w:val="left"/>
      <w:pPr>
        <w:ind w:left="3753" w:hanging="1080"/>
      </w:pPr>
      <w:rPr>
        <w:rFonts w:hint="default"/>
      </w:rPr>
    </w:lvl>
    <w:lvl w:ilvl="5">
      <w:start w:val="1"/>
      <w:numFmt w:val="decimal"/>
      <w:isLgl/>
      <w:lvlText w:val="%1.%2.%3.%4.%5.%6"/>
      <w:lvlJc w:val="left"/>
      <w:pPr>
        <w:ind w:left="4425" w:hanging="1080"/>
      </w:pPr>
      <w:rPr>
        <w:rFonts w:hint="default"/>
      </w:rPr>
    </w:lvl>
    <w:lvl w:ilvl="6">
      <w:start w:val="1"/>
      <w:numFmt w:val="decimal"/>
      <w:isLgl/>
      <w:lvlText w:val="%1.%2.%3.%4.%5.%6.%7"/>
      <w:lvlJc w:val="left"/>
      <w:pPr>
        <w:ind w:left="5457" w:hanging="1440"/>
      </w:pPr>
      <w:rPr>
        <w:rFonts w:hint="default"/>
      </w:rPr>
    </w:lvl>
    <w:lvl w:ilvl="7">
      <w:start w:val="1"/>
      <w:numFmt w:val="decimal"/>
      <w:isLgl/>
      <w:lvlText w:val="%1.%2.%3.%4.%5.%6.%7.%8"/>
      <w:lvlJc w:val="left"/>
      <w:pPr>
        <w:ind w:left="6129" w:hanging="1440"/>
      </w:pPr>
      <w:rPr>
        <w:rFonts w:hint="default"/>
      </w:rPr>
    </w:lvl>
    <w:lvl w:ilvl="8">
      <w:start w:val="1"/>
      <w:numFmt w:val="decimal"/>
      <w:isLgl/>
      <w:lvlText w:val="%1.%2.%3.%4.%5.%6.%7.%8.%9"/>
      <w:lvlJc w:val="left"/>
      <w:pPr>
        <w:ind w:left="7161" w:hanging="1800"/>
      </w:pPr>
      <w:rPr>
        <w:rFonts w:hint="default"/>
      </w:rPr>
    </w:lvl>
  </w:abstractNum>
  <w:abstractNum w:abstractNumId="53" w15:restartNumberingAfterBreak="0">
    <w:nsid w:val="23983565"/>
    <w:multiLevelType w:val="hybridMultilevel"/>
    <w:tmpl w:val="246CB848"/>
    <w:lvl w:ilvl="0" w:tplc="8864D19A">
      <w:start w:val="1"/>
      <w:numFmt w:val="lowerLetter"/>
      <w:lvlText w:val="%1)"/>
      <w:lvlJc w:val="left"/>
      <w:pPr>
        <w:tabs>
          <w:tab w:val="num" w:pos="1070"/>
        </w:tabs>
        <w:ind w:left="107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4" w15:restartNumberingAfterBreak="0">
    <w:nsid w:val="255F5663"/>
    <w:multiLevelType w:val="hybridMultilevel"/>
    <w:tmpl w:val="0E4008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66C32D7"/>
    <w:multiLevelType w:val="hybridMultilevel"/>
    <w:tmpl w:val="259E76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6" w15:restartNumberingAfterBreak="0">
    <w:nsid w:val="28B561A7"/>
    <w:multiLevelType w:val="hybridMultilevel"/>
    <w:tmpl w:val="B296AD72"/>
    <w:lvl w:ilvl="0" w:tplc="E00853AE">
      <w:numFmt w:val="bullet"/>
      <w:lvlText w:val="•"/>
      <w:lvlJc w:val="left"/>
      <w:pPr>
        <w:ind w:left="1080" w:hanging="72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28D5272E"/>
    <w:multiLevelType w:val="hybridMultilevel"/>
    <w:tmpl w:val="799278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28FE6582"/>
    <w:multiLevelType w:val="hybridMultilevel"/>
    <w:tmpl w:val="0DDC0E52"/>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59" w15:restartNumberingAfterBreak="0">
    <w:nsid w:val="29085DC0"/>
    <w:multiLevelType w:val="hybridMultilevel"/>
    <w:tmpl w:val="9CF4EA5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0" w15:restartNumberingAfterBreak="0">
    <w:nsid w:val="29F142A8"/>
    <w:multiLevelType w:val="hybridMultilevel"/>
    <w:tmpl w:val="F5F67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2A441AB9"/>
    <w:multiLevelType w:val="multilevel"/>
    <w:tmpl w:val="3692D16E"/>
    <w:lvl w:ilvl="0">
      <w:start w:val="25"/>
      <w:numFmt w:val="decimal"/>
      <w:lvlText w:val="%1"/>
      <w:lvlJc w:val="left"/>
      <w:pPr>
        <w:ind w:left="465" w:hanging="465"/>
      </w:pPr>
      <w:rPr>
        <w:rFonts w:hint="default"/>
      </w:rPr>
    </w:lvl>
    <w:lvl w:ilvl="1">
      <w:start w:val="1"/>
      <w:numFmt w:val="decimal"/>
      <w:lvlText w:val="19.%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62" w15:restartNumberingAfterBreak="0">
    <w:nsid w:val="2ABF0D71"/>
    <w:multiLevelType w:val="multilevel"/>
    <w:tmpl w:val="C39E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2B1B69E0"/>
    <w:multiLevelType w:val="hybridMultilevel"/>
    <w:tmpl w:val="92401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2B1D2776"/>
    <w:multiLevelType w:val="hybridMultilevel"/>
    <w:tmpl w:val="DFFEA2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2B656D40"/>
    <w:multiLevelType w:val="hybridMultilevel"/>
    <w:tmpl w:val="ACDE7716"/>
    <w:lvl w:ilvl="0" w:tplc="0F5697E0">
      <w:start w:val="1"/>
      <w:numFmt w:val="decimal"/>
      <w:lvlText w:val="%1."/>
      <w:lvlJc w:val="left"/>
      <w:pPr>
        <w:ind w:left="1211" w:hanging="360"/>
      </w:pPr>
      <w:rPr>
        <w:b w:val="0"/>
        <w:bCs w:val="0"/>
        <w:sz w:val="22"/>
        <w:szCs w:val="22"/>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66" w15:restartNumberingAfterBreak="0">
    <w:nsid w:val="2C7367AC"/>
    <w:multiLevelType w:val="multilevel"/>
    <w:tmpl w:val="8ED4CA76"/>
    <w:lvl w:ilvl="0">
      <w:start w:val="1"/>
      <w:numFmt w:val="decimal"/>
      <w:lvlText w:val="%1."/>
      <w:lvlJc w:val="left"/>
      <w:pPr>
        <w:ind w:left="360" w:hanging="360"/>
      </w:pPr>
      <w:rPr>
        <w:rFonts w:hint="default"/>
      </w:rPr>
    </w:lvl>
    <w:lvl w:ilvl="1">
      <w:start w:val="1"/>
      <w:numFmt w:val="decimal"/>
      <w:lvlText w:val="36.%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7" w15:restartNumberingAfterBreak="0">
    <w:nsid w:val="2CC95A16"/>
    <w:multiLevelType w:val="multilevel"/>
    <w:tmpl w:val="83ACF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2E49511D"/>
    <w:multiLevelType w:val="multilevel"/>
    <w:tmpl w:val="0DF25B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2FE9454E"/>
    <w:multiLevelType w:val="hybridMultilevel"/>
    <w:tmpl w:val="FBE66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2FF87148"/>
    <w:multiLevelType w:val="multilevel"/>
    <w:tmpl w:val="EFA8C8B0"/>
    <w:lvl w:ilvl="0">
      <w:start w:val="2"/>
      <w:numFmt w:val="decimal"/>
      <w:lvlText w:val="%1"/>
      <w:lvlJc w:val="left"/>
      <w:pPr>
        <w:tabs>
          <w:tab w:val="num" w:pos="432"/>
        </w:tabs>
        <w:ind w:left="432" w:hanging="432"/>
      </w:pPr>
      <w:rPr>
        <w:rFonts w:hint="default"/>
        <w:b/>
        <w:bCs/>
        <w:i w:val="0"/>
        <w:iCs w:val="0"/>
        <w:color w:val="auto"/>
      </w:rPr>
    </w:lvl>
    <w:lvl w:ilvl="1">
      <w:start w:val="1"/>
      <w:numFmt w:val="decimal"/>
      <w:lvlText w:val="%1.%2"/>
      <w:lvlJc w:val="left"/>
      <w:pPr>
        <w:tabs>
          <w:tab w:val="num" w:pos="576"/>
        </w:tabs>
        <w:ind w:left="576" w:hanging="576"/>
      </w:pPr>
      <w:rPr>
        <w:rFonts w:ascii="Arial" w:hAnsi="Arial" w:cs="Arial" w:hint="default"/>
        <w:b w:val="0"/>
        <w:bCs w:val="0"/>
        <w:i w:val="0"/>
        <w:iCs w:val="0"/>
        <w:strike w:val="0"/>
        <w:color w:val="auto"/>
        <w:sz w:val="24"/>
        <w:szCs w:val="24"/>
      </w:rPr>
    </w:lvl>
    <w:lvl w:ilvl="2">
      <w:start w:val="1"/>
      <w:numFmt w:val="lowerLetter"/>
      <w:lvlText w:val="%3)"/>
      <w:lvlJc w:val="left"/>
      <w:pPr>
        <w:tabs>
          <w:tab w:val="num" w:pos="360"/>
        </w:tabs>
        <w:ind w:left="360" w:hanging="360"/>
      </w:pPr>
      <w:rPr>
        <w:rFonts w:hint="default"/>
        <w:b w:val="0"/>
        <w:bCs w:val="0"/>
        <w:i w:val="0"/>
        <w:iCs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30591596"/>
    <w:multiLevelType w:val="hybridMultilevel"/>
    <w:tmpl w:val="444C9E88"/>
    <w:lvl w:ilvl="0" w:tplc="08090001">
      <w:start w:val="1"/>
      <w:numFmt w:val="bullet"/>
      <w:lvlText w:val=""/>
      <w:lvlJc w:val="left"/>
      <w:pPr>
        <w:ind w:left="2149" w:hanging="360"/>
      </w:pPr>
      <w:rPr>
        <w:rFonts w:ascii="Symbol" w:hAnsi="Symbol" w:hint="default"/>
      </w:rPr>
    </w:lvl>
    <w:lvl w:ilvl="1" w:tplc="08090003">
      <w:start w:val="1"/>
      <w:numFmt w:val="bullet"/>
      <w:lvlText w:val="o"/>
      <w:lvlJc w:val="left"/>
      <w:pPr>
        <w:ind w:left="2869" w:hanging="360"/>
      </w:pPr>
      <w:rPr>
        <w:rFonts w:ascii="Courier New" w:hAnsi="Courier New" w:cs="Courier New" w:hint="default"/>
      </w:rPr>
    </w:lvl>
    <w:lvl w:ilvl="2" w:tplc="08090005">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72" w15:restartNumberingAfterBreak="0">
    <w:nsid w:val="309AFEFC"/>
    <w:multiLevelType w:val="hybridMultilevel"/>
    <w:tmpl w:val="DF62367C"/>
    <w:lvl w:ilvl="0" w:tplc="A17A4536">
      <w:start w:val="1"/>
      <w:numFmt w:val="bullet"/>
      <w:lvlText w:val=""/>
      <w:lvlJc w:val="left"/>
      <w:pPr>
        <w:ind w:left="720" w:hanging="360"/>
      </w:pPr>
      <w:rPr>
        <w:rFonts w:ascii="Symbol" w:hAnsi="Symbol" w:hint="default"/>
      </w:rPr>
    </w:lvl>
    <w:lvl w:ilvl="1" w:tplc="AD7A9F8E">
      <w:start w:val="1"/>
      <w:numFmt w:val="bullet"/>
      <w:lvlText w:val="o"/>
      <w:lvlJc w:val="left"/>
      <w:pPr>
        <w:ind w:left="1440" w:hanging="360"/>
      </w:pPr>
      <w:rPr>
        <w:rFonts w:ascii="Courier New" w:hAnsi="Courier New" w:hint="default"/>
      </w:rPr>
    </w:lvl>
    <w:lvl w:ilvl="2" w:tplc="B254B544">
      <w:start w:val="1"/>
      <w:numFmt w:val="bullet"/>
      <w:lvlText w:val=""/>
      <w:lvlJc w:val="left"/>
      <w:pPr>
        <w:ind w:left="2160" w:hanging="360"/>
      </w:pPr>
      <w:rPr>
        <w:rFonts w:ascii="Wingdings" w:hAnsi="Wingdings" w:hint="default"/>
      </w:rPr>
    </w:lvl>
    <w:lvl w:ilvl="3" w:tplc="6AFA795C">
      <w:start w:val="1"/>
      <w:numFmt w:val="bullet"/>
      <w:lvlText w:val=""/>
      <w:lvlJc w:val="left"/>
      <w:pPr>
        <w:ind w:left="2880" w:hanging="360"/>
      </w:pPr>
      <w:rPr>
        <w:rFonts w:ascii="Symbol" w:hAnsi="Symbol" w:hint="default"/>
      </w:rPr>
    </w:lvl>
    <w:lvl w:ilvl="4" w:tplc="2110CECE">
      <w:start w:val="1"/>
      <w:numFmt w:val="bullet"/>
      <w:lvlText w:val="o"/>
      <w:lvlJc w:val="left"/>
      <w:pPr>
        <w:ind w:left="3600" w:hanging="360"/>
      </w:pPr>
      <w:rPr>
        <w:rFonts w:ascii="Courier New" w:hAnsi="Courier New" w:hint="default"/>
      </w:rPr>
    </w:lvl>
    <w:lvl w:ilvl="5" w:tplc="37BEFE12">
      <w:start w:val="1"/>
      <w:numFmt w:val="bullet"/>
      <w:lvlText w:val=""/>
      <w:lvlJc w:val="left"/>
      <w:pPr>
        <w:ind w:left="4320" w:hanging="360"/>
      </w:pPr>
      <w:rPr>
        <w:rFonts w:ascii="Wingdings" w:hAnsi="Wingdings" w:hint="default"/>
      </w:rPr>
    </w:lvl>
    <w:lvl w:ilvl="6" w:tplc="B22A61C8">
      <w:start w:val="1"/>
      <w:numFmt w:val="bullet"/>
      <w:lvlText w:val=""/>
      <w:lvlJc w:val="left"/>
      <w:pPr>
        <w:ind w:left="5040" w:hanging="360"/>
      </w:pPr>
      <w:rPr>
        <w:rFonts w:ascii="Symbol" w:hAnsi="Symbol" w:hint="default"/>
      </w:rPr>
    </w:lvl>
    <w:lvl w:ilvl="7" w:tplc="CC3CCF2C">
      <w:start w:val="1"/>
      <w:numFmt w:val="bullet"/>
      <w:lvlText w:val="o"/>
      <w:lvlJc w:val="left"/>
      <w:pPr>
        <w:ind w:left="5760" w:hanging="360"/>
      </w:pPr>
      <w:rPr>
        <w:rFonts w:ascii="Courier New" w:hAnsi="Courier New" w:hint="default"/>
      </w:rPr>
    </w:lvl>
    <w:lvl w:ilvl="8" w:tplc="78A6F9DA">
      <w:start w:val="1"/>
      <w:numFmt w:val="bullet"/>
      <w:lvlText w:val=""/>
      <w:lvlJc w:val="left"/>
      <w:pPr>
        <w:ind w:left="6480" w:hanging="360"/>
      </w:pPr>
      <w:rPr>
        <w:rFonts w:ascii="Wingdings" w:hAnsi="Wingdings" w:hint="default"/>
      </w:rPr>
    </w:lvl>
  </w:abstractNum>
  <w:abstractNum w:abstractNumId="73" w15:restartNumberingAfterBreak="0">
    <w:nsid w:val="30D523B7"/>
    <w:multiLevelType w:val="hybridMultilevel"/>
    <w:tmpl w:val="BC3E34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317105B6"/>
    <w:multiLevelType w:val="hybridMultilevel"/>
    <w:tmpl w:val="6F52FC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31832C0D"/>
    <w:multiLevelType w:val="hybridMultilevel"/>
    <w:tmpl w:val="7996076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76" w15:restartNumberingAfterBreak="0">
    <w:nsid w:val="31A829DB"/>
    <w:multiLevelType w:val="hybridMultilevel"/>
    <w:tmpl w:val="E752D36E"/>
    <w:lvl w:ilvl="0" w:tplc="844E1250">
      <w:start w:val="1"/>
      <w:numFmt w:val="lowerLetter"/>
      <w:lvlText w:val="%1)"/>
      <w:lvlJc w:val="left"/>
      <w:pPr>
        <w:tabs>
          <w:tab w:val="num" w:pos="360"/>
        </w:tabs>
        <w:ind w:left="360" w:hanging="360"/>
      </w:pPr>
      <w:rPr>
        <w:rFonts w:hint="default"/>
      </w:rPr>
    </w:lvl>
    <w:lvl w:ilvl="1" w:tplc="08090003">
      <w:start w:val="1"/>
      <w:numFmt w:val="lowerLetter"/>
      <w:lvlText w:val="%2."/>
      <w:lvlJc w:val="left"/>
      <w:pPr>
        <w:tabs>
          <w:tab w:val="num" w:pos="1440"/>
        </w:tabs>
        <w:ind w:left="1440" w:hanging="360"/>
      </w:pPr>
    </w:lvl>
    <w:lvl w:ilvl="2" w:tplc="08090005">
      <w:start w:val="1"/>
      <w:numFmt w:val="lowerRoman"/>
      <w:lvlText w:val="%3."/>
      <w:lvlJc w:val="right"/>
      <w:pPr>
        <w:tabs>
          <w:tab w:val="num" w:pos="2160"/>
        </w:tabs>
        <w:ind w:left="2160" w:hanging="180"/>
      </w:pPr>
    </w:lvl>
    <w:lvl w:ilvl="3" w:tplc="08090001">
      <w:start w:val="1"/>
      <w:numFmt w:val="decimal"/>
      <w:lvlText w:val="%4."/>
      <w:lvlJc w:val="left"/>
      <w:pPr>
        <w:tabs>
          <w:tab w:val="num" w:pos="2880"/>
        </w:tabs>
        <w:ind w:left="2880" w:hanging="360"/>
      </w:pPr>
    </w:lvl>
    <w:lvl w:ilvl="4" w:tplc="08090003">
      <w:start w:val="1"/>
      <w:numFmt w:val="lowerLetter"/>
      <w:lvlText w:val="%5."/>
      <w:lvlJc w:val="left"/>
      <w:pPr>
        <w:tabs>
          <w:tab w:val="num" w:pos="3600"/>
        </w:tabs>
        <w:ind w:left="3600" w:hanging="360"/>
      </w:pPr>
    </w:lvl>
    <w:lvl w:ilvl="5" w:tplc="08090005">
      <w:start w:val="1"/>
      <w:numFmt w:val="lowerRoman"/>
      <w:lvlText w:val="%6."/>
      <w:lvlJc w:val="right"/>
      <w:pPr>
        <w:tabs>
          <w:tab w:val="num" w:pos="4320"/>
        </w:tabs>
        <w:ind w:left="4320" w:hanging="180"/>
      </w:pPr>
    </w:lvl>
    <w:lvl w:ilvl="6" w:tplc="08090001">
      <w:start w:val="1"/>
      <w:numFmt w:val="decimal"/>
      <w:lvlText w:val="%7."/>
      <w:lvlJc w:val="left"/>
      <w:pPr>
        <w:tabs>
          <w:tab w:val="num" w:pos="5040"/>
        </w:tabs>
        <w:ind w:left="5040" w:hanging="360"/>
      </w:pPr>
    </w:lvl>
    <w:lvl w:ilvl="7" w:tplc="08090003">
      <w:start w:val="1"/>
      <w:numFmt w:val="lowerLetter"/>
      <w:lvlText w:val="%8."/>
      <w:lvlJc w:val="left"/>
      <w:pPr>
        <w:tabs>
          <w:tab w:val="num" w:pos="5760"/>
        </w:tabs>
        <w:ind w:left="5760" w:hanging="360"/>
      </w:pPr>
    </w:lvl>
    <w:lvl w:ilvl="8" w:tplc="08090005">
      <w:start w:val="1"/>
      <w:numFmt w:val="lowerRoman"/>
      <w:lvlText w:val="%9."/>
      <w:lvlJc w:val="right"/>
      <w:pPr>
        <w:tabs>
          <w:tab w:val="num" w:pos="6480"/>
        </w:tabs>
        <w:ind w:left="6480" w:hanging="180"/>
      </w:pPr>
    </w:lvl>
  </w:abstractNum>
  <w:abstractNum w:abstractNumId="77" w15:restartNumberingAfterBreak="0">
    <w:nsid w:val="339229A4"/>
    <w:multiLevelType w:val="multilevel"/>
    <w:tmpl w:val="85489C26"/>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34170DC0"/>
    <w:multiLevelType w:val="hybridMultilevel"/>
    <w:tmpl w:val="69204A26"/>
    <w:lvl w:ilvl="0" w:tplc="08090001">
      <w:start w:val="1"/>
      <w:numFmt w:val="bullet"/>
      <w:lvlText w:val=""/>
      <w:lvlJc w:val="left"/>
      <w:pPr>
        <w:ind w:left="787" w:hanging="360"/>
      </w:pPr>
      <w:rPr>
        <w:rFonts w:ascii="Symbol" w:hAnsi="Symbol" w:hint="default"/>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79" w15:restartNumberingAfterBreak="0">
    <w:nsid w:val="34794CF3"/>
    <w:multiLevelType w:val="multilevel"/>
    <w:tmpl w:val="72AED81C"/>
    <w:lvl w:ilvl="0">
      <w:start w:val="1"/>
      <w:numFmt w:val="decimal"/>
      <w:lvlText w:val="%1."/>
      <w:lvlJc w:val="left"/>
      <w:pPr>
        <w:ind w:left="720" w:hanging="360"/>
      </w:pPr>
      <w:rPr>
        <w:rFonts w:hint="default"/>
        <w:i w:val="0"/>
        <w:color w:val="auto"/>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36145782"/>
    <w:multiLevelType w:val="multilevel"/>
    <w:tmpl w:val="68BECA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sz w:val="22"/>
        <w:szCs w:val="22"/>
      </w:rPr>
    </w:lvl>
    <w:lvl w:ilvl="3">
      <w:start w:val="1"/>
      <w:numFmt w:val="lowerRoman"/>
      <w:lvlText w:val="(%4)"/>
      <w:lvlJc w:val="left"/>
      <w:pPr>
        <w:ind w:left="3240" w:hanging="72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36161B58"/>
    <w:multiLevelType w:val="hybridMultilevel"/>
    <w:tmpl w:val="39D29B1A"/>
    <w:lvl w:ilvl="0" w:tplc="C45219D4">
      <w:start w:val="1"/>
      <w:numFmt w:val="decimal"/>
      <w:lvlText w:val="%1."/>
      <w:lvlJc w:val="left"/>
      <w:pPr>
        <w:ind w:left="1080" w:hanging="360"/>
      </w:pPr>
      <w:rPr>
        <w:rFonts w:hint="default"/>
        <w:i w:val="0"/>
        <w:i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2" w15:restartNumberingAfterBreak="0">
    <w:nsid w:val="362D28C4"/>
    <w:multiLevelType w:val="hybridMultilevel"/>
    <w:tmpl w:val="7C042AFA"/>
    <w:lvl w:ilvl="0" w:tplc="6CB828D6">
      <w:start w:val="1"/>
      <w:numFmt w:val="upperLetter"/>
      <w:lvlText w:val="%1."/>
      <w:lvlJc w:val="left"/>
      <w:pPr>
        <w:ind w:left="3420" w:hanging="360"/>
      </w:pPr>
      <w:rPr>
        <w:rFonts w:hint="default"/>
        <w:i w:val="0"/>
        <w:color w:val="auto"/>
        <w:sz w:val="24"/>
        <w:szCs w:val="24"/>
      </w:rPr>
    </w:lvl>
    <w:lvl w:ilvl="1" w:tplc="A0600BD0">
      <w:start w:val="1"/>
      <w:numFmt w:val="lowerLetter"/>
      <w:lvlText w:val="%2."/>
      <w:lvlJc w:val="left"/>
      <w:pPr>
        <w:ind w:left="4140" w:hanging="360"/>
      </w:pPr>
      <w:rPr>
        <w:color w:val="FF0000"/>
      </w:rPr>
    </w:lvl>
    <w:lvl w:ilvl="2" w:tplc="08090001">
      <w:start w:val="1"/>
      <w:numFmt w:val="bullet"/>
      <w:lvlText w:val=""/>
      <w:lvlJc w:val="left"/>
      <w:pPr>
        <w:ind w:left="1429" w:hanging="360"/>
      </w:pPr>
      <w:rPr>
        <w:rFonts w:ascii="Symbol" w:hAnsi="Symbol" w:hint="default"/>
      </w:rPr>
    </w:lvl>
    <w:lvl w:ilvl="3" w:tplc="0809000F" w:tentative="1">
      <w:start w:val="1"/>
      <w:numFmt w:val="decimal"/>
      <w:lvlText w:val="%4."/>
      <w:lvlJc w:val="left"/>
      <w:pPr>
        <w:ind w:left="5580" w:hanging="360"/>
      </w:pPr>
    </w:lvl>
    <w:lvl w:ilvl="4" w:tplc="08090019" w:tentative="1">
      <w:start w:val="1"/>
      <w:numFmt w:val="lowerLetter"/>
      <w:lvlText w:val="%5."/>
      <w:lvlJc w:val="left"/>
      <w:pPr>
        <w:ind w:left="6300" w:hanging="360"/>
      </w:pPr>
    </w:lvl>
    <w:lvl w:ilvl="5" w:tplc="0809001B" w:tentative="1">
      <w:start w:val="1"/>
      <w:numFmt w:val="lowerRoman"/>
      <w:lvlText w:val="%6."/>
      <w:lvlJc w:val="right"/>
      <w:pPr>
        <w:ind w:left="7020" w:hanging="180"/>
      </w:pPr>
    </w:lvl>
    <w:lvl w:ilvl="6" w:tplc="0809000F" w:tentative="1">
      <w:start w:val="1"/>
      <w:numFmt w:val="decimal"/>
      <w:lvlText w:val="%7."/>
      <w:lvlJc w:val="left"/>
      <w:pPr>
        <w:ind w:left="7740" w:hanging="360"/>
      </w:pPr>
    </w:lvl>
    <w:lvl w:ilvl="7" w:tplc="08090019" w:tentative="1">
      <w:start w:val="1"/>
      <w:numFmt w:val="lowerLetter"/>
      <w:lvlText w:val="%8."/>
      <w:lvlJc w:val="left"/>
      <w:pPr>
        <w:ind w:left="8460" w:hanging="360"/>
      </w:pPr>
    </w:lvl>
    <w:lvl w:ilvl="8" w:tplc="0809001B" w:tentative="1">
      <w:start w:val="1"/>
      <w:numFmt w:val="lowerRoman"/>
      <w:lvlText w:val="%9."/>
      <w:lvlJc w:val="right"/>
      <w:pPr>
        <w:ind w:left="9180" w:hanging="180"/>
      </w:pPr>
    </w:lvl>
  </w:abstractNum>
  <w:abstractNum w:abstractNumId="83" w15:restartNumberingAfterBreak="0">
    <w:nsid w:val="36FC3250"/>
    <w:multiLevelType w:val="hybridMultilevel"/>
    <w:tmpl w:val="E0A822CC"/>
    <w:lvl w:ilvl="0" w:tplc="08090001">
      <w:start w:val="1"/>
      <w:numFmt w:val="bullet"/>
      <w:lvlText w:val=""/>
      <w:lvlJc w:val="left"/>
      <w:pPr>
        <w:ind w:left="1220" w:hanging="360"/>
      </w:pPr>
      <w:rPr>
        <w:rFonts w:ascii="Symbol" w:hAnsi="Symbol" w:hint="default"/>
      </w:rPr>
    </w:lvl>
    <w:lvl w:ilvl="1" w:tplc="08090003" w:tentative="1">
      <w:start w:val="1"/>
      <w:numFmt w:val="bullet"/>
      <w:lvlText w:val="o"/>
      <w:lvlJc w:val="left"/>
      <w:pPr>
        <w:ind w:left="1940" w:hanging="360"/>
      </w:pPr>
      <w:rPr>
        <w:rFonts w:ascii="Courier New" w:hAnsi="Courier New" w:cs="Courier New" w:hint="default"/>
      </w:rPr>
    </w:lvl>
    <w:lvl w:ilvl="2" w:tplc="08090005" w:tentative="1">
      <w:start w:val="1"/>
      <w:numFmt w:val="bullet"/>
      <w:lvlText w:val=""/>
      <w:lvlJc w:val="left"/>
      <w:pPr>
        <w:ind w:left="2660" w:hanging="360"/>
      </w:pPr>
      <w:rPr>
        <w:rFonts w:ascii="Wingdings" w:hAnsi="Wingdings" w:hint="default"/>
      </w:rPr>
    </w:lvl>
    <w:lvl w:ilvl="3" w:tplc="08090001" w:tentative="1">
      <w:start w:val="1"/>
      <w:numFmt w:val="bullet"/>
      <w:lvlText w:val=""/>
      <w:lvlJc w:val="left"/>
      <w:pPr>
        <w:ind w:left="3380" w:hanging="360"/>
      </w:pPr>
      <w:rPr>
        <w:rFonts w:ascii="Symbol" w:hAnsi="Symbol" w:hint="default"/>
      </w:rPr>
    </w:lvl>
    <w:lvl w:ilvl="4" w:tplc="08090003" w:tentative="1">
      <w:start w:val="1"/>
      <w:numFmt w:val="bullet"/>
      <w:lvlText w:val="o"/>
      <w:lvlJc w:val="left"/>
      <w:pPr>
        <w:ind w:left="4100" w:hanging="360"/>
      </w:pPr>
      <w:rPr>
        <w:rFonts w:ascii="Courier New" w:hAnsi="Courier New" w:cs="Courier New" w:hint="default"/>
      </w:rPr>
    </w:lvl>
    <w:lvl w:ilvl="5" w:tplc="08090005" w:tentative="1">
      <w:start w:val="1"/>
      <w:numFmt w:val="bullet"/>
      <w:lvlText w:val=""/>
      <w:lvlJc w:val="left"/>
      <w:pPr>
        <w:ind w:left="4820" w:hanging="360"/>
      </w:pPr>
      <w:rPr>
        <w:rFonts w:ascii="Wingdings" w:hAnsi="Wingdings" w:hint="default"/>
      </w:rPr>
    </w:lvl>
    <w:lvl w:ilvl="6" w:tplc="08090001" w:tentative="1">
      <w:start w:val="1"/>
      <w:numFmt w:val="bullet"/>
      <w:lvlText w:val=""/>
      <w:lvlJc w:val="left"/>
      <w:pPr>
        <w:ind w:left="5540" w:hanging="360"/>
      </w:pPr>
      <w:rPr>
        <w:rFonts w:ascii="Symbol" w:hAnsi="Symbol" w:hint="default"/>
      </w:rPr>
    </w:lvl>
    <w:lvl w:ilvl="7" w:tplc="08090003" w:tentative="1">
      <w:start w:val="1"/>
      <w:numFmt w:val="bullet"/>
      <w:lvlText w:val="o"/>
      <w:lvlJc w:val="left"/>
      <w:pPr>
        <w:ind w:left="6260" w:hanging="360"/>
      </w:pPr>
      <w:rPr>
        <w:rFonts w:ascii="Courier New" w:hAnsi="Courier New" w:cs="Courier New" w:hint="default"/>
      </w:rPr>
    </w:lvl>
    <w:lvl w:ilvl="8" w:tplc="08090005" w:tentative="1">
      <w:start w:val="1"/>
      <w:numFmt w:val="bullet"/>
      <w:lvlText w:val=""/>
      <w:lvlJc w:val="left"/>
      <w:pPr>
        <w:ind w:left="6980" w:hanging="360"/>
      </w:pPr>
      <w:rPr>
        <w:rFonts w:ascii="Wingdings" w:hAnsi="Wingdings" w:hint="default"/>
      </w:rPr>
    </w:lvl>
  </w:abstractNum>
  <w:abstractNum w:abstractNumId="84" w15:restartNumberingAfterBreak="0">
    <w:nsid w:val="371D0080"/>
    <w:multiLevelType w:val="hybridMultilevel"/>
    <w:tmpl w:val="9B0EE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7A90F6A"/>
    <w:multiLevelType w:val="hybridMultilevel"/>
    <w:tmpl w:val="8730ADB6"/>
    <w:lvl w:ilvl="0" w:tplc="08090001">
      <w:start w:val="1"/>
      <w:numFmt w:val="bullet"/>
      <w:lvlText w:val=""/>
      <w:lvlJc w:val="left"/>
      <w:pPr>
        <w:ind w:left="1211" w:hanging="360"/>
      </w:pPr>
      <w:rPr>
        <w:rFonts w:ascii="Symbol" w:hAnsi="Symbol" w:hint="default"/>
        <w:color w:val="000000"/>
      </w:r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86" w15:restartNumberingAfterBreak="0">
    <w:nsid w:val="39360467"/>
    <w:multiLevelType w:val="hybridMultilevel"/>
    <w:tmpl w:val="03A4E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7" w15:restartNumberingAfterBreak="0">
    <w:nsid w:val="3A3964E3"/>
    <w:multiLevelType w:val="multilevel"/>
    <w:tmpl w:val="BAD2BF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A3D09DA"/>
    <w:multiLevelType w:val="hybridMultilevel"/>
    <w:tmpl w:val="7E24961A"/>
    <w:lvl w:ilvl="0" w:tplc="FA925588">
      <w:start w:val="1"/>
      <w:numFmt w:val="lowerRoman"/>
      <w:lvlText w:val="%1."/>
      <w:lvlJc w:val="right"/>
      <w:pPr>
        <w:ind w:left="720" w:hanging="360"/>
      </w:pPr>
    </w:lvl>
    <w:lvl w:ilvl="1" w:tplc="C8305B40">
      <w:start w:val="1"/>
      <w:numFmt w:val="lowerLetter"/>
      <w:lvlText w:val="%2."/>
      <w:lvlJc w:val="left"/>
      <w:pPr>
        <w:ind w:left="1440" w:hanging="360"/>
      </w:pPr>
    </w:lvl>
    <w:lvl w:ilvl="2" w:tplc="27CC1370">
      <w:start w:val="1"/>
      <w:numFmt w:val="lowerRoman"/>
      <w:lvlText w:val="%3."/>
      <w:lvlJc w:val="right"/>
      <w:pPr>
        <w:ind w:left="2160" w:hanging="180"/>
      </w:pPr>
    </w:lvl>
    <w:lvl w:ilvl="3" w:tplc="F536BAE6">
      <w:start w:val="1"/>
      <w:numFmt w:val="decimal"/>
      <w:lvlText w:val="%4."/>
      <w:lvlJc w:val="left"/>
      <w:pPr>
        <w:ind w:left="2880" w:hanging="360"/>
      </w:pPr>
    </w:lvl>
    <w:lvl w:ilvl="4" w:tplc="915056A4">
      <w:start w:val="1"/>
      <w:numFmt w:val="lowerLetter"/>
      <w:lvlText w:val="%5."/>
      <w:lvlJc w:val="left"/>
      <w:pPr>
        <w:ind w:left="3600" w:hanging="360"/>
      </w:pPr>
    </w:lvl>
    <w:lvl w:ilvl="5" w:tplc="221E2F8A">
      <w:start w:val="1"/>
      <w:numFmt w:val="lowerRoman"/>
      <w:lvlText w:val="%6."/>
      <w:lvlJc w:val="right"/>
      <w:pPr>
        <w:ind w:left="4320" w:hanging="180"/>
      </w:pPr>
    </w:lvl>
    <w:lvl w:ilvl="6" w:tplc="131089EA">
      <w:start w:val="1"/>
      <w:numFmt w:val="decimal"/>
      <w:lvlText w:val="%7."/>
      <w:lvlJc w:val="left"/>
      <w:pPr>
        <w:ind w:left="5040" w:hanging="360"/>
      </w:pPr>
    </w:lvl>
    <w:lvl w:ilvl="7" w:tplc="7C1CD25C">
      <w:start w:val="1"/>
      <w:numFmt w:val="lowerLetter"/>
      <w:lvlText w:val="%8."/>
      <w:lvlJc w:val="left"/>
      <w:pPr>
        <w:ind w:left="5760" w:hanging="360"/>
      </w:pPr>
    </w:lvl>
    <w:lvl w:ilvl="8" w:tplc="B330DDB6">
      <w:start w:val="1"/>
      <w:numFmt w:val="lowerRoman"/>
      <w:lvlText w:val="%9."/>
      <w:lvlJc w:val="right"/>
      <w:pPr>
        <w:ind w:left="6480" w:hanging="180"/>
      </w:pPr>
    </w:lvl>
  </w:abstractNum>
  <w:abstractNum w:abstractNumId="89" w15:restartNumberingAfterBreak="0">
    <w:nsid w:val="3BED24B9"/>
    <w:multiLevelType w:val="multilevel"/>
    <w:tmpl w:val="ED022606"/>
    <w:lvl w:ilvl="0">
      <w:start w:val="1"/>
      <w:numFmt w:val="decimal"/>
      <w:lvlText w:val="%1."/>
      <w:lvlJc w:val="left"/>
      <w:pPr>
        <w:tabs>
          <w:tab w:val="num" w:pos="360"/>
        </w:tabs>
        <w:ind w:left="360" w:hanging="360"/>
      </w:pPr>
      <w:rPr>
        <w:i w:val="0"/>
        <w:iCs w:val="0"/>
        <w:strike w:val="0"/>
      </w:rPr>
    </w:lvl>
    <w:lvl w:ilvl="1">
      <w:start w:val="1"/>
      <w:numFmt w:val="decimal"/>
      <w:lvlText w:val="%1.%2."/>
      <w:lvlJc w:val="left"/>
      <w:pPr>
        <w:tabs>
          <w:tab w:val="num" w:pos="716"/>
        </w:tabs>
        <w:ind w:left="716" w:hanging="432"/>
      </w:pPr>
      <w:rPr>
        <w:b w:val="0"/>
        <w:bCs w:val="0"/>
        <w:i w:val="0"/>
        <w:iCs w:val="0"/>
        <w:strike w:val="0"/>
        <w:color w:val="auto"/>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0" w15:restartNumberingAfterBreak="0">
    <w:nsid w:val="3CAB2EF3"/>
    <w:multiLevelType w:val="hybridMultilevel"/>
    <w:tmpl w:val="B652F3D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91" w15:restartNumberingAfterBreak="0">
    <w:nsid w:val="3DAA5944"/>
    <w:multiLevelType w:val="hybridMultilevel"/>
    <w:tmpl w:val="BA18A354"/>
    <w:lvl w:ilvl="0" w:tplc="7ECE368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E405566"/>
    <w:multiLevelType w:val="hybridMultilevel"/>
    <w:tmpl w:val="D99A7FEA"/>
    <w:lvl w:ilvl="0" w:tplc="F6D6F8FC">
      <w:start w:val="1"/>
      <w:numFmt w:val="lowerRoman"/>
      <w:lvlText w:val="%1."/>
      <w:lvlJc w:val="left"/>
      <w:pPr>
        <w:ind w:left="4320" w:hanging="1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3" w15:restartNumberingAfterBreak="0">
    <w:nsid w:val="3E8B094F"/>
    <w:multiLevelType w:val="multilevel"/>
    <w:tmpl w:val="5E22CF7E"/>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4" w15:restartNumberingAfterBreak="0">
    <w:nsid w:val="3EA33307"/>
    <w:multiLevelType w:val="multilevel"/>
    <w:tmpl w:val="FA38E8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numFmt w:val="bullet"/>
      <w:lvlText w:val="•"/>
      <w:lvlJc w:val="left"/>
      <w:pPr>
        <w:ind w:left="2160" w:hanging="360"/>
      </w:pPr>
      <w:rPr>
        <w:rFonts w:ascii="Aptos" w:eastAsiaTheme="minorHAnsi" w:hAnsi="Aptos" w:cstheme="minorBidi" w:hint="default"/>
      </w:rPr>
    </w:lvl>
    <w:lvl w:ilvl="3">
      <w:start w:val="1"/>
      <w:numFmt w:val="bullet"/>
      <w:lvlText w:val=""/>
      <w:lvlJc w:val="left"/>
      <w:pPr>
        <w:tabs>
          <w:tab w:val="num" w:pos="2880"/>
        </w:tabs>
        <w:ind w:left="2880" w:hanging="360"/>
      </w:pPr>
      <w:rPr>
        <w:rFonts w:ascii="Symbol" w:hAnsi="Symbol" w:hint="default"/>
        <w:sz w:val="20"/>
      </w:rPr>
    </w:lvl>
    <w:lvl w:ilvl="4">
      <w:start w:val="20"/>
      <w:numFmt w:val="decimal"/>
      <w:lvlText w:val="%5"/>
      <w:lvlJc w:val="left"/>
      <w:pPr>
        <w:ind w:left="3600" w:hanging="360"/>
      </w:pPr>
      <w:rPr>
        <w:rFonts w:hint="default"/>
      </w:rPr>
    </w:lvl>
    <w:lvl w:ilvl="5">
      <w:start w:val="1"/>
      <w:numFmt w:val="upperLetter"/>
      <w:lvlText w:val="%6."/>
      <w:lvlJc w:val="left"/>
      <w:pPr>
        <w:ind w:left="4320" w:hanging="360"/>
      </w:pPr>
      <w:rPr>
        <w:rFonts w:hint="default"/>
      </w:rPr>
    </w:lvl>
    <w:lvl w:ilvl="6">
      <w:start w:val="1"/>
      <w:numFmt w:val="decimal"/>
      <w:lvlText w:val="(%7)"/>
      <w:lvlJc w:val="left"/>
      <w:pPr>
        <w:ind w:left="5040" w:hanging="360"/>
      </w:pPr>
      <w:rPr>
        <w:rFonts w:hint="default"/>
        <w:b/>
      </w:rPr>
    </w:lvl>
    <w:lvl w:ilvl="7">
      <w:start w:val="1"/>
      <w:numFmt w:val="lowerRoman"/>
      <w:lvlText w:val="(%8)"/>
      <w:lvlJc w:val="left"/>
      <w:pPr>
        <w:ind w:left="6120" w:hanging="720"/>
      </w:pPr>
      <w:rPr>
        <w:rFonts w:hint="default"/>
      </w:rPr>
    </w:lvl>
    <w:lvl w:ilvl="8">
      <w:start w:val="1"/>
      <w:numFmt w:val="lowerLetter"/>
      <w:lvlText w:val="%9."/>
      <w:lvlJc w:val="left"/>
      <w:pPr>
        <w:ind w:left="6480" w:hanging="360"/>
      </w:pPr>
      <w:rPr>
        <w:rFonts w:hint="default"/>
        <w:b w:val="0"/>
        <w:bCs/>
      </w:rPr>
    </w:lvl>
  </w:abstractNum>
  <w:abstractNum w:abstractNumId="95" w15:restartNumberingAfterBreak="0">
    <w:nsid w:val="3F362A0F"/>
    <w:multiLevelType w:val="hybridMultilevel"/>
    <w:tmpl w:val="4D842348"/>
    <w:lvl w:ilvl="0" w:tplc="FFFFFFFF">
      <w:start w:val="1"/>
      <w:numFmt w:val="decimal"/>
      <w:lvlText w:val="%1."/>
      <w:lvlJc w:val="left"/>
      <w:pPr>
        <w:ind w:left="3600" w:hanging="360"/>
      </w:pPr>
      <w:rPr>
        <w:color w:val="auto"/>
      </w:rPr>
    </w:lvl>
    <w:lvl w:ilvl="1" w:tplc="FFFFFFFF">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96" w15:restartNumberingAfterBreak="0">
    <w:nsid w:val="3F8353BF"/>
    <w:multiLevelType w:val="hybridMultilevel"/>
    <w:tmpl w:val="1EFAE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400D008B"/>
    <w:multiLevelType w:val="multilevel"/>
    <w:tmpl w:val="FF4E0FD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40971E93"/>
    <w:multiLevelType w:val="hybridMultilevel"/>
    <w:tmpl w:val="61D45B54"/>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99" w15:restartNumberingAfterBreak="0">
    <w:nsid w:val="40E73121"/>
    <w:multiLevelType w:val="hybridMultilevel"/>
    <w:tmpl w:val="F98875C0"/>
    <w:lvl w:ilvl="0" w:tplc="A7E8FE3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0" w15:restartNumberingAfterBreak="0">
    <w:nsid w:val="413B358C"/>
    <w:multiLevelType w:val="multilevel"/>
    <w:tmpl w:val="98768292"/>
    <w:lvl w:ilvl="0">
      <w:start w:val="1"/>
      <w:numFmt w:val="decimal"/>
      <w:lvlText w:val="%1."/>
      <w:lvlJc w:val="left"/>
      <w:pPr>
        <w:ind w:left="720" w:hanging="360"/>
      </w:pPr>
      <w:rPr>
        <w:rFonts w:hint="default"/>
        <w:b w:val="0"/>
        <w:bCs w:val="0"/>
        <w:i w:val="0"/>
        <w:color w:val="auto"/>
        <w:sz w:val="24"/>
        <w:szCs w:val="24"/>
      </w:rPr>
    </w:lvl>
    <w:lvl w:ilvl="1">
      <w:start w:val="1"/>
      <w:numFmt w:val="bullet"/>
      <w:lvlText w:val=""/>
      <w:lvlJc w:val="left"/>
      <w:pPr>
        <w:ind w:left="720" w:hanging="360"/>
      </w:pPr>
      <w:rPr>
        <w:rFonts w:ascii="Symbol" w:hAnsi="Symbol"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1" w15:restartNumberingAfterBreak="0">
    <w:nsid w:val="41B9092D"/>
    <w:multiLevelType w:val="hybridMultilevel"/>
    <w:tmpl w:val="6912321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2" w15:restartNumberingAfterBreak="0">
    <w:nsid w:val="41D434D5"/>
    <w:multiLevelType w:val="multilevel"/>
    <w:tmpl w:val="2A3A5682"/>
    <w:lvl w:ilvl="0">
      <w:start w:val="18"/>
      <w:numFmt w:val="decimal"/>
      <w:lvlText w:val="%1"/>
      <w:lvlJc w:val="left"/>
      <w:pPr>
        <w:ind w:left="420" w:hanging="420"/>
      </w:pPr>
      <w:rPr>
        <w:rFonts w:hint="default"/>
        <w:i w:val="0"/>
        <w:iCs w:val="0"/>
      </w:rPr>
    </w:lvl>
    <w:lvl w:ilvl="1">
      <w:start w:val="1"/>
      <w:numFmt w:val="decimal"/>
      <w:lvlText w:val="%1.%2"/>
      <w:lvlJc w:val="left"/>
      <w:pPr>
        <w:ind w:left="420" w:hanging="420"/>
      </w:pPr>
      <w:rPr>
        <w:rFonts w:hint="default"/>
        <w:b w:val="0"/>
        <w:bCs w:val="0"/>
        <w:i w:val="0"/>
        <w:i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261584C"/>
    <w:multiLevelType w:val="multilevel"/>
    <w:tmpl w:val="F33041EA"/>
    <w:lvl w:ilvl="0">
      <w:start w:val="1"/>
      <w:numFmt w:val="lowerLetter"/>
      <w:lvlText w:val="%1."/>
      <w:lvlJc w:val="left"/>
      <w:pPr>
        <w:tabs>
          <w:tab w:val="num" w:pos="720"/>
        </w:tabs>
        <w:ind w:left="720" w:hanging="360"/>
      </w:pPr>
      <w:rPr>
        <w:rFonts w:hint="default"/>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2C40CCE"/>
    <w:multiLevelType w:val="hybridMultilevel"/>
    <w:tmpl w:val="3F2E42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05" w15:restartNumberingAfterBreak="0">
    <w:nsid w:val="43056318"/>
    <w:multiLevelType w:val="multilevel"/>
    <w:tmpl w:val="B3900B5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15:restartNumberingAfterBreak="0">
    <w:nsid w:val="43083DE2"/>
    <w:multiLevelType w:val="hybridMultilevel"/>
    <w:tmpl w:val="88F224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7" w15:restartNumberingAfterBreak="0">
    <w:nsid w:val="449C6403"/>
    <w:multiLevelType w:val="multilevel"/>
    <w:tmpl w:val="91F634B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8" w15:restartNumberingAfterBreak="0">
    <w:nsid w:val="44B92532"/>
    <w:multiLevelType w:val="multilevel"/>
    <w:tmpl w:val="25A44F5E"/>
    <w:styleLink w:val="CurrentList1"/>
    <w:lvl w:ilvl="0">
      <w:start w:val="1"/>
      <w:numFmt w:val="decimal"/>
      <w:lvlText w:val="%1."/>
      <w:lvlJc w:val="left"/>
      <w:pPr>
        <w:ind w:left="657" w:hanging="672"/>
      </w:pPr>
      <w:rPr>
        <w:rFonts w:ascii="Arial" w:hAnsi="Arial" w:cs="Arial" w:hint="default"/>
        <w:b/>
        <w:i w:val="0"/>
        <w:strike w:val="0"/>
        <w:sz w:val="24"/>
        <w:szCs w:val="24"/>
      </w:rPr>
    </w:lvl>
    <w:lvl w:ilvl="1">
      <w:start w:val="1"/>
      <w:numFmt w:val="decimal"/>
      <w:isLgl/>
      <w:lvlText w:val="%1.%2"/>
      <w:lvlJc w:val="left"/>
      <w:pPr>
        <w:ind w:left="1017" w:hanging="360"/>
      </w:pPr>
      <w:rPr>
        <w:rFonts w:ascii="Arial" w:hAnsi="Arial" w:cs="Arial" w:hint="default"/>
        <w:b w:val="0"/>
        <w:i w:val="0"/>
        <w:strike w:val="0"/>
        <w:color w:val="auto"/>
        <w:sz w:val="24"/>
        <w:szCs w:val="24"/>
      </w:rPr>
    </w:lvl>
    <w:lvl w:ilvl="2">
      <w:start w:val="1"/>
      <w:numFmt w:val="decimal"/>
      <w:isLgl/>
      <w:lvlText w:val="%1.%2.%3"/>
      <w:lvlJc w:val="left"/>
      <w:pPr>
        <w:ind w:left="2049" w:hanging="720"/>
      </w:pPr>
      <w:rPr>
        <w:rFonts w:hint="default"/>
        <w:b w:val="0"/>
        <w:bCs w:val="0"/>
      </w:rPr>
    </w:lvl>
    <w:lvl w:ilvl="3">
      <w:start w:val="1"/>
      <w:numFmt w:val="decimal"/>
      <w:isLgl/>
      <w:lvlText w:val="%1.%2.%3.%4"/>
      <w:lvlJc w:val="left"/>
      <w:pPr>
        <w:ind w:left="2721" w:hanging="720"/>
      </w:pPr>
      <w:rPr>
        <w:rFonts w:hint="default"/>
      </w:rPr>
    </w:lvl>
    <w:lvl w:ilvl="4">
      <w:start w:val="1"/>
      <w:numFmt w:val="decimal"/>
      <w:isLgl/>
      <w:lvlText w:val="%1.%2.%3.%4.%5"/>
      <w:lvlJc w:val="left"/>
      <w:pPr>
        <w:ind w:left="3753" w:hanging="1080"/>
      </w:pPr>
      <w:rPr>
        <w:rFonts w:hint="default"/>
      </w:rPr>
    </w:lvl>
    <w:lvl w:ilvl="5">
      <w:start w:val="1"/>
      <w:numFmt w:val="decimal"/>
      <w:isLgl/>
      <w:lvlText w:val="%1.%2.%3.%4.%5.%6"/>
      <w:lvlJc w:val="left"/>
      <w:pPr>
        <w:ind w:left="4425" w:hanging="1080"/>
      </w:pPr>
      <w:rPr>
        <w:rFonts w:hint="default"/>
      </w:rPr>
    </w:lvl>
    <w:lvl w:ilvl="6">
      <w:start w:val="1"/>
      <w:numFmt w:val="decimal"/>
      <w:isLgl/>
      <w:lvlText w:val="%1.%2.%3.%4.%5.%6.%7"/>
      <w:lvlJc w:val="left"/>
      <w:pPr>
        <w:ind w:left="5457" w:hanging="1440"/>
      </w:pPr>
      <w:rPr>
        <w:rFonts w:hint="default"/>
      </w:rPr>
    </w:lvl>
    <w:lvl w:ilvl="7">
      <w:start w:val="1"/>
      <w:numFmt w:val="decimal"/>
      <w:isLgl/>
      <w:lvlText w:val="%1.%2.%3.%4.%5.%6.%7.%8"/>
      <w:lvlJc w:val="left"/>
      <w:pPr>
        <w:ind w:left="6129" w:hanging="1440"/>
      </w:pPr>
      <w:rPr>
        <w:rFonts w:hint="default"/>
      </w:rPr>
    </w:lvl>
    <w:lvl w:ilvl="8">
      <w:start w:val="1"/>
      <w:numFmt w:val="decimal"/>
      <w:isLgl/>
      <w:lvlText w:val="%1.%2.%3.%4.%5.%6.%7.%8.%9"/>
      <w:lvlJc w:val="left"/>
      <w:pPr>
        <w:ind w:left="7161" w:hanging="1800"/>
      </w:pPr>
      <w:rPr>
        <w:rFonts w:hint="default"/>
      </w:rPr>
    </w:lvl>
  </w:abstractNum>
  <w:abstractNum w:abstractNumId="109" w15:restartNumberingAfterBreak="0">
    <w:nsid w:val="45150B1A"/>
    <w:multiLevelType w:val="multilevel"/>
    <w:tmpl w:val="C194BB1C"/>
    <w:lvl w:ilvl="0">
      <w:start w:val="6"/>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0" w15:restartNumberingAfterBreak="0">
    <w:nsid w:val="465A3D76"/>
    <w:multiLevelType w:val="hybridMultilevel"/>
    <w:tmpl w:val="413ACBF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1" w15:restartNumberingAfterBreak="0">
    <w:nsid w:val="478A3675"/>
    <w:multiLevelType w:val="multilevel"/>
    <w:tmpl w:val="4158557C"/>
    <w:lvl w:ilvl="0">
      <w:start w:val="25"/>
      <w:numFmt w:val="decimal"/>
      <w:lvlText w:val="%1"/>
      <w:lvlJc w:val="left"/>
      <w:pPr>
        <w:ind w:left="465" w:hanging="465"/>
      </w:pPr>
      <w:rPr>
        <w:rFonts w:hint="default"/>
      </w:rPr>
    </w:lvl>
    <w:lvl w:ilvl="1">
      <w:start w:val="1"/>
      <w:numFmt w:val="decimal"/>
      <w:lvlText w:val="29.%2"/>
      <w:lvlJc w:val="left"/>
      <w:pPr>
        <w:ind w:left="1032" w:hanging="465"/>
      </w:pPr>
      <w:rPr>
        <w:rFonts w:hint="default"/>
        <w:b w:val="0"/>
        <w:i w:val="0"/>
        <w:sz w:val="24"/>
        <w:szCs w:val="24"/>
      </w:rPr>
    </w:lvl>
    <w:lvl w:ilvl="2">
      <w:start w:val="1"/>
      <w:numFmt w:val="decimal"/>
      <w:lvlText w:val="29.%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12" w15:restartNumberingAfterBreak="0">
    <w:nsid w:val="479C6154"/>
    <w:multiLevelType w:val="multilevel"/>
    <w:tmpl w:val="99D401C2"/>
    <w:lvl w:ilvl="0">
      <w:start w:val="14"/>
      <w:numFmt w:val="decimal"/>
      <w:lvlText w:val="%1"/>
      <w:lvlJc w:val="left"/>
      <w:pPr>
        <w:ind w:left="465" w:hanging="465"/>
      </w:pPr>
      <w:rPr>
        <w:rFonts w:hint="default"/>
        <w:i w:val="0"/>
      </w:rPr>
    </w:lvl>
    <w:lvl w:ilvl="1">
      <w:start w:val="1"/>
      <w:numFmt w:val="decimal"/>
      <w:lvlText w:val="13.%2"/>
      <w:lvlJc w:val="left"/>
      <w:pPr>
        <w:ind w:left="1032" w:hanging="465"/>
      </w:pPr>
      <w:rPr>
        <w:rFonts w:hint="default"/>
        <w:i w:val="0"/>
      </w:rPr>
    </w:lvl>
    <w:lvl w:ilvl="2">
      <w:start w:val="1"/>
      <w:numFmt w:val="decimal"/>
      <w:lvlText w:val="%1.%2.%3"/>
      <w:lvlJc w:val="left"/>
      <w:pPr>
        <w:ind w:left="1854" w:hanging="720"/>
      </w:pPr>
      <w:rPr>
        <w:rFonts w:hint="default"/>
        <w:i w:val="0"/>
      </w:rPr>
    </w:lvl>
    <w:lvl w:ilvl="3">
      <w:start w:val="1"/>
      <w:numFmt w:val="decimal"/>
      <w:lvlText w:val="%1.%2.%3.%4"/>
      <w:lvlJc w:val="left"/>
      <w:pPr>
        <w:ind w:left="2781" w:hanging="108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4275" w:hanging="144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769" w:hanging="1800"/>
      </w:pPr>
      <w:rPr>
        <w:rFonts w:hint="default"/>
        <w:i w:val="0"/>
      </w:rPr>
    </w:lvl>
    <w:lvl w:ilvl="8">
      <w:start w:val="1"/>
      <w:numFmt w:val="decimal"/>
      <w:lvlText w:val="%1.%2.%3.%4.%5.%6.%7.%8.%9"/>
      <w:lvlJc w:val="left"/>
      <w:pPr>
        <w:ind w:left="6336" w:hanging="1800"/>
      </w:pPr>
      <w:rPr>
        <w:rFonts w:hint="default"/>
        <w:i w:val="0"/>
      </w:rPr>
    </w:lvl>
  </w:abstractNum>
  <w:abstractNum w:abstractNumId="113" w15:restartNumberingAfterBreak="0">
    <w:nsid w:val="47C92064"/>
    <w:multiLevelType w:val="multilevel"/>
    <w:tmpl w:val="E618BE38"/>
    <w:lvl w:ilvl="0">
      <w:start w:val="1"/>
      <w:numFmt w:val="decimal"/>
      <w:lvlText w:val="%1"/>
      <w:lvlJc w:val="left"/>
      <w:pPr>
        <w:ind w:left="432" w:hanging="432"/>
      </w:pPr>
    </w:lvl>
    <w:lvl w:ilvl="1">
      <w:start w:val="1"/>
      <w:numFmt w:val="decimal"/>
      <w:lvlText w:val="%1.%2"/>
      <w:lvlJc w:val="left"/>
      <w:pPr>
        <w:ind w:left="576" w:hanging="576"/>
      </w:pPr>
      <w:rPr>
        <w:sz w:val="24"/>
        <w:szCs w:val="24"/>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4" w15:restartNumberingAfterBreak="0">
    <w:nsid w:val="4822019E"/>
    <w:multiLevelType w:val="hybridMultilevel"/>
    <w:tmpl w:val="B8A2C91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5" w15:restartNumberingAfterBreak="0">
    <w:nsid w:val="487F7AD1"/>
    <w:multiLevelType w:val="hybridMultilevel"/>
    <w:tmpl w:val="2FD8C50C"/>
    <w:lvl w:ilvl="0" w:tplc="98E88D30">
      <w:start w:val="1"/>
      <w:numFmt w:val="lowerLetter"/>
      <w:lvlText w:val="%1."/>
      <w:lvlJc w:val="left"/>
      <w:pPr>
        <w:ind w:left="1074" w:hanging="360"/>
      </w:pPr>
      <w:rPr>
        <w:rFonts w:hint="default"/>
        <w:b w:val="0"/>
      </w:rPr>
    </w:lvl>
    <w:lvl w:ilvl="1" w:tplc="0809001B">
      <w:start w:val="1"/>
      <w:numFmt w:val="lowerRoman"/>
      <w:lvlText w:val="%2."/>
      <w:lvlJc w:val="right"/>
      <w:pPr>
        <w:ind w:left="1794" w:hanging="360"/>
      </w:pPr>
    </w:lvl>
    <w:lvl w:ilvl="2" w:tplc="0809001B" w:tentative="1">
      <w:start w:val="1"/>
      <w:numFmt w:val="lowerRoman"/>
      <w:lvlText w:val="%3."/>
      <w:lvlJc w:val="right"/>
      <w:pPr>
        <w:ind w:left="2514" w:hanging="180"/>
      </w:pPr>
    </w:lvl>
    <w:lvl w:ilvl="3" w:tplc="0809000F" w:tentative="1">
      <w:start w:val="1"/>
      <w:numFmt w:val="decimal"/>
      <w:lvlText w:val="%4."/>
      <w:lvlJc w:val="left"/>
      <w:pPr>
        <w:ind w:left="3234" w:hanging="360"/>
      </w:pPr>
    </w:lvl>
    <w:lvl w:ilvl="4" w:tplc="08090019" w:tentative="1">
      <w:start w:val="1"/>
      <w:numFmt w:val="lowerLetter"/>
      <w:lvlText w:val="%5."/>
      <w:lvlJc w:val="left"/>
      <w:pPr>
        <w:ind w:left="3954" w:hanging="360"/>
      </w:pPr>
    </w:lvl>
    <w:lvl w:ilvl="5" w:tplc="0809001B" w:tentative="1">
      <w:start w:val="1"/>
      <w:numFmt w:val="lowerRoman"/>
      <w:lvlText w:val="%6."/>
      <w:lvlJc w:val="right"/>
      <w:pPr>
        <w:ind w:left="4674" w:hanging="180"/>
      </w:pPr>
    </w:lvl>
    <w:lvl w:ilvl="6" w:tplc="0809000F" w:tentative="1">
      <w:start w:val="1"/>
      <w:numFmt w:val="decimal"/>
      <w:lvlText w:val="%7."/>
      <w:lvlJc w:val="left"/>
      <w:pPr>
        <w:ind w:left="5394" w:hanging="360"/>
      </w:pPr>
    </w:lvl>
    <w:lvl w:ilvl="7" w:tplc="08090019" w:tentative="1">
      <w:start w:val="1"/>
      <w:numFmt w:val="lowerLetter"/>
      <w:lvlText w:val="%8."/>
      <w:lvlJc w:val="left"/>
      <w:pPr>
        <w:ind w:left="6114" w:hanging="360"/>
      </w:pPr>
    </w:lvl>
    <w:lvl w:ilvl="8" w:tplc="0809001B" w:tentative="1">
      <w:start w:val="1"/>
      <w:numFmt w:val="lowerRoman"/>
      <w:lvlText w:val="%9."/>
      <w:lvlJc w:val="right"/>
      <w:pPr>
        <w:ind w:left="6834" w:hanging="180"/>
      </w:pPr>
    </w:lvl>
  </w:abstractNum>
  <w:abstractNum w:abstractNumId="116" w15:restartNumberingAfterBreak="0">
    <w:nsid w:val="4885617A"/>
    <w:multiLevelType w:val="multilevel"/>
    <w:tmpl w:val="B028A1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7" w15:restartNumberingAfterBreak="0">
    <w:nsid w:val="49B569F9"/>
    <w:multiLevelType w:val="hybridMultilevel"/>
    <w:tmpl w:val="AA0ABD9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8" w15:restartNumberingAfterBreak="0">
    <w:nsid w:val="49CA7BA9"/>
    <w:multiLevelType w:val="multilevel"/>
    <w:tmpl w:val="DBD63B0E"/>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4A4B65F2"/>
    <w:multiLevelType w:val="multilevel"/>
    <w:tmpl w:val="70CCD0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0" w15:restartNumberingAfterBreak="0">
    <w:nsid w:val="4A751F64"/>
    <w:multiLevelType w:val="multilevel"/>
    <w:tmpl w:val="66960240"/>
    <w:lvl w:ilvl="0">
      <w:start w:val="5"/>
      <w:numFmt w:val="decimal"/>
      <w:lvlText w:val="%1"/>
      <w:lvlJc w:val="left"/>
      <w:pPr>
        <w:tabs>
          <w:tab w:val="num" w:pos="0"/>
        </w:tabs>
        <w:ind w:left="360" w:hanging="360"/>
      </w:pPr>
      <w:rPr>
        <w:rFonts w:hint="default"/>
        <w:b/>
        <w:bCs/>
        <w:i w:val="0"/>
        <w:iCs w:val="0"/>
        <w:color w:val="auto"/>
      </w:rPr>
    </w:lvl>
    <w:lvl w:ilvl="1">
      <w:start w:val="6"/>
      <w:numFmt w:val="decimal"/>
      <w:lvlText w:val="%1.%2"/>
      <w:lvlJc w:val="left"/>
      <w:pPr>
        <w:tabs>
          <w:tab w:val="num" w:pos="0"/>
        </w:tabs>
        <w:ind w:left="1070" w:hanging="360"/>
      </w:pPr>
      <w:rPr>
        <w:rFonts w:ascii="Arial" w:hAnsi="Arial" w:cs="Arial" w:hint="default"/>
        <w:b w:val="0"/>
        <w:bCs w:val="0"/>
        <w:i w:val="0"/>
        <w:iCs w:val="0"/>
        <w:strike w:val="0"/>
        <w:color w:val="auto"/>
        <w:sz w:val="24"/>
        <w:szCs w:val="24"/>
      </w:rPr>
    </w:lvl>
    <w:lvl w:ilvl="2">
      <w:start w:val="1"/>
      <w:numFmt w:val="decimal"/>
      <w:lvlText w:val="%1.%2.%3"/>
      <w:lvlJc w:val="left"/>
      <w:pPr>
        <w:tabs>
          <w:tab w:val="num" w:pos="0"/>
        </w:tabs>
        <w:ind w:left="720" w:hanging="720"/>
      </w:pPr>
      <w:rPr>
        <w:rFonts w:hint="default"/>
        <w:b w:val="0"/>
        <w:bCs w:val="0"/>
        <w:i w:val="0"/>
        <w:iCs w:val="0"/>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121" w15:restartNumberingAfterBreak="0">
    <w:nsid w:val="4A7E16CB"/>
    <w:multiLevelType w:val="multilevel"/>
    <w:tmpl w:val="2F0EA3F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4AE04A22"/>
    <w:multiLevelType w:val="hybridMultilevel"/>
    <w:tmpl w:val="6E728E72"/>
    <w:lvl w:ilvl="0" w:tplc="08090001">
      <w:start w:val="1"/>
      <w:numFmt w:val="bullet"/>
      <w:lvlText w:val=""/>
      <w:lvlJc w:val="left"/>
      <w:pPr>
        <w:ind w:left="4208" w:hanging="360"/>
      </w:pPr>
      <w:rPr>
        <w:rFonts w:ascii="Symbol" w:hAnsi="Symbol" w:hint="default"/>
      </w:rPr>
    </w:lvl>
    <w:lvl w:ilvl="1" w:tplc="08090003" w:tentative="1">
      <w:start w:val="1"/>
      <w:numFmt w:val="bullet"/>
      <w:lvlText w:val="o"/>
      <w:lvlJc w:val="left"/>
      <w:pPr>
        <w:ind w:left="4928" w:hanging="360"/>
      </w:pPr>
      <w:rPr>
        <w:rFonts w:ascii="Courier New" w:hAnsi="Courier New" w:cs="Courier New" w:hint="default"/>
      </w:rPr>
    </w:lvl>
    <w:lvl w:ilvl="2" w:tplc="08090005" w:tentative="1">
      <w:start w:val="1"/>
      <w:numFmt w:val="bullet"/>
      <w:lvlText w:val=""/>
      <w:lvlJc w:val="left"/>
      <w:pPr>
        <w:ind w:left="5648" w:hanging="360"/>
      </w:pPr>
      <w:rPr>
        <w:rFonts w:ascii="Wingdings" w:hAnsi="Wingdings" w:hint="default"/>
      </w:rPr>
    </w:lvl>
    <w:lvl w:ilvl="3" w:tplc="08090001" w:tentative="1">
      <w:start w:val="1"/>
      <w:numFmt w:val="bullet"/>
      <w:lvlText w:val=""/>
      <w:lvlJc w:val="left"/>
      <w:pPr>
        <w:ind w:left="6368" w:hanging="360"/>
      </w:pPr>
      <w:rPr>
        <w:rFonts w:ascii="Symbol" w:hAnsi="Symbol" w:hint="default"/>
      </w:rPr>
    </w:lvl>
    <w:lvl w:ilvl="4" w:tplc="08090003" w:tentative="1">
      <w:start w:val="1"/>
      <w:numFmt w:val="bullet"/>
      <w:lvlText w:val="o"/>
      <w:lvlJc w:val="left"/>
      <w:pPr>
        <w:ind w:left="7088" w:hanging="360"/>
      </w:pPr>
      <w:rPr>
        <w:rFonts w:ascii="Courier New" w:hAnsi="Courier New" w:cs="Courier New" w:hint="default"/>
      </w:rPr>
    </w:lvl>
    <w:lvl w:ilvl="5" w:tplc="08090005" w:tentative="1">
      <w:start w:val="1"/>
      <w:numFmt w:val="bullet"/>
      <w:lvlText w:val=""/>
      <w:lvlJc w:val="left"/>
      <w:pPr>
        <w:ind w:left="7808" w:hanging="360"/>
      </w:pPr>
      <w:rPr>
        <w:rFonts w:ascii="Wingdings" w:hAnsi="Wingdings" w:hint="default"/>
      </w:rPr>
    </w:lvl>
    <w:lvl w:ilvl="6" w:tplc="08090001" w:tentative="1">
      <w:start w:val="1"/>
      <w:numFmt w:val="bullet"/>
      <w:lvlText w:val=""/>
      <w:lvlJc w:val="left"/>
      <w:pPr>
        <w:ind w:left="8528" w:hanging="360"/>
      </w:pPr>
      <w:rPr>
        <w:rFonts w:ascii="Symbol" w:hAnsi="Symbol" w:hint="default"/>
      </w:rPr>
    </w:lvl>
    <w:lvl w:ilvl="7" w:tplc="08090003" w:tentative="1">
      <w:start w:val="1"/>
      <w:numFmt w:val="bullet"/>
      <w:lvlText w:val="o"/>
      <w:lvlJc w:val="left"/>
      <w:pPr>
        <w:ind w:left="9248" w:hanging="360"/>
      </w:pPr>
      <w:rPr>
        <w:rFonts w:ascii="Courier New" w:hAnsi="Courier New" w:cs="Courier New" w:hint="default"/>
      </w:rPr>
    </w:lvl>
    <w:lvl w:ilvl="8" w:tplc="08090005" w:tentative="1">
      <w:start w:val="1"/>
      <w:numFmt w:val="bullet"/>
      <w:lvlText w:val=""/>
      <w:lvlJc w:val="left"/>
      <w:pPr>
        <w:ind w:left="9968" w:hanging="360"/>
      </w:pPr>
      <w:rPr>
        <w:rFonts w:ascii="Wingdings" w:hAnsi="Wingdings" w:hint="default"/>
      </w:rPr>
    </w:lvl>
  </w:abstractNum>
  <w:abstractNum w:abstractNumId="123" w15:restartNumberingAfterBreak="0">
    <w:nsid w:val="4B217798"/>
    <w:multiLevelType w:val="hybridMultilevel"/>
    <w:tmpl w:val="8E0CC948"/>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24" w15:restartNumberingAfterBreak="0">
    <w:nsid w:val="4B2A59A5"/>
    <w:multiLevelType w:val="hybridMultilevel"/>
    <w:tmpl w:val="C5B410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5" w15:restartNumberingAfterBreak="0">
    <w:nsid w:val="4B914381"/>
    <w:multiLevelType w:val="hybridMultilevel"/>
    <w:tmpl w:val="8E2211EA"/>
    <w:lvl w:ilvl="0" w:tplc="08090003">
      <w:start w:val="1"/>
      <w:numFmt w:val="bullet"/>
      <w:lvlText w:val="o"/>
      <w:lvlJc w:val="left"/>
      <w:pPr>
        <w:ind w:left="720" w:hanging="360"/>
      </w:pPr>
      <w:rPr>
        <w:rFonts w:ascii="Courier New" w:hAnsi="Courier New" w:cs="Courier New" w:hint="default"/>
        <w:color w:val="auto"/>
        <w:sz w:val="22"/>
      </w:rPr>
    </w:lvl>
    <w:lvl w:ilvl="1" w:tplc="FFFFFFFF">
      <w:numFmt w:val="bullet"/>
      <w:lvlText w:val="-"/>
      <w:lvlJc w:val="left"/>
      <w:pPr>
        <w:ind w:left="1440" w:hanging="360"/>
      </w:pPr>
      <w:rPr>
        <w:rFonts w:ascii="Calibri" w:eastAsiaTheme="minorHAnsi" w:hAnsi="Calibri" w:cstheme="minorBidi"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6" w15:restartNumberingAfterBreak="0">
    <w:nsid w:val="4C5052D0"/>
    <w:multiLevelType w:val="hybridMultilevel"/>
    <w:tmpl w:val="7ED050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4EC10EAD"/>
    <w:multiLevelType w:val="hybridMultilevel"/>
    <w:tmpl w:val="7D2679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4F9713BC"/>
    <w:multiLevelType w:val="multilevel"/>
    <w:tmpl w:val="8CCE31E4"/>
    <w:lvl w:ilvl="0">
      <w:start w:val="1"/>
      <w:numFmt w:val="bullet"/>
      <w:lvlText w:val=""/>
      <w:lvlJc w:val="left"/>
      <w:pPr>
        <w:tabs>
          <w:tab w:val="num" w:pos="899"/>
        </w:tabs>
        <w:ind w:left="899" w:hanging="360"/>
      </w:pPr>
      <w:rPr>
        <w:rFonts w:ascii="Symbol" w:hAnsi="Symbol" w:hint="default"/>
      </w:rPr>
    </w:lvl>
    <w:lvl w:ilvl="1">
      <w:start w:val="1"/>
      <w:numFmt w:val="decimal"/>
      <w:lvlText w:val="%1.%2."/>
      <w:lvlJc w:val="left"/>
      <w:pPr>
        <w:tabs>
          <w:tab w:val="num" w:pos="1255"/>
        </w:tabs>
        <w:ind w:left="1255" w:hanging="432"/>
      </w:pPr>
      <w:rPr>
        <w:color w:val="auto"/>
      </w:rPr>
    </w:lvl>
    <w:lvl w:ilvl="2">
      <w:start w:val="1"/>
      <w:numFmt w:val="decimal"/>
      <w:lvlText w:val="%1.%2.%3."/>
      <w:lvlJc w:val="left"/>
      <w:pPr>
        <w:tabs>
          <w:tab w:val="num" w:pos="1979"/>
        </w:tabs>
        <w:ind w:left="1763" w:hanging="504"/>
      </w:pPr>
    </w:lvl>
    <w:lvl w:ilvl="3">
      <w:start w:val="1"/>
      <w:numFmt w:val="decimal"/>
      <w:lvlText w:val="%1.%2.%3.%4."/>
      <w:lvlJc w:val="left"/>
      <w:pPr>
        <w:tabs>
          <w:tab w:val="num" w:pos="2699"/>
        </w:tabs>
        <w:ind w:left="2267" w:hanging="648"/>
      </w:pPr>
    </w:lvl>
    <w:lvl w:ilvl="4">
      <w:start w:val="1"/>
      <w:numFmt w:val="decimal"/>
      <w:lvlText w:val="%1.%2.%3.%4.%5."/>
      <w:lvlJc w:val="left"/>
      <w:pPr>
        <w:tabs>
          <w:tab w:val="num" w:pos="3059"/>
        </w:tabs>
        <w:ind w:left="2771" w:hanging="792"/>
      </w:pPr>
    </w:lvl>
    <w:lvl w:ilvl="5">
      <w:start w:val="1"/>
      <w:numFmt w:val="decimal"/>
      <w:lvlText w:val="%1.%2.%3.%4.%5.%6."/>
      <w:lvlJc w:val="left"/>
      <w:pPr>
        <w:tabs>
          <w:tab w:val="num" w:pos="3779"/>
        </w:tabs>
        <w:ind w:left="3275" w:hanging="936"/>
      </w:pPr>
    </w:lvl>
    <w:lvl w:ilvl="6">
      <w:start w:val="1"/>
      <w:numFmt w:val="decimal"/>
      <w:lvlText w:val="%1.%2.%3.%4.%5.%6.%7."/>
      <w:lvlJc w:val="left"/>
      <w:pPr>
        <w:tabs>
          <w:tab w:val="num" w:pos="4139"/>
        </w:tabs>
        <w:ind w:left="3779" w:hanging="1080"/>
      </w:pPr>
    </w:lvl>
    <w:lvl w:ilvl="7">
      <w:start w:val="1"/>
      <w:numFmt w:val="decimal"/>
      <w:lvlText w:val="%1.%2.%3.%4.%5.%6.%7.%8."/>
      <w:lvlJc w:val="left"/>
      <w:pPr>
        <w:tabs>
          <w:tab w:val="num" w:pos="4859"/>
        </w:tabs>
        <w:ind w:left="4283" w:hanging="1224"/>
      </w:pPr>
    </w:lvl>
    <w:lvl w:ilvl="8">
      <w:start w:val="1"/>
      <w:numFmt w:val="decimal"/>
      <w:lvlText w:val="%1.%2.%3.%4.%5.%6.%7.%8.%9."/>
      <w:lvlJc w:val="left"/>
      <w:pPr>
        <w:tabs>
          <w:tab w:val="num" w:pos="5219"/>
        </w:tabs>
        <w:ind w:left="4859" w:hanging="1440"/>
      </w:pPr>
    </w:lvl>
  </w:abstractNum>
  <w:abstractNum w:abstractNumId="129" w15:restartNumberingAfterBreak="0">
    <w:nsid w:val="501A3A19"/>
    <w:multiLevelType w:val="multilevel"/>
    <w:tmpl w:val="3672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50A624D7"/>
    <w:multiLevelType w:val="multilevel"/>
    <w:tmpl w:val="70106EA6"/>
    <w:lvl w:ilvl="0">
      <w:start w:val="10"/>
      <w:numFmt w:val="decimal"/>
      <w:lvlText w:val="%1"/>
      <w:lvlJc w:val="left"/>
      <w:pPr>
        <w:ind w:left="465" w:hanging="465"/>
      </w:pPr>
      <w:rPr>
        <w:rFonts w:hint="default"/>
      </w:rPr>
    </w:lvl>
    <w:lvl w:ilvl="1">
      <w:start w:val="1"/>
      <w:numFmt w:val="decimal"/>
      <w:lvlText w:val="8.%2"/>
      <w:lvlJc w:val="left"/>
      <w:pPr>
        <w:ind w:left="1065" w:hanging="465"/>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880" w:hanging="108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440" w:hanging="144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6000" w:hanging="1800"/>
      </w:pPr>
      <w:rPr>
        <w:rFonts w:hint="default"/>
      </w:rPr>
    </w:lvl>
    <w:lvl w:ilvl="8">
      <w:start w:val="1"/>
      <w:numFmt w:val="decimal"/>
      <w:lvlText w:val="%1.%2.%3.%4.%5.%6.%7.%8.%9"/>
      <w:lvlJc w:val="left"/>
      <w:pPr>
        <w:ind w:left="6600" w:hanging="1800"/>
      </w:pPr>
      <w:rPr>
        <w:rFonts w:hint="default"/>
      </w:rPr>
    </w:lvl>
  </w:abstractNum>
  <w:abstractNum w:abstractNumId="131" w15:restartNumberingAfterBreak="0">
    <w:nsid w:val="50FC110C"/>
    <w:multiLevelType w:val="hybridMultilevel"/>
    <w:tmpl w:val="77766FD4"/>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132" w15:restartNumberingAfterBreak="0">
    <w:nsid w:val="51225694"/>
    <w:multiLevelType w:val="hybridMultilevel"/>
    <w:tmpl w:val="3A043BEA"/>
    <w:lvl w:ilvl="0" w:tplc="DBA607B8">
      <w:start w:val="1"/>
      <w:numFmt w:val="lowerLetter"/>
      <w:lvlText w:val="%1."/>
      <w:lvlJc w:val="left"/>
      <w:pPr>
        <w:ind w:left="787" w:hanging="360"/>
      </w:pPr>
      <w:rPr>
        <w:rFonts w:ascii="Arial" w:eastAsia="Arial" w:hAnsi="Arial" w:cs="Arial"/>
      </w:rPr>
    </w:lvl>
    <w:lvl w:ilvl="1" w:tplc="08090003" w:tentative="1">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33" w15:restartNumberingAfterBreak="0">
    <w:nsid w:val="513A5451"/>
    <w:multiLevelType w:val="multilevel"/>
    <w:tmpl w:val="FC7E0648"/>
    <w:lvl w:ilvl="0">
      <w:start w:val="1"/>
      <w:numFmt w:val="decimal"/>
      <w:lvlText w:val="%1."/>
      <w:lvlJc w:val="left"/>
      <w:pPr>
        <w:ind w:left="720" w:hanging="360"/>
      </w:pPr>
      <w:rPr>
        <w:rFonts w:hint="default"/>
        <w:b w:val="0"/>
        <w:bCs w:val="0"/>
        <w:i w:val="0"/>
        <w:color w:val="auto"/>
        <w:sz w:val="24"/>
        <w:szCs w:val="24"/>
      </w:rPr>
    </w:lvl>
    <w:lvl w:ilvl="1">
      <w:start w:val="1"/>
      <w:numFmt w:val="bullet"/>
      <w:lvlText w:val=""/>
      <w:lvlJc w:val="left"/>
      <w:pPr>
        <w:ind w:left="720" w:hanging="360"/>
      </w:pPr>
      <w:rPr>
        <w:rFonts w:ascii="Symbol" w:hAnsi="Symbol"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51A32531"/>
    <w:multiLevelType w:val="hybridMultilevel"/>
    <w:tmpl w:val="CCFA395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5" w15:restartNumberingAfterBreak="0">
    <w:nsid w:val="52F54816"/>
    <w:multiLevelType w:val="multilevel"/>
    <w:tmpl w:val="498CF05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335553C"/>
    <w:multiLevelType w:val="hybridMultilevel"/>
    <w:tmpl w:val="31362ED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7" w15:restartNumberingAfterBreak="0">
    <w:nsid w:val="53506292"/>
    <w:multiLevelType w:val="hybridMultilevel"/>
    <w:tmpl w:val="78B66CF4"/>
    <w:lvl w:ilvl="0" w:tplc="0809000F">
      <w:start w:val="1"/>
      <w:numFmt w:val="decimal"/>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138" w15:restartNumberingAfterBreak="0">
    <w:nsid w:val="53A11D8A"/>
    <w:multiLevelType w:val="multilevel"/>
    <w:tmpl w:val="00E6DA56"/>
    <w:lvl w:ilvl="0">
      <w:start w:val="17"/>
      <w:numFmt w:val="decimal"/>
      <w:lvlText w:val="%1"/>
      <w:lvlJc w:val="left"/>
      <w:pPr>
        <w:ind w:left="465" w:hanging="465"/>
      </w:pPr>
      <w:rPr>
        <w:rFonts w:hint="default"/>
      </w:rPr>
    </w:lvl>
    <w:lvl w:ilvl="1">
      <w:start w:val="1"/>
      <w:numFmt w:val="decimal"/>
      <w:lvlText w:val="15.%2"/>
      <w:lvlJc w:val="left"/>
      <w:pPr>
        <w:ind w:left="1032" w:hanging="465"/>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39" w15:restartNumberingAfterBreak="0">
    <w:nsid w:val="544514FD"/>
    <w:multiLevelType w:val="hybridMultilevel"/>
    <w:tmpl w:val="B9322B1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0" w15:restartNumberingAfterBreak="0">
    <w:nsid w:val="5455130C"/>
    <w:multiLevelType w:val="hybridMultilevel"/>
    <w:tmpl w:val="21B0A374"/>
    <w:lvl w:ilvl="0" w:tplc="223A91D8">
      <w:start w:val="1"/>
      <w:numFmt w:val="bullet"/>
      <w:lvlText w:val=""/>
      <w:lvlJc w:val="left"/>
      <w:pPr>
        <w:ind w:left="720" w:hanging="360"/>
      </w:pPr>
      <w:rPr>
        <w:rFonts w:ascii="Symbol" w:hAnsi="Symbol" w:hint="default"/>
        <w:color w:val="auto"/>
      </w:rPr>
    </w:lvl>
    <w:lvl w:ilvl="1" w:tplc="3DB6D04C">
      <w:start w:val="1"/>
      <w:numFmt w:val="bullet"/>
      <w:lvlText w:val="o"/>
      <w:lvlJc w:val="left"/>
      <w:pPr>
        <w:ind w:left="1440" w:hanging="360"/>
      </w:pPr>
      <w:rPr>
        <w:rFonts w:ascii="Courier New" w:hAnsi="Courier New" w:cs="Courier New"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54FF14B5"/>
    <w:multiLevelType w:val="multilevel"/>
    <w:tmpl w:val="D0D04502"/>
    <w:lvl w:ilvl="0">
      <w:start w:val="15"/>
      <w:numFmt w:val="decimal"/>
      <w:lvlText w:val="%1"/>
      <w:lvlJc w:val="left"/>
      <w:pPr>
        <w:ind w:left="465" w:hanging="465"/>
      </w:pPr>
      <w:rPr>
        <w:rFonts w:hint="default"/>
      </w:rPr>
    </w:lvl>
    <w:lvl w:ilvl="1">
      <w:start w:val="1"/>
      <w:numFmt w:val="decimal"/>
      <w:lvlText w:val="36.%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42" w15:restartNumberingAfterBreak="0">
    <w:nsid w:val="5582298E"/>
    <w:multiLevelType w:val="hybridMultilevel"/>
    <w:tmpl w:val="50EA915E"/>
    <w:lvl w:ilvl="0" w:tplc="8898CED2">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3" w15:restartNumberingAfterBreak="0">
    <w:nsid w:val="559D3776"/>
    <w:multiLevelType w:val="hybridMultilevel"/>
    <w:tmpl w:val="C41605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4" w15:restartNumberingAfterBreak="0">
    <w:nsid w:val="575A620A"/>
    <w:multiLevelType w:val="multilevel"/>
    <w:tmpl w:val="AFE0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90E4584"/>
    <w:multiLevelType w:val="multilevel"/>
    <w:tmpl w:val="5E22CF7E"/>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6" w15:restartNumberingAfterBreak="0">
    <w:nsid w:val="59C7665A"/>
    <w:multiLevelType w:val="hybridMultilevel"/>
    <w:tmpl w:val="A6E64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7" w15:restartNumberingAfterBreak="0">
    <w:nsid w:val="59D03F26"/>
    <w:multiLevelType w:val="multilevel"/>
    <w:tmpl w:val="2A9613F8"/>
    <w:lvl w:ilvl="0">
      <w:start w:val="1"/>
      <w:numFmt w:val="decimal"/>
      <w:lvlText w:val="%1."/>
      <w:lvlJc w:val="left"/>
      <w:pPr>
        <w:ind w:left="108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48" w15:restartNumberingAfterBreak="0">
    <w:nsid w:val="5A9B39B4"/>
    <w:multiLevelType w:val="hybridMultilevel"/>
    <w:tmpl w:val="02F24A24"/>
    <w:lvl w:ilvl="0" w:tplc="9BD00944">
      <w:start w:val="1"/>
      <w:numFmt w:val="lowerLetter"/>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9" w15:restartNumberingAfterBreak="0">
    <w:nsid w:val="5BEB10CF"/>
    <w:multiLevelType w:val="hybridMultilevel"/>
    <w:tmpl w:val="120A61C0"/>
    <w:lvl w:ilvl="0" w:tplc="650CEE2C">
      <w:numFmt w:val="bullet"/>
      <w:lvlText w:val="-"/>
      <w:lvlJc w:val="left"/>
      <w:pPr>
        <w:ind w:left="1069" w:hanging="360"/>
      </w:pPr>
      <w:rPr>
        <w:rFonts w:ascii="Aptos" w:eastAsiaTheme="minorHAnsi" w:hAnsi="Aptos" w:cstheme="minorBidi"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0" w15:restartNumberingAfterBreak="0">
    <w:nsid w:val="5BEE0E9B"/>
    <w:multiLevelType w:val="multilevel"/>
    <w:tmpl w:val="6FF47960"/>
    <w:styleLink w:val="Style1"/>
    <w:lvl w:ilvl="0">
      <w:start w:val="26"/>
      <w:numFmt w:val="decimal"/>
      <w:lvlText w:val="%1"/>
      <w:lvlJc w:val="left"/>
      <w:pPr>
        <w:tabs>
          <w:tab w:val="num" w:pos="420"/>
        </w:tabs>
        <w:ind w:left="420" w:hanging="420"/>
      </w:pPr>
      <w:rPr>
        <w:rFonts w:hint="default"/>
      </w:rPr>
    </w:lvl>
    <w:lvl w:ilvl="1">
      <w:start w:val="1"/>
      <w:numFmt w:val="none"/>
      <w:lvlText w:val="26.10"/>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1" w15:restartNumberingAfterBreak="0">
    <w:nsid w:val="5C8D5C3A"/>
    <w:multiLevelType w:val="multilevel"/>
    <w:tmpl w:val="ACD29E68"/>
    <w:lvl w:ilvl="0">
      <w:start w:val="1"/>
      <w:numFmt w:val="bullet"/>
      <w:lvlText w:val=""/>
      <w:lvlJc w:val="left"/>
      <w:pPr>
        <w:tabs>
          <w:tab w:val="num" w:pos="432"/>
        </w:tabs>
        <w:ind w:left="432" w:hanging="432"/>
      </w:pPr>
      <w:rPr>
        <w:rFonts w:ascii="Symbol" w:hAnsi="Symbol" w:hint="default"/>
        <w:b/>
        <w:bCs/>
        <w:i w:val="0"/>
        <w:iCs w:val="0"/>
        <w:color w:val="auto"/>
      </w:rPr>
    </w:lvl>
    <w:lvl w:ilvl="1">
      <w:start w:val="1"/>
      <w:numFmt w:val="decimal"/>
      <w:lvlText w:val="%1.%2"/>
      <w:lvlJc w:val="left"/>
      <w:pPr>
        <w:tabs>
          <w:tab w:val="num" w:pos="576"/>
        </w:tabs>
        <w:ind w:left="576" w:hanging="576"/>
      </w:pPr>
      <w:rPr>
        <w:rFonts w:ascii="Arial" w:hAnsi="Arial" w:cs="Arial" w:hint="default"/>
        <w:b w:val="0"/>
        <w:bCs w:val="0"/>
        <w:i w:val="0"/>
        <w:iCs w:val="0"/>
        <w:strike w:val="0"/>
        <w:color w:val="auto"/>
        <w:sz w:val="24"/>
        <w:szCs w:val="24"/>
      </w:rPr>
    </w:lvl>
    <w:lvl w:ilvl="2">
      <w:start w:val="1"/>
      <w:numFmt w:val="lowerLetter"/>
      <w:lvlText w:val="%3)"/>
      <w:lvlJc w:val="left"/>
      <w:pPr>
        <w:tabs>
          <w:tab w:val="num" w:pos="360"/>
        </w:tabs>
        <w:ind w:left="360" w:hanging="360"/>
      </w:pPr>
      <w:rPr>
        <w:rFonts w:hint="default"/>
        <w:b w:val="0"/>
        <w:bCs w:val="0"/>
        <w:i w:val="0"/>
        <w:iCs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2" w15:restartNumberingAfterBreak="0">
    <w:nsid w:val="5DAD024E"/>
    <w:multiLevelType w:val="hybridMultilevel"/>
    <w:tmpl w:val="0D9C78D6"/>
    <w:lvl w:ilvl="0" w:tplc="08090001">
      <w:start w:val="1"/>
      <w:numFmt w:val="bullet"/>
      <w:lvlText w:val=""/>
      <w:lvlJc w:val="left"/>
      <w:pPr>
        <w:ind w:left="2280" w:hanging="360"/>
      </w:pPr>
      <w:rPr>
        <w:rFonts w:ascii="Symbol" w:hAnsi="Symbol" w:hint="default"/>
      </w:rPr>
    </w:lvl>
    <w:lvl w:ilvl="1" w:tplc="08090003" w:tentative="1">
      <w:start w:val="1"/>
      <w:numFmt w:val="bullet"/>
      <w:lvlText w:val="o"/>
      <w:lvlJc w:val="left"/>
      <w:pPr>
        <w:ind w:left="3000" w:hanging="360"/>
      </w:pPr>
      <w:rPr>
        <w:rFonts w:ascii="Courier New" w:hAnsi="Courier New" w:cs="Courier New" w:hint="default"/>
      </w:rPr>
    </w:lvl>
    <w:lvl w:ilvl="2" w:tplc="08090005" w:tentative="1">
      <w:start w:val="1"/>
      <w:numFmt w:val="bullet"/>
      <w:lvlText w:val=""/>
      <w:lvlJc w:val="left"/>
      <w:pPr>
        <w:ind w:left="3720" w:hanging="360"/>
      </w:pPr>
      <w:rPr>
        <w:rFonts w:ascii="Wingdings" w:hAnsi="Wingdings" w:hint="default"/>
      </w:rPr>
    </w:lvl>
    <w:lvl w:ilvl="3" w:tplc="08090001" w:tentative="1">
      <w:start w:val="1"/>
      <w:numFmt w:val="bullet"/>
      <w:lvlText w:val=""/>
      <w:lvlJc w:val="left"/>
      <w:pPr>
        <w:ind w:left="4440" w:hanging="360"/>
      </w:pPr>
      <w:rPr>
        <w:rFonts w:ascii="Symbol" w:hAnsi="Symbol" w:hint="default"/>
      </w:rPr>
    </w:lvl>
    <w:lvl w:ilvl="4" w:tplc="08090003" w:tentative="1">
      <w:start w:val="1"/>
      <w:numFmt w:val="bullet"/>
      <w:lvlText w:val="o"/>
      <w:lvlJc w:val="left"/>
      <w:pPr>
        <w:ind w:left="5160" w:hanging="360"/>
      </w:pPr>
      <w:rPr>
        <w:rFonts w:ascii="Courier New" w:hAnsi="Courier New" w:cs="Courier New" w:hint="default"/>
      </w:rPr>
    </w:lvl>
    <w:lvl w:ilvl="5" w:tplc="08090005" w:tentative="1">
      <w:start w:val="1"/>
      <w:numFmt w:val="bullet"/>
      <w:lvlText w:val=""/>
      <w:lvlJc w:val="left"/>
      <w:pPr>
        <w:ind w:left="5880" w:hanging="360"/>
      </w:pPr>
      <w:rPr>
        <w:rFonts w:ascii="Wingdings" w:hAnsi="Wingdings" w:hint="default"/>
      </w:rPr>
    </w:lvl>
    <w:lvl w:ilvl="6" w:tplc="08090001" w:tentative="1">
      <w:start w:val="1"/>
      <w:numFmt w:val="bullet"/>
      <w:lvlText w:val=""/>
      <w:lvlJc w:val="left"/>
      <w:pPr>
        <w:ind w:left="6600" w:hanging="360"/>
      </w:pPr>
      <w:rPr>
        <w:rFonts w:ascii="Symbol" w:hAnsi="Symbol" w:hint="default"/>
      </w:rPr>
    </w:lvl>
    <w:lvl w:ilvl="7" w:tplc="08090003" w:tentative="1">
      <w:start w:val="1"/>
      <w:numFmt w:val="bullet"/>
      <w:lvlText w:val="o"/>
      <w:lvlJc w:val="left"/>
      <w:pPr>
        <w:ind w:left="7320" w:hanging="360"/>
      </w:pPr>
      <w:rPr>
        <w:rFonts w:ascii="Courier New" w:hAnsi="Courier New" w:cs="Courier New" w:hint="default"/>
      </w:rPr>
    </w:lvl>
    <w:lvl w:ilvl="8" w:tplc="08090005" w:tentative="1">
      <w:start w:val="1"/>
      <w:numFmt w:val="bullet"/>
      <w:lvlText w:val=""/>
      <w:lvlJc w:val="left"/>
      <w:pPr>
        <w:ind w:left="8040" w:hanging="360"/>
      </w:pPr>
      <w:rPr>
        <w:rFonts w:ascii="Wingdings" w:hAnsi="Wingdings" w:hint="default"/>
      </w:rPr>
    </w:lvl>
  </w:abstractNum>
  <w:abstractNum w:abstractNumId="153" w15:restartNumberingAfterBreak="0">
    <w:nsid w:val="5E4D6FDD"/>
    <w:multiLevelType w:val="hybridMultilevel"/>
    <w:tmpl w:val="981AAA92"/>
    <w:lvl w:ilvl="0" w:tplc="08090001">
      <w:start w:val="1"/>
      <w:numFmt w:val="bullet"/>
      <w:lvlText w:val=""/>
      <w:lvlJc w:val="left"/>
      <w:pPr>
        <w:ind w:left="1944" w:hanging="360"/>
      </w:pPr>
      <w:rPr>
        <w:rFonts w:ascii="Symbol" w:hAnsi="Symbol" w:hint="default"/>
      </w:rPr>
    </w:lvl>
    <w:lvl w:ilvl="1" w:tplc="08090003" w:tentative="1">
      <w:start w:val="1"/>
      <w:numFmt w:val="bullet"/>
      <w:lvlText w:val="o"/>
      <w:lvlJc w:val="left"/>
      <w:pPr>
        <w:ind w:left="2664" w:hanging="360"/>
      </w:pPr>
      <w:rPr>
        <w:rFonts w:ascii="Courier New" w:hAnsi="Courier New" w:cs="Courier New" w:hint="default"/>
      </w:rPr>
    </w:lvl>
    <w:lvl w:ilvl="2" w:tplc="08090005" w:tentative="1">
      <w:start w:val="1"/>
      <w:numFmt w:val="bullet"/>
      <w:lvlText w:val=""/>
      <w:lvlJc w:val="left"/>
      <w:pPr>
        <w:ind w:left="3384" w:hanging="360"/>
      </w:pPr>
      <w:rPr>
        <w:rFonts w:ascii="Wingdings" w:hAnsi="Wingdings" w:hint="default"/>
      </w:rPr>
    </w:lvl>
    <w:lvl w:ilvl="3" w:tplc="08090001" w:tentative="1">
      <w:start w:val="1"/>
      <w:numFmt w:val="bullet"/>
      <w:lvlText w:val=""/>
      <w:lvlJc w:val="left"/>
      <w:pPr>
        <w:ind w:left="4104" w:hanging="360"/>
      </w:pPr>
      <w:rPr>
        <w:rFonts w:ascii="Symbol" w:hAnsi="Symbol" w:hint="default"/>
      </w:rPr>
    </w:lvl>
    <w:lvl w:ilvl="4" w:tplc="08090003" w:tentative="1">
      <w:start w:val="1"/>
      <w:numFmt w:val="bullet"/>
      <w:lvlText w:val="o"/>
      <w:lvlJc w:val="left"/>
      <w:pPr>
        <w:ind w:left="4824" w:hanging="360"/>
      </w:pPr>
      <w:rPr>
        <w:rFonts w:ascii="Courier New" w:hAnsi="Courier New" w:cs="Courier New" w:hint="default"/>
      </w:rPr>
    </w:lvl>
    <w:lvl w:ilvl="5" w:tplc="08090005" w:tentative="1">
      <w:start w:val="1"/>
      <w:numFmt w:val="bullet"/>
      <w:lvlText w:val=""/>
      <w:lvlJc w:val="left"/>
      <w:pPr>
        <w:ind w:left="5544" w:hanging="360"/>
      </w:pPr>
      <w:rPr>
        <w:rFonts w:ascii="Wingdings" w:hAnsi="Wingdings" w:hint="default"/>
      </w:rPr>
    </w:lvl>
    <w:lvl w:ilvl="6" w:tplc="08090001" w:tentative="1">
      <w:start w:val="1"/>
      <w:numFmt w:val="bullet"/>
      <w:lvlText w:val=""/>
      <w:lvlJc w:val="left"/>
      <w:pPr>
        <w:ind w:left="6264" w:hanging="360"/>
      </w:pPr>
      <w:rPr>
        <w:rFonts w:ascii="Symbol" w:hAnsi="Symbol" w:hint="default"/>
      </w:rPr>
    </w:lvl>
    <w:lvl w:ilvl="7" w:tplc="08090003" w:tentative="1">
      <w:start w:val="1"/>
      <w:numFmt w:val="bullet"/>
      <w:lvlText w:val="o"/>
      <w:lvlJc w:val="left"/>
      <w:pPr>
        <w:ind w:left="6984" w:hanging="360"/>
      </w:pPr>
      <w:rPr>
        <w:rFonts w:ascii="Courier New" w:hAnsi="Courier New" w:cs="Courier New" w:hint="default"/>
      </w:rPr>
    </w:lvl>
    <w:lvl w:ilvl="8" w:tplc="08090005" w:tentative="1">
      <w:start w:val="1"/>
      <w:numFmt w:val="bullet"/>
      <w:lvlText w:val=""/>
      <w:lvlJc w:val="left"/>
      <w:pPr>
        <w:ind w:left="7704" w:hanging="360"/>
      </w:pPr>
      <w:rPr>
        <w:rFonts w:ascii="Wingdings" w:hAnsi="Wingdings" w:hint="default"/>
      </w:rPr>
    </w:lvl>
  </w:abstractNum>
  <w:abstractNum w:abstractNumId="154" w15:restartNumberingAfterBreak="0">
    <w:nsid w:val="5E8845B3"/>
    <w:multiLevelType w:val="hybridMultilevel"/>
    <w:tmpl w:val="22E4F322"/>
    <w:lvl w:ilvl="0" w:tplc="6C022216">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5EA77CDC"/>
    <w:multiLevelType w:val="hybridMultilevel"/>
    <w:tmpl w:val="9662C80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6" w15:restartNumberingAfterBreak="0">
    <w:nsid w:val="5EFF29BE"/>
    <w:multiLevelType w:val="hybridMultilevel"/>
    <w:tmpl w:val="448E4CB8"/>
    <w:lvl w:ilvl="0" w:tplc="A800B3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60487FC9"/>
    <w:multiLevelType w:val="hybridMultilevel"/>
    <w:tmpl w:val="342A92C8"/>
    <w:lvl w:ilvl="0" w:tplc="08090001">
      <w:start w:val="1"/>
      <w:numFmt w:val="bullet"/>
      <w:lvlText w:val=""/>
      <w:lvlJc w:val="left"/>
      <w:pPr>
        <w:ind w:left="1148" w:hanging="360"/>
      </w:pPr>
      <w:rPr>
        <w:rFonts w:ascii="Symbol" w:hAnsi="Symbol" w:hint="default"/>
      </w:rPr>
    </w:lvl>
    <w:lvl w:ilvl="1" w:tplc="08090003" w:tentative="1">
      <w:start w:val="1"/>
      <w:numFmt w:val="bullet"/>
      <w:lvlText w:val="o"/>
      <w:lvlJc w:val="left"/>
      <w:pPr>
        <w:ind w:left="1868" w:hanging="360"/>
      </w:pPr>
      <w:rPr>
        <w:rFonts w:ascii="Courier New" w:hAnsi="Courier New" w:cs="Courier New" w:hint="default"/>
      </w:rPr>
    </w:lvl>
    <w:lvl w:ilvl="2" w:tplc="08090005" w:tentative="1">
      <w:start w:val="1"/>
      <w:numFmt w:val="bullet"/>
      <w:lvlText w:val=""/>
      <w:lvlJc w:val="left"/>
      <w:pPr>
        <w:ind w:left="2588" w:hanging="360"/>
      </w:pPr>
      <w:rPr>
        <w:rFonts w:ascii="Wingdings" w:hAnsi="Wingdings" w:hint="default"/>
      </w:rPr>
    </w:lvl>
    <w:lvl w:ilvl="3" w:tplc="08090001" w:tentative="1">
      <w:start w:val="1"/>
      <w:numFmt w:val="bullet"/>
      <w:lvlText w:val=""/>
      <w:lvlJc w:val="left"/>
      <w:pPr>
        <w:ind w:left="3308" w:hanging="360"/>
      </w:pPr>
      <w:rPr>
        <w:rFonts w:ascii="Symbol" w:hAnsi="Symbol" w:hint="default"/>
      </w:rPr>
    </w:lvl>
    <w:lvl w:ilvl="4" w:tplc="08090003" w:tentative="1">
      <w:start w:val="1"/>
      <w:numFmt w:val="bullet"/>
      <w:lvlText w:val="o"/>
      <w:lvlJc w:val="left"/>
      <w:pPr>
        <w:ind w:left="4028" w:hanging="360"/>
      </w:pPr>
      <w:rPr>
        <w:rFonts w:ascii="Courier New" w:hAnsi="Courier New" w:cs="Courier New" w:hint="default"/>
      </w:rPr>
    </w:lvl>
    <w:lvl w:ilvl="5" w:tplc="08090005" w:tentative="1">
      <w:start w:val="1"/>
      <w:numFmt w:val="bullet"/>
      <w:lvlText w:val=""/>
      <w:lvlJc w:val="left"/>
      <w:pPr>
        <w:ind w:left="4748" w:hanging="360"/>
      </w:pPr>
      <w:rPr>
        <w:rFonts w:ascii="Wingdings" w:hAnsi="Wingdings" w:hint="default"/>
      </w:rPr>
    </w:lvl>
    <w:lvl w:ilvl="6" w:tplc="08090001" w:tentative="1">
      <w:start w:val="1"/>
      <w:numFmt w:val="bullet"/>
      <w:lvlText w:val=""/>
      <w:lvlJc w:val="left"/>
      <w:pPr>
        <w:ind w:left="5468" w:hanging="360"/>
      </w:pPr>
      <w:rPr>
        <w:rFonts w:ascii="Symbol" w:hAnsi="Symbol" w:hint="default"/>
      </w:rPr>
    </w:lvl>
    <w:lvl w:ilvl="7" w:tplc="08090003" w:tentative="1">
      <w:start w:val="1"/>
      <w:numFmt w:val="bullet"/>
      <w:lvlText w:val="o"/>
      <w:lvlJc w:val="left"/>
      <w:pPr>
        <w:ind w:left="6188" w:hanging="360"/>
      </w:pPr>
      <w:rPr>
        <w:rFonts w:ascii="Courier New" w:hAnsi="Courier New" w:cs="Courier New" w:hint="default"/>
      </w:rPr>
    </w:lvl>
    <w:lvl w:ilvl="8" w:tplc="08090005" w:tentative="1">
      <w:start w:val="1"/>
      <w:numFmt w:val="bullet"/>
      <w:lvlText w:val=""/>
      <w:lvlJc w:val="left"/>
      <w:pPr>
        <w:ind w:left="6908" w:hanging="360"/>
      </w:pPr>
      <w:rPr>
        <w:rFonts w:ascii="Wingdings" w:hAnsi="Wingdings" w:hint="default"/>
      </w:rPr>
    </w:lvl>
  </w:abstractNum>
  <w:abstractNum w:abstractNumId="158" w15:restartNumberingAfterBreak="0">
    <w:nsid w:val="60AA2A7E"/>
    <w:multiLevelType w:val="multilevel"/>
    <w:tmpl w:val="C6D08C7E"/>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60DB0B78"/>
    <w:multiLevelType w:val="multilevel"/>
    <w:tmpl w:val="497EF79A"/>
    <w:lvl w:ilvl="0">
      <w:start w:val="9"/>
      <w:numFmt w:val="decimal"/>
      <w:lvlText w:val="%1"/>
      <w:lvlJc w:val="left"/>
      <w:pPr>
        <w:ind w:left="360" w:hanging="360"/>
      </w:pPr>
      <w:rPr>
        <w:rFonts w:ascii="Times New Roman" w:hAnsi="Times New Roman" w:hint="default"/>
        <w:i/>
      </w:rPr>
    </w:lvl>
    <w:lvl w:ilvl="1">
      <w:start w:val="1"/>
      <w:numFmt w:val="decimal"/>
      <w:lvlText w:val="%1.%2"/>
      <w:lvlJc w:val="left"/>
      <w:pPr>
        <w:ind w:left="1080" w:hanging="360"/>
      </w:pPr>
      <w:rPr>
        <w:rFonts w:ascii="Arial" w:hAnsi="Arial" w:cs="Arial" w:hint="default"/>
        <w:i w:val="0"/>
      </w:rPr>
    </w:lvl>
    <w:lvl w:ilvl="2">
      <w:start w:val="1"/>
      <w:numFmt w:val="decimal"/>
      <w:lvlText w:val="%1.%2.%3"/>
      <w:lvlJc w:val="left"/>
      <w:pPr>
        <w:ind w:left="2160" w:hanging="720"/>
      </w:pPr>
      <w:rPr>
        <w:rFonts w:ascii="Times New Roman" w:hAnsi="Times New Roman" w:hint="default"/>
        <w:i/>
      </w:rPr>
    </w:lvl>
    <w:lvl w:ilvl="3">
      <w:start w:val="1"/>
      <w:numFmt w:val="decimal"/>
      <w:lvlText w:val="%1.%2.%3.%4"/>
      <w:lvlJc w:val="left"/>
      <w:pPr>
        <w:ind w:left="3240" w:hanging="1080"/>
      </w:pPr>
      <w:rPr>
        <w:rFonts w:ascii="Times New Roman" w:hAnsi="Times New Roman" w:hint="default"/>
        <w:i/>
      </w:rPr>
    </w:lvl>
    <w:lvl w:ilvl="4">
      <w:start w:val="1"/>
      <w:numFmt w:val="decimal"/>
      <w:lvlText w:val="%1.%2.%3.%4.%5"/>
      <w:lvlJc w:val="left"/>
      <w:pPr>
        <w:ind w:left="3960" w:hanging="1080"/>
      </w:pPr>
      <w:rPr>
        <w:rFonts w:ascii="Times New Roman" w:hAnsi="Times New Roman" w:hint="default"/>
        <w:i/>
      </w:rPr>
    </w:lvl>
    <w:lvl w:ilvl="5">
      <w:start w:val="1"/>
      <w:numFmt w:val="decimal"/>
      <w:lvlText w:val="%1.%2.%3.%4.%5.%6"/>
      <w:lvlJc w:val="left"/>
      <w:pPr>
        <w:ind w:left="5040" w:hanging="1440"/>
      </w:pPr>
      <w:rPr>
        <w:rFonts w:ascii="Times New Roman" w:hAnsi="Times New Roman" w:hint="default"/>
        <w:i/>
      </w:rPr>
    </w:lvl>
    <w:lvl w:ilvl="6">
      <w:start w:val="1"/>
      <w:numFmt w:val="decimal"/>
      <w:lvlText w:val="%1.%2.%3.%4.%5.%6.%7"/>
      <w:lvlJc w:val="left"/>
      <w:pPr>
        <w:ind w:left="5760" w:hanging="1440"/>
      </w:pPr>
      <w:rPr>
        <w:rFonts w:ascii="Times New Roman" w:hAnsi="Times New Roman" w:hint="default"/>
        <w:i/>
      </w:rPr>
    </w:lvl>
    <w:lvl w:ilvl="7">
      <w:start w:val="1"/>
      <w:numFmt w:val="decimal"/>
      <w:lvlText w:val="%1.%2.%3.%4.%5.%6.%7.%8"/>
      <w:lvlJc w:val="left"/>
      <w:pPr>
        <w:ind w:left="6840" w:hanging="1800"/>
      </w:pPr>
      <w:rPr>
        <w:rFonts w:ascii="Times New Roman" w:hAnsi="Times New Roman" w:hint="default"/>
        <w:i/>
      </w:rPr>
    </w:lvl>
    <w:lvl w:ilvl="8">
      <w:start w:val="1"/>
      <w:numFmt w:val="decimal"/>
      <w:lvlText w:val="%1.%2.%3.%4.%5.%6.%7.%8.%9"/>
      <w:lvlJc w:val="left"/>
      <w:pPr>
        <w:ind w:left="7560" w:hanging="1800"/>
      </w:pPr>
      <w:rPr>
        <w:rFonts w:ascii="Times New Roman" w:hAnsi="Times New Roman" w:hint="default"/>
        <w:i/>
      </w:rPr>
    </w:lvl>
  </w:abstractNum>
  <w:abstractNum w:abstractNumId="160" w15:restartNumberingAfterBreak="0">
    <w:nsid w:val="611B2641"/>
    <w:multiLevelType w:val="hybridMultilevel"/>
    <w:tmpl w:val="689E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6130308A"/>
    <w:multiLevelType w:val="hybridMultilevel"/>
    <w:tmpl w:val="AFD2B106"/>
    <w:lvl w:ilvl="0" w:tplc="08090001">
      <w:start w:val="1"/>
      <w:numFmt w:val="bullet"/>
      <w:lvlText w:val=""/>
      <w:lvlJc w:val="left"/>
      <w:pPr>
        <w:ind w:left="1335" w:hanging="360"/>
      </w:pPr>
      <w:rPr>
        <w:rFonts w:ascii="Symbol" w:hAnsi="Symbol" w:hint="default"/>
      </w:rPr>
    </w:lvl>
    <w:lvl w:ilvl="1" w:tplc="08090003" w:tentative="1">
      <w:start w:val="1"/>
      <w:numFmt w:val="bullet"/>
      <w:lvlText w:val="o"/>
      <w:lvlJc w:val="left"/>
      <w:pPr>
        <w:ind w:left="2055" w:hanging="360"/>
      </w:pPr>
      <w:rPr>
        <w:rFonts w:ascii="Courier New" w:hAnsi="Courier New" w:cs="Courier New" w:hint="default"/>
      </w:rPr>
    </w:lvl>
    <w:lvl w:ilvl="2" w:tplc="08090005" w:tentative="1">
      <w:start w:val="1"/>
      <w:numFmt w:val="bullet"/>
      <w:lvlText w:val=""/>
      <w:lvlJc w:val="left"/>
      <w:pPr>
        <w:ind w:left="2775" w:hanging="360"/>
      </w:pPr>
      <w:rPr>
        <w:rFonts w:ascii="Wingdings" w:hAnsi="Wingdings" w:hint="default"/>
      </w:rPr>
    </w:lvl>
    <w:lvl w:ilvl="3" w:tplc="08090001" w:tentative="1">
      <w:start w:val="1"/>
      <w:numFmt w:val="bullet"/>
      <w:lvlText w:val=""/>
      <w:lvlJc w:val="left"/>
      <w:pPr>
        <w:ind w:left="3495" w:hanging="360"/>
      </w:pPr>
      <w:rPr>
        <w:rFonts w:ascii="Symbol" w:hAnsi="Symbol" w:hint="default"/>
      </w:rPr>
    </w:lvl>
    <w:lvl w:ilvl="4" w:tplc="08090003" w:tentative="1">
      <w:start w:val="1"/>
      <w:numFmt w:val="bullet"/>
      <w:lvlText w:val="o"/>
      <w:lvlJc w:val="left"/>
      <w:pPr>
        <w:ind w:left="4215" w:hanging="360"/>
      </w:pPr>
      <w:rPr>
        <w:rFonts w:ascii="Courier New" w:hAnsi="Courier New" w:cs="Courier New" w:hint="default"/>
      </w:rPr>
    </w:lvl>
    <w:lvl w:ilvl="5" w:tplc="08090005" w:tentative="1">
      <w:start w:val="1"/>
      <w:numFmt w:val="bullet"/>
      <w:lvlText w:val=""/>
      <w:lvlJc w:val="left"/>
      <w:pPr>
        <w:ind w:left="4935" w:hanging="360"/>
      </w:pPr>
      <w:rPr>
        <w:rFonts w:ascii="Wingdings" w:hAnsi="Wingdings" w:hint="default"/>
      </w:rPr>
    </w:lvl>
    <w:lvl w:ilvl="6" w:tplc="08090001" w:tentative="1">
      <w:start w:val="1"/>
      <w:numFmt w:val="bullet"/>
      <w:lvlText w:val=""/>
      <w:lvlJc w:val="left"/>
      <w:pPr>
        <w:ind w:left="5655" w:hanging="360"/>
      </w:pPr>
      <w:rPr>
        <w:rFonts w:ascii="Symbol" w:hAnsi="Symbol" w:hint="default"/>
      </w:rPr>
    </w:lvl>
    <w:lvl w:ilvl="7" w:tplc="08090003" w:tentative="1">
      <w:start w:val="1"/>
      <w:numFmt w:val="bullet"/>
      <w:lvlText w:val="o"/>
      <w:lvlJc w:val="left"/>
      <w:pPr>
        <w:ind w:left="6375" w:hanging="360"/>
      </w:pPr>
      <w:rPr>
        <w:rFonts w:ascii="Courier New" w:hAnsi="Courier New" w:cs="Courier New" w:hint="default"/>
      </w:rPr>
    </w:lvl>
    <w:lvl w:ilvl="8" w:tplc="08090005" w:tentative="1">
      <w:start w:val="1"/>
      <w:numFmt w:val="bullet"/>
      <w:lvlText w:val=""/>
      <w:lvlJc w:val="left"/>
      <w:pPr>
        <w:ind w:left="7095" w:hanging="360"/>
      </w:pPr>
      <w:rPr>
        <w:rFonts w:ascii="Wingdings" w:hAnsi="Wingdings" w:hint="default"/>
      </w:rPr>
    </w:lvl>
  </w:abstractNum>
  <w:abstractNum w:abstractNumId="162" w15:restartNumberingAfterBreak="0">
    <w:nsid w:val="61653DDE"/>
    <w:multiLevelType w:val="hybridMultilevel"/>
    <w:tmpl w:val="43744444"/>
    <w:lvl w:ilvl="0" w:tplc="08090001">
      <w:start w:val="1"/>
      <w:numFmt w:val="bullet"/>
      <w:lvlText w:val=""/>
      <w:lvlJc w:val="left"/>
      <w:pPr>
        <w:ind w:left="2563" w:hanging="360"/>
      </w:pPr>
      <w:rPr>
        <w:rFonts w:ascii="Symbol" w:hAnsi="Symbol" w:hint="default"/>
      </w:rPr>
    </w:lvl>
    <w:lvl w:ilvl="1" w:tplc="08090003" w:tentative="1">
      <w:start w:val="1"/>
      <w:numFmt w:val="bullet"/>
      <w:lvlText w:val="o"/>
      <w:lvlJc w:val="left"/>
      <w:pPr>
        <w:ind w:left="3283" w:hanging="360"/>
      </w:pPr>
      <w:rPr>
        <w:rFonts w:ascii="Courier New" w:hAnsi="Courier New" w:cs="Courier New" w:hint="default"/>
      </w:rPr>
    </w:lvl>
    <w:lvl w:ilvl="2" w:tplc="08090005" w:tentative="1">
      <w:start w:val="1"/>
      <w:numFmt w:val="bullet"/>
      <w:lvlText w:val=""/>
      <w:lvlJc w:val="left"/>
      <w:pPr>
        <w:ind w:left="4003" w:hanging="360"/>
      </w:pPr>
      <w:rPr>
        <w:rFonts w:ascii="Wingdings" w:hAnsi="Wingdings" w:hint="default"/>
      </w:rPr>
    </w:lvl>
    <w:lvl w:ilvl="3" w:tplc="08090001" w:tentative="1">
      <w:start w:val="1"/>
      <w:numFmt w:val="bullet"/>
      <w:lvlText w:val=""/>
      <w:lvlJc w:val="left"/>
      <w:pPr>
        <w:ind w:left="4723" w:hanging="360"/>
      </w:pPr>
      <w:rPr>
        <w:rFonts w:ascii="Symbol" w:hAnsi="Symbol" w:hint="default"/>
      </w:rPr>
    </w:lvl>
    <w:lvl w:ilvl="4" w:tplc="08090003" w:tentative="1">
      <w:start w:val="1"/>
      <w:numFmt w:val="bullet"/>
      <w:lvlText w:val="o"/>
      <w:lvlJc w:val="left"/>
      <w:pPr>
        <w:ind w:left="5443" w:hanging="360"/>
      </w:pPr>
      <w:rPr>
        <w:rFonts w:ascii="Courier New" w:hAnsi="Courier New" w:cs="Courier New" w:hint="default"/>
      </w:rPr>
    </w:lvl>
    <w:lvl w:ilvl="5" w:tplc="08090005" w:tentative="1">
      <w:start w:val="1"/>
      <w:numFmt w:val="bullet"/>
      <w:lvlText w:val=""/>
      <w:lvlJc w:val="left"/>
      <w:pPr>
        <w:ind w:left="6163" w:hanging="360"/>
      </w:pPr>
      <w:rPr>
        <w:rFonts w:ascii="Wingdings" w:hAnsi="Wingdings" w:hint="default"/>
      </w:rPr>
    </w:lvl>
    <w:lvl w:ilvl="6" w:tplc="08090001" w:tentative="1">
      <w:start w:val="1"/>
      <w:numFmt w:val="bullet"/>
      <w:lvlText w:val=""/>
      <w:lvlJc w:val="left"/>
      <w:pPr>
        <w:ind w:left="6883" w:hanging="360"/>
      </w:pPr>
      <w:rPr>
        <w:rFonts w:ascii="Symbol" w:hAnsi="Symbol" w:hint="default"/>
      </w:rPr>
    </w:lvl>
    <w:lvl w:ilvl="7" w:tplc="08090003" w:tentative="1">
      <w:start w:val="1"/>
      <w:numFmt w:val="bullet"/>
      <w:lvlText w:val="o"/>
      <w:lvlJc w:val="left"/>
      <w:pPr>
        <w:ind w:left="7603" w:hanging="360"/>
      </w:pPr>
      <w:rPr>
        <w:rFonts w:ascii="Courier New" w:hAnsi="Courier New" w:cs="Courier New" w:hint="default"/>
      </w:rPr>
    </w:lvl>
    <w:lvl w:ilvl="8" w:tplc="08090005" w:tentative="1">
      <w:start w:val="1"/>
      <w:numFmt w:val="bullet"/>
      <w:lvlText w:val=""/>
      <w:lvlJc w:val="left"/>
      <w:pPr>
        <w:ind w:left="8323" w:hanging="360"/>
      </w:pPr>
      <w:rPr>
        <w:rFonts w:ascii="Wingdings" w:hAnsi="Wingdings" w:hint="default"/>
      </w:rPr>
    </w:lvl>
  </w:abstractNum>
  <w:abstractNum w:abstractNumId="163" w15:restartNumberingAfterBreak="0">
    <w:nsid w:val="626F16BC"/>
    <w:multiLevelType w:val="multilevel"/>
    <w:tmpl w:val="8CCE31E4"/>
    <w:lvl w:ilvl="0">
      <w:start w:val="1"/>
      <w:numFmt w:val="bullet"/>
      <w:lvlText w:val=""/>
      <w:lvlJc w:val="left"/>
      <w:pPr>
        <w:tabs>
          <w:tab w:val="num" w:pos="899"/>
        </w:tabs>
        <w:ind w:left="899" w:hanging="360"/>
      </w:pPr>
      <w:rPr>
        <w:rFonts w:ascii="Symbol" w:hAnsi="Symbol" w:hint="default"/>
      </w:rPr>
    </w:lvl>
    <w:lvl w:ilvl="1">
      <w:start w:val="1"/>
      <w:numFmt w:val="decimal"/>
      <w:lvlText w:val="%1.%2."/>
      <w:lvlJc w:val="left"/>
      <w:pPr>
        <w:tabs>
          <w:tab w:val="num" w:pos="1255"/>
        </w:tabs>
        <w:ind w:left="1255" w:hanging="432"/>
      </w:pPr>
      <w:rPr>
        <w:color w:val="auto"/>
      </w:rPr>
    </w:lvl>
    <w:lvl w:ilvl="2">
      <w:start w:val="1"/>
      <w:numFmt w:val="decimal"/>
      <w:lvlText w:val="%1.%2.%3."/>
      <w:lvlJc w:val="left"/>
      <w:pPr>
        <w:tabs>
          <w:tab w:val="num" w:pos="1979"/>
        </w:tabs>
        <w:ind w:left="1763" w:hanging="504"/>
      </w:pPr>
    </w:lvl>
    <w:lvl w:ilvl="3">
      <w:start w:val="1"/>
      <w:numFmt w:val="decimal"/>
      <w:lvlText w:val="%1.%2.%3.%4."/>
      <w:lvlJc w:val="left"/>
      <w:pPr>
        <w:tabs>
          <w:tab w:val="num" w:pos="2699"/>
        </w:tabs>
        <w:ind w:left="2267" w:hanging="648"/>
      </w:pPr>
    </w:lvl>
    <w:lvl w:ilvl="4">
      <w:start w:val="1"/>
      <w:numFmt w:val="decimal"/>
      <w:lvlText w:val="%1.%2.%3.%4.%5."/>
      <w:lvlJc w:val="left"/>
      <w:pPr>
        <w:tabs>
          <w:tab w:val="num" w:pos="3059"/>
        </w:tabs>
        <w:ind w:left="2771" w:hanging="792"/>
      </w:pPr>
    </w:lvl>
    <w:lvl w:ilvl="5">
      <w:start w:val="1"/>
      <w:numFmt w:val="decimal"/>
      <w:lvlText w:val="%1.%2.%3.%4.%5.%6."/>
      <w:lvlJc w:val="left"/>
      <w:pPr>
        <w:tabs>
          <w:tab w:val="num" w:pos="3779"/>
        </w:tabs>
        <w:ind w:left="3275" w:hanging="936"/>
      </w:pPr>
    </w:lvl>
    <w:lvl w:ilvl="6">
      <w:start w:val="1"/>
      <w:numFmt w:val="decimal"/>
      <w:lvlText w:val="%1.%2.%3.%4.%5.%6.%7."/>
      <w:lvlJc w:val="left"/>
      <w:pPr>
        <w:tabs>
          <w:tab w:val="num" w:pos="4139"/>
        </w:tabs>
        <w:ind w:left="3779" w:hanging="1080"/>
      </w:pPr>
    </w:lvl>
    <w:lvl w:ilvl="7">
      <w:start w:val="1"/>
      <w:numFmt w:val="decimal"/>
      <w:lvlText w:val="%1.%2.%3.%4.%5.%6.%7.%8."/>
      <w:lvlJc w:val="left"/>
      <w:pPr>
        <w:tabs>
          <w:tab w:val="num" w:pos="4859"/>
        </w:tabs>
        <w:ind w:left="4283" w:hanging="1224"/>
      </w:pPr>
    </w:lvl>
    <w:lvl w:ilvl="8">
      <w:start w:val="1"/>
      <w:numFmt w:val="decimal"/>
      <w:lvlText w:val="%1.%2.%3.%4.%5.%6.%7.%8.%9."/>
      <w:lvlJc w:val="left"/>
      <w:pPr>
        <w:tabs>
          <w:tab w:val="num" w:pos="5219"/>
        </w:tabs>
        <w:ind w:left="4859" w:hanging="1440"/>
      </w:pPr>
    </w:lvl>
  </w:abstractNum>
  <w:abstractNum w:abstractNumId="164" w15:restartNumberingAfterBreak="0">
    <w:nsid w:val="62F51C94"/>
    <w:multiLevelType w:val="multilevel"/>
    <w:tmpl w:val="73CA70EC"/>
    <w:lvl w:ilvl="0">
      <w:start w:val="1"/>
      <w:numFmt w:val="lowerLetter"/>
      <w:lvlText w:val="%1."/>
      <w:lvlJc w:val="left"/>
      <w:pPr>
        <w:tabs>
          <w:tab w:val="num" w:pos="720"/>
        </w:tabs>
        <w:ind w:left="720" w:hanging="360"/>
      </w:pPr>
      <w:rPr>
        <w:rFonts w:hint="default"/>
        <w:color w:val="auto"/>
        <w:sz w:val="22"/>
        <w:szCs w:val="2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5" w15:restartNumberingAfterBreak="0">
    <w:nsid w:val="63602763"/>
    <w:multiLevelType w:val="multilevel"/>
    <w:tmpl w:val="75244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3602F7D"/>
    <w:multiLevelType w:val="hybridMultilevel"/>
    <w:tmpl w:val="0C461E7E"/>
    <w:lvl w:ilvl="0" w:tplc="7B0CE15C">
      <w:start w:val="1"/>
      <w:numFmt w:val="bullet"/>
      <w:pStyle w:val="ListBullet"/>
      <w:lvlText w:val="="/>
      <w:lvlJc w:val="left"/>
      <w:pPr>
        <w:ind w:left="720" w:hanging="360"/>
      </w:pPr>
      <w:rPr>
        <w:rFonts w:ascii="Calibri" w:hAnsi="Calibri" w:cs="Calibri" w:hint="default"/>
        <w:b w:val="0"/>
        <w:bCs w:val="0"/>
        <w:i w:val="0"/>
        <w:iCs w:val="0"/>
        <w:color w:val="auto"/>
        <w:sz w:val="24"/>
        <w:szCs w:val="24"/>
      </w:rPr>
    </w:lvl>
    <w:lvl w:ilvl="1" w:tplc="08090019">
      <w:start w:val="1"/>
      <w:numFmt w:val="bullet"/>
      <w:lvlText w:val="o"/>
      <w:lvlJc w:val="left"/>
      <w:pPr>
        <w:ind w:left="1440" w:hanging="360"/>
      </w:pPr>
      <w:rPr>
        <w:rFonts w:ascii="Courier New" w:hAnsi="Courier New" w:cs="Courier New" w:hint="default"/>
      </w:rPr>
    </w:lvl>
    <w:lvl w:ilvl="2" w:tplc="7B0CE15C">
      <w:start w:val="1"/>
      <w:numFmt w:val="bullet"/>
      <w:lvlText w:val=""/>
      <w:lvlJc w:val="left"/>
      <w:pPr>
        <w:ind w:left="2160" w:hanging="360"/>
      </w:pPr>
      <w:rPr>
        <w:rFonts w:ascii="Wingdings" w:hAnsi="Wingdings" w:cs="Wingdings" w:hint="default"/>
      </w:rPr>
    </w:lvl>
    <w:lvl w:ilvl="3" w:tplc="0809000F">
      <w:start w:val="1"/>
      <w:numFmt w:val="bullet"/>
      <w:lvlText w:val=""/>
      <w:lvlJc w:val="left"/>
      <w:pPr>
        <w:ind w:left="2880" w:hanging="360"/>
      </w:pPr>
      <w:rPr>
        <w:rFonts w:ascii="Symbol" w:hAnsi="Symbol" w:cs="Symbol" w:hint="default"/>
      </w:rPr>
    </w:lvl>
    <w:lvl w:ilvl="4" w:tplc="08090019">
      <w:start w:val="1"/>
      <w:numFmt w:val="bullet"/>
      <w:lvlText w:val="o"/>
      <w:lvlJc w:val="left"/>
      <w:pPr>
        <w:ind w:left="3600" w:hanging="360"/>
      </w:pPr>
      <w:rPr>
        <w:rFonts w:ascii="Courier New" w:hAnsi="Courier New" w:cs="Courier New" w:hint="default"/>
      </w:rPr>
    </w:lvl>
    <w:lvl w:ilvl="5" w:tplc="0809001B">
      <w:start w:val="1"/>
      <w:numFmt w:val="bullet"/>
      <w:lvlText w:val=""/>
      <w:lvlJc w:val="left"/>
      <w:pPr>
        <w:ind w:left="4320" w:hanging="360"/>
      </w:pPr>
      <w:rPr>
        <w:rFonts w:ascii="Wingdings" w:hAnsi="Wingdings" w:cs="Wingdings" w:hint="default"/>
      </w:rPr>
    </w:lvl>
    <w:lvl w:ilvl="6" w:tplc="0809000F">
      <w:start w:val="1"/>
      <w:numFmt w:val="bullet"/>
      <w:lvlText w:val=""/>
      <w:lvlJc w:val="left"/>
      <w:pPr>
        <w:ind w:left="5040" w:hanging="360"/>
      </w:pPr>
      <w:rPr>
        <w:rFonts w:ascii="Symbol" w:hAnsi="Symbol" w:cs="Symbol" w:hint="default"/>
      </w:rPr>
    </w:lvl>
    <w:lvl w:ilvl="7" w:tplc="08090019">
      <w:start w:val="1"/>
      <w:numFmt w:val="bullet"/>
      <w:lvlText w:val="o"/>
      <w:lvlJc w:val="left"/>
      <w:pPr>
        <w:ind w:left="5760" w:hanging="360"/>
      </w:pPr>
      <w:rPr>
        <w:rFonts w:ascii="Courier New" w:hAnsi="Courier New" w:cs="Courier New" w:hint="default"/>
      </w:rPr>
    </w:lvl>
    <w:lvl w:ilvl="8" w:tplc="0809001B">
      <w:start w:val="1"/>
      <w:numFmt w:val="bullet"/>
      <w:lvlText w:val=""/>
      <w:lvlJc w:val="left"/>
      <w:pPr>
        <w:ind w:left="6480" w:hanging="360"/>
      </w:pPr>
      <w:rPr>
        <w:rFonts w:ascii="Wingdings" w:hAnsi="Wingdings" w:cs="Wingdings" w:hint="default"/>
      </w:rPr>
    </w:lvl>
  </w:abstractNum>
  <w:abstractNum w:abstractNumId="167" w15:restartNumberingAfterBreak="0">
    <w:nsid w:val="63BB5BE1"/>
    <w:multiLevelType w:val="hybridMultilevel"/>
    <w:tmpl w:val="86D63CB2"/>
    <w:lvl w:ilvl="0" w:tplc="00F410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8" w15:restartNumberingAfterBreak="0">
    <w:nsid w:val="63D957B5"/>
    <w:multiLevelType w:val="hybridMultilevel"/>
    <w:tmpl w:val="18A82FA8"/>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69" w15:restartNumberingAfterBreak="0">
    <w:nsid w:val="652F1075"/>
    <w:multiLevelType w:val="hybridMultilevel"/>
    <w:tmpl w:val="FCEA2E54"/>
    <w:lvl w:ilvl="0" w:tplc="08090001">
      <w:start w:val="1"/>
      <w:numFmt w:val="bullet"/>
      <w:lvlText w:val=""/>
      <w:lvlJc w:val="left"/>
      <w:pPr>
        <w:ind w:left="764" w:hanging="360"/>
      </w:pPr>
      <w:rPr>
        <w:rFonts w:ascii="Symbol" w:hAnsi="Symbol" w:hint="default"/>
      </w:rPr>
    </w:lvl>
    <w:lvl w:ilvl="1" w:tplc="08090003" w:tentative="1">
      <w:start w:val="1"/>
      <w:numFmt w:val="bullet"/>
      <w:lvlText w:val="o"/>
      <w:lvlJc w:val="left"/>
      <w:pPr>
        <w:ind w:left="1484" w:hanging="360"/>
      </w:pPr>
      <w:rPr>
        <w:rFonts w:ascii="Courier New" w:hAnsi="Courier New" w:cs="Courier New" w:hint="default"/>
      </w:rPr>
    </w:lvl>
    <w:lvl w:ilvl="2" w:tplc="08090005" w:tentative="1">
      <w:start w:val="1"/>
      <w:numFmt w:val="bullet"/>
      <w:lvlText w:val=""/>
      <w:lvlJc w:val="left"/>
      <w:pPr>
        <w:ind w:left="2204" w:hanging="360"/>
      </w:pPr>
      <w:rPr>
        <w:rFonts w:ascii="Wingdings" w:hAnsi="Wingdings" w:hint="default"/>
      </w:rPr>
    </w:lvl>
    <w:lvl w:ilvl="3" w:tplc="08090001" w:tentative="1">
      <w:start w:val="1"/>
      <w:numFmt w:val="bullet"/>
      <w:lvlText w:val=""/>
      <w:lvlJc w:val="left"/>
      <w:pPr>
        <w:ind w:left="2924" w:hanging="360"/>
      </w:pPr>
      <w:rPr>
        <w:rFonts w:ascii="Symbol" w:hAnsi="Symbol" w:hint="default"/>
      </w:rPr>
    </w:lvl>
    <w:lvl w:ilvl="4" w:tplc="08090003" w:tentative="1">
      <w:start w:val="1"/>
      <w:numFmt w:val="bullet"/>
      <w:lvlText w:val="o"/>
      <w:lvlJc w:val="left"/>
      <w:pPr>
        <w:ind w:left="3644" w:hanging="360"/>
      </w:pPr>
      <w:rPr>
        <w:rFonts w:ascii="Courier New" w:hAnsi="Courier New" w:cs="Courier New" w:hint="default"/>
      </w:rPr>
    </w:lvl>
    <w:lvl w:ilvl="5" w:tplc="08090005" w:tentative="1">
      <w:start w:val="1"/>
      <w:numFmt w:val="bullet"/>
      <w:lvlText w:val=""/>
      <w:lvlJc w:val="left"/>
      <w:pPr>
        <w:ind w:left="4364" w:hanging="360"/>
      </w:pPr>
      <w:rPr>
        <w:rFonts w:ascii="Wingdings" w:hAnsi="Wingdings" w:hint="default"/>
      </w:rPr>
    </w:lvl>
    <w:lvl w:ilvl="6" w:tplc="08090001" w:tentative="1">
      <w:start w:val="1"/>
      <w:numFmt w:val="bullet"/>
      <w:lvlText w:val=""/>
      <w:lvlJc w:val="left"/>
      <w:pPr>
        <w:ind w:left="5084" w:hanging="360"/>
      </w:pPr>
      <w:rPr>
        <w:rFonts w:ascii="Symbol" w:hAnsi="Symbol" w:hint="default"/>
      </w:rPr>
    </w:lvl>
    <w:lvl w:ilvl="7" w:tplc="08090003" w:tentative="1">
      <w:start w:val="1"/>
      <w:numFmt w:val="bullet"/>
      <w:lvlText w:val="o"/>
      <w:lvlJc w:val="left"/>
      <w:pPr>
        <w:ind w:left="5804" w:hanging="360"/>
      </w:pPr>
      <w:rPr>
        <w:rFonts w:ascii="Courier New" w:hAnsi="Courier New" w:cs="Courier New" w:hint="default"/>
      </w:rPr>
    </w:lvl>
    <w:lvl w:ilvl="8" w:tplc="08090005" w:tentative="1">
      <w:start w:val="1"/>
      <w:numFmt w:val="bullet"/>
      <w:lvlText w:val=""/>
      <w:lvlJc w:val="left"/>
      <w:pPr>
        <w:ind w:left="6524" w:hanging="360"/>
      </w:pPr>
      <w:rPr>
        <w:rFonts w:ascii="Wingdings" w:hAnsi="Wingdings" w:hint="default"/>
      </w:rPr>
    </w:lvl>
  </w:abstractNum>
  <w:abstractNum w:abstractNumId="170" w15:restartNumberingAfterBreak="0">
    <w:nsid w:val="67130BF5"/>
    <w:multiLevelType w:val="hybridMultilevel"/>
    <w:tmpl w:val="F1144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1" w15:restartNumberingAfterBreak="0">
    <w:nsid w:val="68136C9C"/>
    <w:multiLevelType w:val="hybridMultilevel"/>
    <w:tmpl w:val="D6E46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2" w15:restartNumberingAfterBreak="0">
    <w:nsid w:val="68C75997"/>
    <w:multiLevelType w:val="hybridMultilevel"/>
    <w:tmpl w:val="C9FE9EF6"/>
    <w:lvl w:ilvl="0" w:tplc="D1AA14F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6947134E"/>
    <w:multiLevelType w:val="hybridMultilevel"/>
    <w:tmpl w:val="AE86D5FC"/>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74" w15:restartNumberingAfterBreak="0">
    <w:nsid w:val="69537115"/>
    <w:multiLevelType w:val="hybridMultilevel"/>
    <w:tmpl w:val="F8E4FB88"/>
    <w:lvl w:ilvl="0" w:tplc="08090001">
      <w:start w:val="1"/>
      <w:numFmt w:val="bullet"/>
      <w:lvlText w:val=""/>
      <w:lvlJc w:val="left"/>
      <w:pPr>
        <w:ind w:left="1434" w:hanging="360"/>
      </w:pPr>
      <w:rPr>
        <w:rFonts w:ascii="Symbol" w:hAnsi="Symbol" w:hint="default"/>
      </w:rPr>
    </w:lvl>
    <w:lvl w:ilvl="1" w:tplc="08090003" w:tentative="1">
      <w:start w:val="1"/>
      <w:numFmt w:val="bullet"/>
      <w:lvlText w:val="o"/>
      <w:lvlJc w:val="left"/>
      <w:pPr>
        <w:ind w:left="2154" w:hanging="360"/>
      </w:pPr>
      <w:rPr>
        <w:rFonts w:ascii="Courier New" w:hAnsi="Courier New" w:cs="Courier New" w:hint="default"/>
      </w:rPr>
    </w:lvl>
    <w:lvl w:ilvl="2" w:tplc="08090005" w:tentative="1">
      <w:start w:val="1"/>
      <w:numFmt w:val="bullet"/>
      <w:lvlText w:val=""/>
      <w:lvlJc w:val="left"/>
      <w:pPr>
        <w:ind w:left="2874" w:hanging="360"/>
      </w:pPr>
      <w:rPr>
        <w:rFonts w:ascii="Wingdings" w:hAnsi="Wingdings" w:hint="default"/>
      </w:rPr>
    </w:lvl>
    <w:lvl w:ilvl="3" w:tplc="08090001" w:tentative="1">
      <w:start w:val="1"/>
      <w:numFmt w:val="bullet"/>
      <w:lvlText w:val=""/>
      <w:lvlJc w:val="left"/>
      <w:pPr>
        <w:ind w:left="3594" w:hanging="360"/>
      </w:pPr>
      <w:rPr>
        <w:rFonts w:ascii="Symbol" w:hAnsi="Symbol" w:hint="default"/>
      </w:rPr>
    </w:lvl>
    <w:lvl w:ilvl="4" w:tplc="08090003" w:tentative="1">
      <w:start w:val="1"/>
      <w:numFmt w:val="bullet"/>
      <w:lvlText w:val="o"/>
      <w:lvlJc w:val="left"/>
      <w:pPr>
        <w:ind w:left="4314" w:hanging="360"/>
      </w:pPr>
      <w:rPr>
        <w:rFonts w:ascii="Courier New" w:hAnsi="Courier New" w:cs="Courier New" w:hint="default"/>
      </w:rPr>
    </w:lvl>
    <w:lvl w:ilvl="5" w:tplc="08090005" w:tentative="1">
      <w:start w:val="1"/>
      <w:numFmt w:val="bullet"/>
      <w:lvlText w:val=""/>
      <w:lvlJc w:val="left"/>
      <w:pPr>
        <w:ind w:left="5034" w:hanging="360"/>
      </w:pPr>
      <w:rPr>
        <w:rFonts w:ascii="Wingdings" w:hAnsi="Wingdings" w:hint="default"/>
      </w:rPr>
    </w:lvl>
    <w:lvl w:ilvl="6" w:tplc="08090001" w:tentative="1">
      <w:start w:val="1"/>
      <w:numFmt w:val="bullet"/>
      <w:lvlText w:val=""/>
      <w:lvlJc w:val="left"/>
      <w:pPr>
        <w:ind w:left="5754" w:hanging="360"/>
      </w:pPr>
      <w:rPr>
        <w:rFonts w:ascii="Symbol" w:hAnsi="Symbol" w:hint="default"/>
      </w:rPr>
    </w:lvl>
    <w:lvl w:ilvl="7" w:tplc="08090003" w:tentative="1">
      <w:start w:val="1"/>
      <w:numFmt w:val="bullet"/>
      <w:lvlText w:val="o"/>
      <w:lvlJc w:val="left"/>
      <w:pPr>
        <w:ind w:left="6474" w:hanging="360"/>
      </w:pPr>
      <w:rPr>
        <w:rFonts w:ascii="Courier New" w:hAnsi="Courier New" w:cs="Courier New" w:hint="default"/>
      </w:rPr>
    </w:lvl>
    <w:lvl w:ilvl="8" w:tplc="08090005" w:tentative="1">
      <w:start w:val="1"/>
      <w:numFmt w:val="bullet"/>
      <w:lvlText w:val=""/>
      <w:lvlJc w:val="left"/>
      <w:pPr>
        <w:ind w:left="7194" w:hanging="360"/>
      </w:pPr>
      <w:rPr>
        <w:rFonts w:ascii="Wingdings" w:hAnsi="Wingdings" w:hint="default"/>
      </w:rPr>
    </w:lvl>
  </w:abstractNum>
  <w:abstractNum w:abstractNumId="175" w15:restartNumberingAfterBreak="0">
    <w:nsid w:val="69D26D80"/>
    <w:multiLevelType w:val="hybridMultilevel"/>
    <w:tmpl w:val="02666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6" w15:restartNumberingAfterBreak="0">
    <w:nsid w:val="6A062911"/>
    <w:multiLevelType w:val="multilevel"/>
    <w:tmpl w:val="B8366FAE"/>
    <w:lvl w:ilvl="0">
      <w:start w:val="1"/>
      <w:numFmt w:val="none"/>
      <w:pStyle w:val="Heading1"/>
      <w:lvlText w:val="2.5.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77" w15:restartNumberingAfterBreak="0">
    <w:nsid w:val="6A7733F7"/>
    <w:multiLevelType w:val="hybridMultilevel"/>
    <w:tmpl w:val="2B26B9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8" w15:restartNumberingAfterBreak="0">
    <w:nsid w:val="6A7B4E01"/>
    <w:multiLevelType w:val="hybridMultilevel"/>
    <w:tmpl w:val="FE1ACF50"/>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79" w15:restartNumberingAfterBreak="0">
    <w:nsid w:val="6B3B07F7"/>
    <w:multiLevelType w:val="hybridMultilevel"/>
    <w:tmpl w:val="90963C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0" w15:restartNumberingAfterBreak="0">
    <w:nsid w:val="6BC94FEF"/>
    <w:multiLevelType w:val="hybridMultilevel"/>
    <w:tmpl w:val="B5F2B24E"/>
    <w:lvl w:ilvl="0" w:tplc="FFFFFFFF">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1" w15:restartNumberingAfterBreak="0">
    <w:nsid w:val="6BF84BFA"/>
    <w:multiLevelType w:val="multilevel"/>
    <w:tmpl w:val="FEC46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6C096411"/>
    <w:multiLevelType w:val="hybridMultilevel"/>
    <w:tmpl w:val="FA1A5264"/>
    <w:lvl w:ilvl="0" w:tplc="08090001">
      <w:start w:val="1"/>
      <w:numFmt w:val="bullet"/>
      <w:lvlText w:val=""/>
      <w:lvlJc w:val="left"/>
      <w:pPr>
        <w:ind w:left="787" w:hanging="360"/>
      </w:pPr>
      <w:rPr>
        <w:rFonts w:ascii="Symbol" w:hAnsi="Symbol" w:hint="default"/>
      </w:rPr>
    </w:lvl>
    <w:lvl w:ilvl="1" w:tplc="08090003">
      <w:start w:val="1"/>
      <w:numFmt w:val="bullet"/>
      <w:lvlText w:val="o"/>
      <w:lvlJc w:val="left"/>
      <w:pPr>
        <w:ind w:left="1507" w:hanging="360"/>
      </w:pPr>
      <w:rPr>
        <w:rFonts w:ascii="Courier New" w:hAnsi="Courier New" w:cs="Courier New" w:hint="default"/>
      </w:rPr>
    </w:lvl>
    <w:lvl w:ilvl="2" w:tplc="08090005" w:tentative="1">
      <w:start w:val="1"/>
      <w:numFmt w:val="bullet"/>
      <w:lvlText w:val=""/>
      <w:lvlJc w:val="left"/>
      <w:pPr>
        <w:ind w:left="2227" w:hanging="360"/>
      </w:pPr>
      <w:rPr>
        <w:rFonts w:ascii="Wingdings" w:hAnsi="Wingdings" w:hint="default"/>
      </w:rPr>
    </w:lvl>
    <w:lvl w:ilvl="3" w:tplc="08090001" w:tentative="1">
      <w:start w:val="1"/>
      <w:numFmt w:val="bullet"/>
      <w:lvlText w:val=""/>
      <w:lvlJc w:val="left"/>
      <w:pPr>
        <w:ind w:left="2947" w:hanging="360"/>
      </w:pPr>
      <w:rPr>
        <w:rFonts w:ascii="Symbol" w:hAnsi="Symbol" w:hint="default"/>
      </w:rPr>
    </w:lvl>
    <w:lvl w:ilvl="4" w:tplc="08090003" w:tentative="1">
      <w:start w:val="1"/>
      <w:numFmt w:val="bullet"/>
      <w:lvlText w:val="o"/>
      <w:lvlJc w:val="left"/>
      <w:pPr>
        <w:ind w:left="3667" w:hanging="360"/>
      </w:pPr>
      <w:rPr>
        <w:rFonts w:ascii="Courier New" w:hAnsi="Courier New" w:cs="Courier New" w:hint="default"/>
      </w:rPr>
    </w:lvl>
    <w:lvl w:ilvl="5" w:tplc="08090005" w:tentative="1">
      <w:start w:val="1"/>
      <w:numFmt w:val="bullet"/>
      <w:lvlText w:val=""/>
      <w:lvlJc w:val="left"/>
      <w:pPr>
        <w:ind w:left="4387" w:hanging="360"/>
      </w:pPr>
      <w:rPr>
        <w:rFonts w:ascii="Wingdings" w:hAnsi="Wingdings" w:hint="default"/>
      </w:rPr>
    </w:lvl>
    <w:lvl w:ilvl="6" w:tplc="08090001" w:tentative="1">
      <w:start w:val="1"/>
      <w:numFmt w:val="bullet"/>
      <w:lvlText w:val=""/>
      <w:lvlJc w:val="left"/>
      <w:pPr>
        <w:ind w:left="5107" w:hanging="360"/>
      </w:pPr>
      <w:rPr>
        <w:rFonts w:ascii="Symbol" w:hAnsi="Symbol" w:hint="default"/>
      </w:rPr>
    </w:lvl>
    <w:lvl w:ilvl="7" w:tplc="08090003" w:tentative="1">
      <w:start w:val="1"/>
      <w:numFmt w:val="bullet"/>
      <w:lvlText w:val="o"/>
      <w:lvlJc w:val="left"/>
      <w:pPr>
        <w:ind w:left="5827" w:hanging="360"/>
      </w:pPr>
      <w:rPr>
        <w:rFonts w:ascii="Courier New" w:hAnsi="Courier New" w:cs="Courier New" w:hint="default"/>
      </w:rPr>
    </w:lvl>
    <w:lvl w:ilvl="8" w:tplc="08090005" w:tentative="1">
      <w:start w:val="1"/>
      <w:numFmt w:val="bullet"/>
      <w:lvlText w:val=""/>
      <w:lvlJc w:val="left"/>
      <w:pPr>
        <w:ind w:left="6547" w:hanging="360"/>
      </w:pPr>
      <w:rPr>
        <w:rFonts w:ascii="Wingdings" w:hAnsi="Wingdings" w:hint="default"/>
      </w:rPr>
    </w:lvl>
  </w:abstractNum>
  <w:abstractNum w:abstractNumId="183" w15:restartNumberingAfterBreak="0">
    <w:nsid w:val="6C194B3F"/>
    <w:multiLevelType w:val="hybridMultilevel"/>
    <w:tmpl w:val="D79280EC"/>
    <w:lvl w:ilvl="0" w:tplc="04090011">
      <w:start w:val="1"/>
      <w:numFmt w:val="bullet"/>
      <w:lvlText w:val=""/>
      <w:lvlJc w:val="left"/>
      <w:pPr>
        <w:ind w:left="1713" w:hanging="360"/>
      </w:pPr>
      <w:rPr>
        <w:rFonts w:ascii="Symbol" w:hAnsi="Symbol" w:cs="Symbol" w:hint="default"/>
        <w:color w:val="auto"/>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184" w15:restartNumberingAfterBreak="0">
    <w:nsid w:val="6C874530"/>
    <w:multiLevelType w:val="hybridMultilevel"/>
    <w:tmpl w:val="6CFEA670"/>
    <w:lvl w:ilvl="0" w:tplc="80049D80">
      <w:start w:val="1"/>
      <w:numFmt w:val="bullet"/>
      <w:lvlText w:val=""/>
      <w:lvlJc w:val="left"/>
      <w:pPr>
        <w:ind w:left="1287" w:hanging="360"/>
      </w:pPr>
      <w:rPr>
        <w:rFonts w:ascii="Symbol" w:hAnsi="Symbol"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5" w15:restartNumberingAfterBreak="0">
    <w:nsid w:val="6D1519EF"/>
    <w:multiLevelType w:val="hybridMultilevel"/>
    <w:tmpl w:val="5C64EF1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86" w15:restartNumberingAfterBreak="0">
    <w:nsid w:val="6EBA13ED"/>
    <w:multiLevelType w:val="hybridMultilevel"/>
    <w:tmpl w:val="F2040CFA"/>
    <w:lvl w:ilvl="0" w:tplc="F80EC556">
      <w:start w:val="1"/>
      <w:numFmt w:val="lowerLetter"/>
      <w:lvlText w:val="%1."/>
      <w:lvlJc w:val="left"/>
      <w:pPr>
        <w:ind w:left="1436" w:hanging="585"/>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87" w15:restartNumberingAfterBreak="0">
    <w:nsid w:val="6F0616CB"/>
    <w:multiLevelType w:val="multilevel"/>
    <w:tmpl w:val="C4440FB4"/>
    <w:lvl w:ilvl="0">
      <w:start w:val="1"/>
      <w:numFmt w:val="decimal"/>
      <w:lvlText w:val="%1."/>
      <w:lvlJc w:val="left"/>
      <w:pPr>
        <w:ind w:left="657" w:hanging="672"/>
      </w:pPr>
      <w:rPr>
        <w:rFonts w:ascii="Arial" w:hAnsi="Arial" w:cs="Arial" w:hint="default"/>
        <w:b/>
        <w:i w:val="0"/>
        <w:strike w:val="0"/>
        <w:sz w:val="24"/>
        <w:szCs w:val="24"/>
      </w:rPr>
    </w:lvl>
    <w:lvl w:ilvl="1">
      <w:start w:val="1"/>
      <w:numFmt w:val="decimal"/>
      <w:isLgl/>
      <w:lvlText w:val="%1.%2"/>
      <w:lvlJc w:val="left"/>
      <w:pPr>
        <w:ind w:left="1017" w:hanging="360"/>
      </w:pPr>
      <w:rPr>
        <w:rFonts w:ascii="Arial" w:hAnsi="Arial" w:cs="Arial" w:hint="default"/>
        <w:b w:val="0"/>
        <w:i w:val="0"/>
        <w:strike w:val="0"/>
        <w:color w:val="auto"/>
        <w:sz w:val="24"/>
        <w:szCs w:val="24"/>
      </w:rPr>
    </w:lvl>
    <w:lvl w:ilvl="2">
      <w:start w:val="1"/>
      <w:numFmt w:val="bullet"/>
      <w:lvlText w:val=""/>
      <w:lvlJc w:val="left"/>
      <w:pPr>
        <w:ind w:left="1689" w:hanging="360"/>
      </w:pPr>
      <w:rPr>
        <w:rFonts w:ascii="Symbol" w:hAnsi="Symbol" w:hint="default"/>
      </w:rPr>
    </w:lvl>
    <w:lvl w:ilvl="3">
      <w:start w:val="1"/>
      <w:numFmt w:val="decimal"/>
      <w:isLgl/>
      <w:lvlText w:val="%1.%2.%3.%4"/>
      <w:lvlJc w:val="left"/>
      <w:pPr>
        <w:ind w:left="2721" w:hanging="720"/>
      </w:pPr>
      <w:rPr>
        <w:rFonts w:hint="default"/>
      </w:rPr>
    </w:lvl>
    <w:lvl w:ilvl="4">
      <w:start w:val="1"/>
      <w:numFmt w:val="decimal"/>
      <w:isLgl/>
      <w:lvlText w:val="%1.%2.%3.%4.%5"/>
      <w:lvlJc w:val="left"/>
      <w:pPr>
        <w:ind w:left="3753" w:hanging="1080"/>
      </w:pPr>
      <w:rPr>
        <w:rFonts w:hint="default"/>
      </w:rPr>
    </w:lvl>
    <w:lvl w:ilvl="5">
      <w:start w:val="1"/>
      <w:numFmt w:val="decimal"/>
      <w:isLgl/>
      <w:lvlText w:val="%1.%2.%3.%4.%5.%6"/>
      <w:lvlJc w:val="left"/>
      <w:pPr>
        <w:ind w:left="4425" w:hanging="1080"/>
      </w:pPr>
      <w:rPr>
        <w:rFonts w:hint="default"/>
      </w:rPr>
    </w:lvl>
    <w:lvl w:ilvl="6">
      <w:start w:val="1"/>
      <w:numFmt w:val="decimal"/>
      <w:isLgl/>
      <w:lvlText w:val="%1.%2.%3.%4.%5.%6.%7"/>
      <w:lvlJc w:val="left"/>
      <w:pPr>
        <w:ind w:left="5457" w:hanging="1440"/>
      </w:pPr>
      <w:rPr>
        <w:rFonts w:hint="default"/>
      </w:rPr>
    </w:lvl>
    <w:lvl w:ilvl="7">
      <w:start w:val="1"/>
      <w:numFmt w:val="decimal"/>
      <w:isLgl/>
      <w:lvlText w:val="%1.%2.%3.%4.%5.%6.%7.%8"/>
      <w:lvlJc w:val="left"/>
      <w:pPr>
        <w:ind w:left="6129" w:hanging="1440"/>
      </w:pPr>
      <w:rPr>
        <w:rFonts w:hint="default"/>
      </w:rPr>
    </w:lvl>
    <w:lvl w:ilvl="8">
      <w:start w:val="1"/>
      <w:numFmt w:val="decimal"/>
      <w:isLgl/>
      <w:lvlText w:val="%1.%2.%3.%4.%5.%6.%7.%8.%9"/>
      <w:lvlJc w:val="left"/>
      <w:pPr>
        <w:ind w:left="7161" w:hanging="1800"/>
      </w:pPr>
      <w:rPr>
        <w:rFonts w:hint="default"/>
      </w:rPr>
    </w:lvl>
  </w:abstractNum>
  <w:abstractNum w:abstractNumId="188" w15:restartNumberingAfterBreak="0">
    <w:nsid w:val="6F7C4A36"/>
    <w:multiLevelType w:val="multilevel"/>
    <w:tmpl w:val="69ECDD3E"/>
    <w:lvl w:ilvl="0">
      <w:start w:val="11"/>
      <w:numFmt w:val="decimal"/>
      <w:lvlText w:val="%1"/>
      <w:lvlJc w:val="left"/>
      <w:pPr>
        <w:ind w:left="465" w:hanging="465"/>
      </w:pPr>
      <w:rPr>
        <w:rFonts w:hint="default"/>
      </w:rPr>
    </w:lvl>
    <w:lvl w:ilvl="1">
      <w:start w:val="1"/>
      <w:numFmt w:val="decimal"/>
      <w:lvlText w:val="10.%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189" w15:restartNumberingAfterBreak="0">
    <w:nsid w:val="6F9D17FF"/>
    <w:multiLevelType w:val="hybridMultilevel"/>
    <w:tmpl w:val="B1DAA38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0" w15:restartNumberingAfterBreak="0">
    <w:nsid w:val="71423BC3"/>
    <w:multiLevelType w:val="hybridMultilevel"/>
    <w:tmpl w:val="E772A046"/>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1" w15:restartNumberingAfterBreak="0">
    <w:nsid w:val="73141E93"/>
    <w:multiLevelType w:val="hybridMultilevel"/>
    <w:tmpl w:val="4BFC79E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2" w15:restartNumberingAfterBreak="0">
    <w:nsid w:val="736543D5"/>
    <w:multiLevelType w:val="hybridMultilevel"/>
    <w:tmpl w:val="59105830"/>
    <w:lvl w:ilvl="0" w:tplc="08090017">
      <w:start w:val="1"/>
      <w:numFmt w:val="lowerLetter"/>
      <w:lvlText w:val="%1)"/>
      <w:lvlJc w:val="left"/>
      <w:pPr>
        <w:ind w:left="1178" w:hanging="360"/>
      </w:pPr>
      <w:rPr>
        <w:rFonts w:hint="default"/>
      </w:rPr>
    </w:lvl>
    <w:lvl w:ilvl="1" w:tplc="FFFFFFFF" w:tentative="1">
      <w:start w:val="1"/>
      <w:numFmt w:val="bullet"/>
      <w:lvlText w:val="o"/>
      <w:lvlJc w:val="left"/>
      <w:pPr>
        <w:ind w:left="1898" w:hanging="360"/>
      </w:pPr>
      <w:rPr>
        <w:rFonts w:ascii="Courier New" w:hAnsi="Courier New" w:cs="Courier New" w:hint="default"/>
      </w:rPr>
    </w:lvl>
    <w:lvl w:ilvl="2" w:tplc="FFFFFFFF" w:tentative="1">
      <w:start w:val="1"/>
      <w:numFmt w:val="bullet"/>
      <w:lvlText w:val=""/>
      <w:lvlJc w:val="left"/>
      <w:pPr>
        <w:ind w:left="2618" w:hanging="360"/>
      </w:pPr>
      <w:rPr>
        <w:rFonts w:ascii="Wingdings" w:hAnsi="Wingdings" w:hint="default"/>
      </w:rPr>
    </w:lvl>
    <w:lvl w:ilvl="3" w:tplc="FFFFFFFF" w:tentative="1">
      <w:start w:val="1"/>
      <w:numFmt w:val="bullet"/>
      <w:lvlText w:val=""/>
      <w:lvlJc w:val="left"/>
      <w:pPr>
        <w:ind w:left="3338" w:hanging="360"/>
      </w:pPr>
      <w:rPr>
        <w:rFonts w:ascii="Symbol" w:hAnsi="Symbol" w:hint="default"/>
      </w:rPr>
    </w:lvl>
    <w:lvl w:ilvl="4" w:tplc="FFFFFFFF" w:tentative="1">
      <w:start w:val="1"/>
      <w:numFmt w:val="bullet"/>
      <w:lvlText w:val="o"/>
      <w:lvlJc w:val="left"/>
      <w:pPr>
        <w:ind w:left="4058" w:hanging="360"/>
      </w:pPr>
      <w:rPr>
        <w:rFonts w:ascii="Courier New" w:hAnsi="Courier New" w:cs="Courier New" w:hint="default"/>
      </w:rPr>
    </w:lvl>
    <w:lvl w:ilvl="5" w:tplc="FFFFFFFF" w:tentative="1">
      <w:start w:val="1"/>
      <w:numFmt w:val="bullet"/>
      <w:lvlText w:val=""/>
      <w:lvlJc w:val="left"/>
      <w:pPr>
        <w:ind w:left="4778" w:hanging="360"/>
      </w:pPr>
      <w:rPr>
        <w:rFonts w:ascii="Wingdings" w:hAnsi="Wingdings" w:hint="default"/>
      </w:rPr>
    </w:lvl>
    <w:lvl w:ilvl="6" w:tplc="FFFFFFFF" w:tentative="1">
      <w:start w:val="1"/>
      <w:numFmt w:val="bullet"/>
      <w:lvlText w:val=""/>
      <w:lvlJc w:val="left"/>
      <w:pPr>
        <w:ind w:left="5498" w:hanging="360"/>
      </w:pPr>
      <w:rPr>
        <w:rFonts w:ascii="Symbol" w:hAnsi="Symbol" w:hint="default"/>
      </w:rPr>
    </w:lvl>
    <w:lvl w:ilvl="7" w:tplc="FFFFFFFF" w:tentative="1">
      <w:start w:val="1"/>
      <w:numFmt w:val="bullet"/>
      <w:lvlText w:val="o"/>
      <w:lvlJc w:val="left"/>
      <w:pPr>
        <w:ind w:left="6218" w:hanging="360"/>
      </w:pPr>
      <w:rPr>
        <w:rFonts w:ascii="Courier New" w:hAnsi="Courier New" w:cs="Courier New" w:hint="default"/>
      </w:rPr>
    </w:lvl>
    <w:lvl w:ilvl="8" w:tplc="FFFFFFFF" w:tentative="1">
      <w:start w:val="1"/>
      <w:numFmt w:val="bullet"/>
      <w:lvlText w:val=""/>
      <w:lvlJc w:val="left"/>
      <w:pPr>
        <w:ind w:left="6938" w:hanging="360"/>
      </w:pPr>
      <w:rPr>
        <w:rFonts w:ascii="Wingdings" w:hAnsi="Wingdings" w:hint="default"/>
      </w:rPr>
    </w:lvl>
  </w:abstractNum>
  <w:abstractNum w:abstractNumId="193" w15:restartNumberingAfterBreak="0">
    <w:nsid w:val="73B07243"/>
    <w:multiLevelType w:val="multilevel"/>
    <w:tmpl w:val="E016494A"/>
    <w:lvl w:ilvl="0">
      <w:start w:val="1"/>
      <w:numFmt w:val="decimal"/>
      <w:lvlText w:val="%1."/>
      <w:lvlJc w:val="left"/>
      <w:pPr>
        <w:ind w:left="657" w:hanging="672"/>
      </w:pPr>
      <w:rPr>
        <w:rFonts w:ascii="Arial" w:hAnsi="Arial" w:cs="Arial" w:hint="default"/>
        <w:b/>
        <w:i w:val="0"/>
        <w:strike w:val="0"/>
        <w:sz w:val="24"/>
        <w:szCs w:val="24"/>
      </w:rPr>
    </w:lvl>
    <w:lvl w:ilvl="1">
      <w:start w:val="1"/>
      <w:numFmt w:val="lowerLetter"/>
      <w:lvlText w:val="%2."/>
      <w:lvlJc w:val="left"/>
      <w:pPr>
        <w:ind w:left="1017" w:hanging="360"/>
      </w:pPr>
    </w:lvl>
    <w:lvl w:ilvl="2">
      <w:start w:val="1"/>
      <w:numFmt w:val="decimal"/>
      <w:isLgl/>
      <w:lvlText w:val="%1.%2.%3"/>
      <w:lvlJc w:val="left"/>
      <w:pPr>
        <w:ind w:left="2049" w:hanging="720"/>
      </w:pPr>
      <w:rPr>
        <w:rFonts w:hint="default"/>
        <w:b w:val="0"/>
        <w:bCs w:val="0"/>
      </w:rPr>
    </w:lvl>
    <w:lvl w:ilvl="3">
      <w:start w:val="1"/>
      <w:numFmt w:val="decimal"/>
      <w:isLgl/>
      <w:lvlText w:val="%1.%2.%3.%4"/>
      <w:lvlJc w:val="left"/>
      <w:pPr>
        <w:ind w:left="2721" w:hanging="720"/>
      </w:pPr>
      <w:rPr>
        <w:rFonts w:hint="default"/>
      </w:rPr>
    </w:lvl>
    <w:lvl w:ilvl="4">
      <w:start w:val="1"/>
      <w:numFmt w:val="decimal"/>
      <w:isLgl/>
      <w:lvlText w:val="%1.%2.%3.%4.%5"/>
      <w:lvlJc w:val="left"/>
      <w:pPr>
        <w:ind w:left="3753" w:hanging="1080"/>
      </w:pPr>
      <w:rPr>
        <w:rFonts w:hint="default"/>
      </w:rPr>
    </w:lvl>
    <w:lvl w:ilvl="5">
      <w:start w:val="1"/>
      <w:numFmt w:val="decimal"/>
      <w:isLgl/>
      <w:lvlText w:val="%1.%2.%3.%4.%5.%6"/>
      <w:lvlJc w:val="left"/>
      <w:pPr>
        <w:ind w:left="4425" w:hanging="1080"/>
      </w:pPr>
      <w:rPr>
        <w:rFonts w:hint="default"/>
      </w:rPr>
    </w:lvl>
    <w:lvl w:ilvl="6">
      <w:start w:val="1"/>
      <w:numFmt w:val="decimal"/>
      <w:isLgl/>
      <w:lvlText w:val="%1.%2.%3.%4.%5.%6.%7"/>
      <w:lvlJc w:val="left"/>
      <w:pPr>
        <w:ind w:left="5457" w:hanging="1440"/>
      </w:pPr>
      <w:rPr>
        <w:rFonts w:hint="default"/>
      </w:rPr>
    </w:lvl>
    <w:lvl w:ilvl="7">
      <w:start w:val="1"/>
      <w:numFmt w:val="decimal"/>
      <w:isLgl/>
      <w:lvlText w:val="%1.%2.%3.%4.%5.%6.%7.%8"/>
      <w:lvlJc w:val="left"/>
      <w:pPr>
        <w:ind w:left="6129" w:hanging="1440"/>
      </w:pPr>
      <w:rPr>
        <w:rFonts w:hint="default"/>
      </w:rPr>
    </w:lvl>
    <w:lvl w:ilvl="8">
      <w:start w:val="1"/>
      <w:numFmt w:val="decimal"/>
      <w:isLgl/>
      <w:lvlText w:val="%1.%2.%3.%4.%5.%6.%7.%8.%9"/>
      <w:lvlJc w:val="left"/>
      <w:pPr>
        <w:ind w:left="7161" w:hanging="1800"/>
      </w:pPr>
      <w:rPr>
        <w:rFonts w:hint="default"/>
      </w:rPr>
    </w:lvl>
  </w:abstractNum>
  <w:abstractNum w:abstractNumId="194" w15:restartNumberingAfterBreak="0">
    <w:nsid w:val="762B2C1F"/>
    <w:multiLevelType w:val="multilevel"/>
    <w:tmpl w:val="B5DA0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77246BA1"/>
    <w:multiLevelType w:val="hybridMultilevel"/>
    <w:tmpl w:val="C1A46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6" w15:restartNumberingAfterBreak="0">
    <w:nsid w:val="775B21EC"/>
    <w:multiLevelType w:val="hybridMultilevel"/>
    <w:tmpl w:val="205E1A5C"/>
    <w:lvl w:ilvl="0" w:tplc="08090019">
      <w:start w:val="1"/>
      <w:numFmt w:val="lowerLetter"/>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97" w15:restartNumberingAfterBreak="0">
    <w:nsid w:val="781227FB"/>
    <w:multiLevelType w:val="multilevel"/>
    <w:tmpl w:val="7FD21408"/>
    <w:lvl w:ilvl="0">
      <w:start w:val="12"/>
      <w:numFmt w:val="decimal"/>
      <w:lvlText w:val="%1"/>
      <w:lvlJc w:val="left"/>
      <w:pPr>
        <w:ind w:left="465" w:hanging="465"/>
      </w:pPr>
      <w:rPr>
        <w:rFonts w:hint="default"/>
      </w:rPr>
    </w:lvl>
    <w:lvl w:ilvl="1">
      <w:start w:val="1"/>
      <w:numFmt w:val="decimal"/>
      <w:lvlText w:val="11.%2"/>
      <w:lvlJc w:val="left"/>
      <w:pPr>
        <w:ind w:left="607" w:hanging="465"/>
      </w:pPr>
      <w:rPr>
        <w:rFonts w:ascii="Arial" w:hAnsi="Arial" w:cs="Arial" w:hint="default"/>
        <w:i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8" w15:restartNumberingAfterBreak="0">
    <w:nsid w:val="79214182"/>
    <w:multiLevelType w:val="hybridMultilevel"/>
    <w:tmpl w:val="B606A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9" w15:restartNumberingAfterBreak="0">
    <w:nsid w:val="79545353"/>
    <w:multiLevelType w:val="hybridMultilevel"/>
    <w:tmpl w:val="98D0D1A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0" w15:restartNumberingAfterBreak="0">
    <w:nsid w:val="79551779"/>
    <w:multiLevelType w:val="multilevel"/>
    <w:tmpl w:val="04906A1A"/>
    <w:lvl w:ilvl="0">
      <w:start w:val="10"/>
      <w:numFmt w:val="decimal"/>
      <w:lvlText w:val="%1"/>
      <w:lvlJc w:val="left"/>
      <w:pPr>
        <w:ind w:left="465" w:hanging="465"/>
      </w:pPr>
      <w:rPr>
        <w:rFonts w:hint="default"/>
      </w:rPr>
    </w:lvl>
    <w:lvl w:ilvl="1">
      <w:start w:val="1"/>
      <w:numFmt w:val="decimal"/>
      <w:lvlText w:val="9.%2"/>
      <w:lvlJc w:val="left"/>
      <w:pPr>
        <w:ind w:left="1032" w:hanging="465"/>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1" w15:restartNumberingAfterBreak="0">
    <w:nsid w:val="7A7BA06C"/>
    <w:multiLevelType w:val="hybridMultilevel"/>
    <w:tmpl w:val="FFFFFFFF"/>
    <w:lvl w:ilvl="0" w:tplc="39665B96">
      <w:start w:val="1"/>
      <w:numFmt w:val="lowerLetter"/>
      <w:lvlText w:val="%1)"/>
      <w:lvlJc w:val="left"/>
      <w:pPr>
        <w:ind w:left="1440" w:hanging="360"/>
      </w:pPr>
    </w:lvl>
    <w:lvl w:ilvl="1" w:tplc="ED186D5E">
      <w:start w:val="1"/>
      <w:numFmt w:val="lowerLetter"/>
      <w:lvlText w:val="%2."/>
      <w:lvlJc w:val="left"/>
      <w:pPr>
        <w:ind w:left="2160" w:hanging="360"/>
      </w:pPr>
    </w:lvl>
    <w:lvl w:ilvl="2" w:tplc="47F8896E">
      <w:start w:val="1"/>
      <w:numFmt w:val="lowerRoman"/>
      <w:lvlText w:val="%3."/>
      <w:lvlJc w:val="right"/>
      <w:pPr>
        <w:ind w:left="2880" w:hanging="180"/>
      </w:pPr>
    </w:lvl>
    <w:lvl w:ilvl="3" w:tplc="DC067C34">
      <w:start w:val="1"/>
      <w:numFmt w:val="decimal"/>
      <w:lvlText w:val="%4."/>
      <w:lvlJc w:val="left"/>
      <w:pPr>
        <w:ind w:left="3600" w:hanging="360"/>
      </w:pPr>
    </w:lvl>
    <w:lvl w:ilvl="4" w:tplc="6A665318">
      <w:start w:val="1"/>
      <w:numFmt w:val="lowerLetter"/>
      <w:lvlText w:val="%5."/>
      <w:lvlJc w:val="left"/>
      <w:pPr>
        <w:ind w:left="4320" w:hanging="360"/>
      </w:pPr>
    </w:lvl>
    <w:lvl w:ilvl="5" w:tplc="30DCD17C">
      <w:start w:val="1"/>
      <w:numFmt w:val="lowerRoman"/>
      <w:lvlText w:val="%6."/>
      <w:lvlJc w:val="right"/>
      <w:pPr>
        <w:ind w:left="5040" w:hanging="180"/>
      </w:pPr>
    </w:lvl>
    <w:lvl w:ilvl="6" w:tplc="FA02BE50">
      <w:start w:val="1"/>
      <w:numFmt w:val="decimal"/>
      <w:lvlText w:val="%7."/>
      <w:lvlJc w:val="left"/>
      <w:pPr>
        <w:ind w:left="5760" w:hanging="360"/>
      </w:pPr>
    </w:lvl>
    <w:lvl w:ilvl="7" w:tplc="B3DA6240">
      <w:start w:val="1"/>
      <w:numFmt w:val="lowerLetter"/>
      <w:lvlText w:val="%8."/>
      <w:lvlJc w:val="left"/>
      <w:pPr>
        <w:ind w:left="6480" w:hanging="360"/>
      </w:pPr>
    </w:lvl>
    <w:lvl w:ilvl="8" w:tplc="A7B6742C">
      <w:start w:val="1"/>
      <w:numFmt w:val="lowerRoman"/>
      <w:lvlText w:val="%9."/>
      <w:lvlJc w:val="right"/>
      <w:pPr>
        <w:ind w:left="7200" w:hanging="180"/>
      </w:pPr>
    </w:lvl>
  </w:abstractNum>
  <w:abstractNum w:abstractNumId="202" w15:restartNumberingAfterBreak="0">
    <w:nsid w:val="7A9E5849"/>
    <w:multiLevelType w:val="multilevel"/>
    <w:tmpl w:val="6068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7C494A72"/>
    <w:multiLevelType w:val="multilevel"/>
    <w:tmpl w:val="B39A954A"/>
    <w:lvl w:ilvl="0">
      <w:start w:val="5"/>
      <w:numFmt w:val="decimal"/>
      <w:lvlText w:val="%1"/>
      <w:lvlJc w:val="left"/>
      <w:pPr>
        <w:ind w:left="360" w:hanging="360"/>
      </w:pPr>
      <w:rPr>
        <w:rFonts w:hint="default"/>
        <w:color w:val="auto"/>
      </w:rPr>
    </w:lvl>
    <w:lvl w:ilvl="1">
      <w:start w:val="1"/>
      <w:numFmt w:val="decimal"/>
      <w:lvlText w:val="24.%2"/>
      <w:lvlJc w:val="left"/>
      <w:pPr>
        <w:ind w:left="927" w:hanging="360"/>
      </w:pPr>
      <w:rPr>
        <w:rFonts w:hint="default"/>
        <w:i w:val="0"/>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781" w:hanging="108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4275" w:hanging="144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769" w:hanging="1800"/>
      </w:pPr>
      <w:rPr>
        <w:rFonts w:hint="default"/>
        <w:color w:val="FF0000"/>
      </w:rPr>
    </w:lvl>
    <w:lvl w:ilvl="8">
      <w:start w:val="1"/>
      <w:numFmt w:val="decimal"/>
      <w:lvlText w:val="%1.%2.%3.%4.%5.%6.%7.%8.%9"/>
      <w:lvlJc w:val="left"/>
      <w:pPr>
        <w:ind w:left="6336" w:hanging="1800"/>
      </w:pPr>
      <w:rPr>
        <w:rFonts w:hint="default"/>
        <w:color w:val="FF0000"/>
      </w:rPr>
    </w:lvl>
  </w:abstractNum>
  <w:abstractNum w:abstractNumId="204" w15:restartNumberingAfterBreak="0">
    <w:nsid w:val="7D520C57"/>
    <w:multiLevelType w:val="hybridMultilevel"/>
    <w:tmpl w:val="139CCC8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5" w15:restartNumberingAfterBreak="0">
    <w:nsid w:val="7D85326A"/>
    <w:multiLevelType w:val="hybridMultilevel"/>
    <w:tmpl w:val="2B2A33EC"/>
    <w:lvl w:ilvl="0" w:tplc="4FCA870A">
      <w:start w:val="1"/>
      <w:numFmt w:val="lowerLetter"/>
      <w:lvlText w:val="%1."/>
      <w:lvlJc w:val="left"/>
      <w:pPr>
        <w:ind w:left="720" w:hanging="360"/>
      </w:pPr>
      <w:rPr>
        <w:rFonts w:hint="default"/>
        <w:strike w:val="0"/>
        <w:color w:val="auto"/>
        <w:sz w:val="22"/>
      </w:rPr>
    </w:lvl>
    <w:lvl w:ilvl="1" w:tplc="FF18E352">
      <w:numFmt w:val="bullet"/>
      <w:lvlText w:val="-"/>
      <w:lvlJc w:val="left"/>
      <w:pPr>
        <w:ind w:left="1440" w:hanging="360"/>
      </w:pPr>
      <w:rPr>
        <w:rFonts w:ascii="Calibri" w:eastAsiaTheme="minorHAnsi" w:hAnsi="Calibri" w:cstheme="minorBidi" w:hint="default"/>
        <w:color w:val="auto"/>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7DCF40A2"/>
    <w:multiLevelType w:val="hybridMultilevel"/>
    <w:tmpl w:val="8A4AB168"/>
    <w:lvl w:ilvl="0" w:tplc="08090001">
      <w:start w:val="1"/>
      <w:numFmt w:val="bullet"/>
      <w:lvlText w:val=""/>
      <w:lvlJc w:val="left"/>
      <w:pPr>
        <w:ind w:left="1713" w:hanging="360"/>
      </w:pPr>
      <w:rPr>
        <w:rFonts w:ascii="Symbol" w:hAnsi="Symbol"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207" w15:restartNumberingAfterBreak="0">
    <w:nsid w:val="7E05693B"/>
    <w:multiLevelType w:val="hybridMultilevel"/>
    <w:tmpl w:val="A2D2E3F6"/>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08" w15:restartNumberingAfterBreak="0">
    <w:nsid w:val="7E8E5D1B"/>
    <w:multiLevelType w:val="multilevel"/>
    <w:tmpl w:val="8E1E9C16"/>
    <w:lvl w:ilvl="0">
      <w:start w:val="16"/>
      <w:numFmt w:val="decimal"/>
      <w:lvlText w:val="%1"/>
      <w:lvlJc w:val="left"/>
      <w:pPr>
        <w:ind w:left="465" w:hanging="465"/>
      </w:pPr>
      <w:rPr>
        <w:rFonts w:hint="default"/>
      </w:rPr>
    </w:lvl>
    <w:lvl w:ilvl="1">
      <w:start w:val="1"/>
      <w:numFmt w:val="decimal"/>
      <w:lvlText w:val="14.%2"/>
      <w:lvlJc w:val="left"/>
      <w:pPr>
        <w:ind w:left="1032" w:hanging="465"/>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209" w15:restartNumberingAfterBreak="0">
    <w:nsid w:val="7E9F6333"/>
    <w:multiLevelType w:val="hybridMultilevel"/>
    <w:tmpl w:val="E16A5FF6"/>
    <w:lvl w:ilvl="0" w:tplc="08090001">
      <w:start w:val="1"/>
      <w:numFmt w:val="bullet"/>
      <w:lvlText w:val=""/>
      <w:lvlJc w:val="left"/>
      <w:pPr>
        <w:ind w:left="1320" w:hanging="360"/>
      </w:pPr>
      <w:rPr>
        <w:rFonts w:ascii="Symbol" w:hAnsi="Symbol" w:hint="default"/>
      </w:rPr>
    </w:lvl>
    <w:lvl w:ilvl="1" w:tplc="08090003" w:tentative="1">
      <w:start w:val="1"/>
      <w:numFmt w:val="bullet"/>
      <w:lvlText w:val="o"/>
      <w:lvlJc w:val="left"/>
      <w:pPr>
        <w:ind w:left="2040" w:hanging="360"/>
      </w:pPr>
      <w:rPr>
        <w:rFonts w:ascii="Courier New" w:hAnsi="Courier New" w:cs="Courier New" w:hint="default"/>
      </w:rPr>
    </w:lvl>
    <w:lvl w:ilvl="2" w:tplc="08090005" w:tentative="1">
      <w:start w:val="1"/>
      <w:numFmt w:val="bullet"/>
      <w:lvlText w:val=""/>
      <w:lvlJc w:val="left"/>
      <w:pPr>
        <w:ind w:left="2760" w:hanging="360"/>
      </w:pPr>
      <w:rPr>
        <w:rFonts w:ascii="Wingdings" w:hAnsi="Wingdings" w:hint="default"/>
      </w:rPr>
    </w:lvl>
    <w:lvl w:ilvl="3" w:tplc="08090001" w:tentative="1">
      <w:start w:val="1"/>
      <w:numFmt w:val="bullet"/>
      <w:lvlText w:val=""/>
      <w:lvlJc w:val="left"/>
      <w:pPr>
        <w:ind w:left="3480" w:hanging="360"/>
      </w:pPr>
      <w:rPr>
        <w:rFonts w:ascii="Symbol" w:hAnsi="Symbol" w:hint="default"/>
      </w:rPr>
    </w:lvl>
    <w:lvl w:ilvl="4" w:tplc="08090003" w:tentative="1">
      <w:start w:val="1"/>
      <w:numFmt w:val="bullet"/>
      <w:lvlText w:val="o"/>
      <w:lvlJc w:val="left"/>
      <w:pPr>
        <w:ind w:left="4200" w:hanging="360"/>
      </w:pPr>
      <w:rPr>
        <w:rFonts w:ascii="Courier New" w:hAnsi="Courier New" w:cs="Courier New" w:hint="default"/>
      </w:rPr>
    </w:lvl>
    <w:lvl w:ilvl="5" w:tplc="08090005" w:tentative="1">
      <w:start w:val="1"/>
      <w:numFmt w:val="bullet"/>
      <w:lvlText w:val=""/>
      <w:lvlJc w:val="left"/>
      <w:pPr>
        <w:ind w:left="4920" w:hanging="360"/>
      </w:pPr>
      <w:rPr>
        <w:rFonts w:ascii="Wingdings" w:hAnsi="Wingdings" w:hint="default"/>
      </w:rPr>
    </w:lvl>
    <w:lvl w:ilvl="6" w:tplc="08090001" w:tentative="1">
      <w:start w:val="1"/>
      <w:numFmt w:val="bullet"/>
      <w:lvlText w:val=""/>
      <w:lvlJc w:val="left"/>
      <w:pPr>
        <w:ind w:left="5640" w:hanging="360"/>
      </w:pPr>
      <w:rPr>
        <w:rFonts w:ascii="Symbol" w:hAnsi="Symbol" w:hint="default"/>
      </w:rPr>
    </w:lvl>
    <w:lvl w:ilvl="7" w:tplc="08090003" w:tentative="1">
      <w:start w:val="1"/>
      <w:numFmt w:val="bullet"/>
      <w:lvlText w:val="o"/>
      <w:lvlJc w:val="left"/>
      <w:pPr>
        <w:ind w:left="6360" w:hanging="360"/>
      </w:pPr>
      <w:rPr>
        <w:rFonts w:ascii="Courier New" w:hAnsi="Courier New" w:cs="Courier New" w:hint="default"/>
      </w:rPr>
    </w:lvl>
    <w:lvl w:ilvl="8" w:tplc="08090005" w:tentative="1">
      <w:start w:val="1"/>
      <w:numFmt w:val="bullet"/>
      <w:lvlText w:val=""/>
      <w:lvlJc w:val="left"/>
      <w:pPr>
        <w:ind w:left="7080" w:hanging="360"/>
      </w:pPr>
      <w:rPr>
        <w:rFonts w:ascii="Wingdings" w:hAnsi="Wingdings" w:hint="default"/>
      </w:rPr>
    </w:lvl>
  </w:abstractNum>
  <w:num w:numId="1" w16cid:durableId="1074158474">
    <w:abstractNumId w:val="89"/>
  </w:num>
  <w:num w:numId="2" w16cid:durableId="1331787263">
    <w:abstractNumId w:val="176"/>
  </w:num>
  <w:num w:numId="3" w16cid:durableId="1854101505">
    <w:abstractNumId w:val="32"/>
  </w:num>
  <w:num w:numId="4" w16cid:durableId="1843812776">
    <w:abstractNumId w:val="5"/>
  </w:num>
  <w:num w:numId="5" w16cid:durableId="1612543482">
    <w:abstractNumId w:val="70"/>
  </w:num>
  <w:num w:numId="6" w16cid:durableId="2111000310">
    <w:abstractNumId w:val="0"/>
  </w:num>
  <w:num w:numId="7" w16cid:durableId="1724405350">
    <w:abstractNumId w:val="166"/>
  </w:num>
  <w:num w:numId="8" w16cid:durableId="1924335437">
    <w:abstractNumId w:val="2"/>
  </w:num>
  <w:num w:numId="9" w16cid:durableId="1009334850">
    <w:abstractNumId w:val="120"/>
  </w:num>
  <w:num w:numId="10" w16cid:durableId="463817899">
    <w:abstractNumId w:val="22"/>
  </w:num>
  <w:num w:numId="11" w16cid:durableId="1551913736">
    <w:abstractNumId w:val="35"/>
  </w:num>
  <w:num w:numId="12" w16cid:durableId="1392539865">
    <w:abstractNumId w:val="77"/>
  </w:num>
  <w:num w:numId="13" w16cid:durableId="890382833">
    <w:abstractNumId w:val="36"/>
  </w:num>
  <w:num w:numId="14" w16cid:durableId="1794979427">
    <w:abstractNumId w:val="76"/>
  </w:num>
  <w:num w:numId="15" w16cid:durableId="311836710">
    <w:abstractNumId w:val="150"/>
  </w:num>
  <w:num w:numId="16" w16cid:durableId="403188379">
    <w:abstractNumId w:val="102"/>
  </w:num>
  <w:num w:numId="17" w16cid:durableId="967013369">
    <w:abstractNumId w:val="4"/>
  </w:num>
  <w:num w:numId="18" w16cid:durableId="1017275707">
    <w:abstractNumId w:val="183"/>
  </w:num>
  <w:num w:numId="19" w16cid:durableId="951326454">
    <w:abstractNumId w:val="49"/>
  </w:num>
  <w:num w:numId="20" w16cid:durableId="864635844">
    <w:abstractNumId w:val="82"/>
  </w:num>
  <w:num w:numId="21" w16cid:durableId="1069154647">
    <w:abstractNumId w:val="26"/>
  </w:num>
  <w:num w:numId="22" w16cid:durableId="240992258">
    <w:abstractNumId w:val="200"/>
  </w:num>
  <w:num w:numId="23" w16cid:durableId="1332874880">
    <w:abstractNumId w:val="188"/>
  </w:num>
  <w:num w:numId="24" w16cid:durableId="1555971935">
    <w:abstractNumId w:val="197"/>
  </w:num>
  <w:num w:numId="25" w16cid:durableId="783691341">
    <w:abstractNumId w:val="31"/>
  </w:num>
  <w:num w:numId="26" w16cid:durableId="76757641">
    <w:abstractNumId w:val="112"/>
  </w:num>
  <w:num w:numId="27" w16cid:durableId="1059940242">
    <w:abstractNumId w:val="208"/>
  </w:num>
  <w:num w:numId="28" w16cid:durableId="1141725801">
    <w:abstractNumId w:val="138"/>
  </w:num>
  <w:num w:numId="29" w16cid:durableId="285085481">
    <w:abstractNumId w:val="142"/>
  </w:num>
  <w:num w:numId="30" w16cid:durableId="2080132682">
    <w:abstractNumId w:val="130"/>
  </w:num>
  <w:num w:numId="31" w16cid:durableId="229315201">
    <w:abstractNumId w:val="60"/>
  </w:num>
  <w:num w:numId="32" w16cid:durableId="1560746929">
    <w:abstractNumId w:val="20"/>
  </w:num>
  <w:num w:numId="33" w16cid:durableId="1880698953">
    <w:abstractNumId w:val="61"/>
  </w:num>
  <w:num w:numId="34" w16cid:durableId="456218134">
    <w:abstractNumId w:val="111"/>
  </w:num>
  <w:num w:numId="35" w16cid:durableId="731657371">
    <w:abstractNumId w:val="44"/>
  </w:num>
  <w:num w:numId="36" w16cid:durableId="341781148">
    <w:abstractNumId w:val="6"/>
  </w:num>
  <w:num w:numId="37" w16cid:durableId="1238784087">
    <w:abstractNumId w:val="80"/>
  </w:num>
  <w:num w:numId="38" w16cid:durableId="2120711492">
    <w:abstractNumId w:val="177"/>
  </w:num>
  <w:num w:numId="39" w16cid:durableId="1923443050">
    <w:abstractNumId w:val="92"/>
  </w:num>
  <w:num w:numId="40" w16cid:durableId="1182283986">
    <w:abstractNumId w:val="113"/>
  </w:num>
  <w:num w:numId="41" w16cid:durableId="336998812">
    <w:abstractNumId w:val="109"/>
  </w:num>
  <w:num w:numId="42" w16cid:durableId="741752807">
    <w:abstractNumId w:val="203"/>
  </w:num>
  <w:num w:numId="43" w16cid:durableId="1974482741">
    <w:abstractNumId w:val="53"/>
  </w:num>
  <w:num w:numId="44" w16cid:durableId="587351839">
    <w:abstractNumId w:val="159"/>
  </w:num>
  <w:num w:numId="45" w16cid:durableId="35395251">
    <w:abstractNumId w:val="66"/>
  </w:num>
  <w:num w:numId="46" w16cid:durableId="676232272">
    <w:abstractNumId w:val="141"/>
    <w:lvlOverride w:ilvl="0">
      <w:lvl w:ilvl="0">
        <w:start w:val="15"/>
        <w:numFmt w:val="decimal"/>
        <w:lvlText w:val="%1"/>
        <w:lvlJc w:val="left"/>
        <w:pPr>
          <w:ind w:left="465" w:hanging="465"/>
        </w:pPr>
        <w:rPr>
          <w:rFonts w:hint="default"/>
        </w:rPr>
      </w:lvl>
    </w:lvlOverride>
    <w:lvlOverride w:ilvl="1">
      <w:lvl w:ilvl="1">
        <w:start w:val="1"/>
        <w:numFmt w:val="decimal"/>
        <w:lvlText w:val="28.%2"/>
        <w:lvlJc w:val="left"/>
        <w:pPr>
          <w:ind w:left="1032" w:hanging="465"/>
        </w:pPr>
        <w:rPr>
          <w:rFonts w:hint="default"/>
        </w:rPr>
      </w:lvl>
    </w:lvlOverride>
    <w:lvlOverride w:ilvl="2">
      <w:lvl w:ilvl="2">
        <w:start w:val="1"/>
        <w:numFmt w:val="decimal"/>
        <w:lvlText w:val="%1.%2.%3"/>
        <w:lvlJc w:val="left"/>
        <w:pPr>
          <w:ind w:left="1854" w:hanging="720"/>
        </w:pPr>
        <w:rPr>
          <w:rFonts w:hint="default"/>
        </w:rPr>
      </w:lvl>
    </w:lvlOverride>
    <w:lvlOverride w:ilvl="3">
      <w:lvl w:ilvl="3">
        <w:start w:val="1"/>
        <w:numFmt w:val="decimal"/>
        <w:lvlText w:val="%1.%2.%3.%4"/>
        <w:lvlJc w:val="left"/>
        <w:pPr>
          <w:ind w:left="2781" w:hanging="1080"/>
        </w:pPr>
        <w:rPr>
          <w:rFonts w:hint="default"/>
        </w:rPr>
      </w:lvl>
    </w:lvlOverride>
    <w:lvlOverride w:ilvl="4">
      <w:lvl w:ilvl="4">
        <w:start w:val="1"/>
        <w:numFmt w:val="decimal"/>
        <w:lvlText w:val="%1.%2.%3.%4.%5"/>
        <w:lvlJc w:val="left"/>
        <w:pPr>
          <w:ind w:left="3348" w:hanging="1080"/>
        </w:pPr>
        <w:rPr>
          <w:rFonts w:hint="default"/>
        </w:rPr>
      </w:lvl>
    </w:lvlOverride>
    <w:lvlOverride w:ilvl="5">
      <w:lvl w:ilvl="5">
        <w:start w:val="1"/>
        <w:numFmt w:val="decimal"/>
        <w:lvlText w:val="%1.%2.%3.%4.%5.%6"/>
        <w:lvlJc w:val="left"/>
        <w:pPr>
          <w:ind w:left="4275" w:hanging="1440"/>
        </w:pPr>
        <w:rPr>
          <w:rFonts w:hint="default"/>
        </w:rPr>
      </w:lvl>
    </w:lvlOverride>
    <w:lvlOverride w:ilvl="6">
      <w:lvl w:ilvl="6">
        <w:start w:val="1"/>
        <w:numFmt w:val="decimal"/>
        <w:lvlText w:val="%1.%2.%3.%4.%5.%6.%7"/>
        <w:lvlJc w:val="left"/>
        <w:pPr>
          <w:ind w:left="4842" w:hanging="1440"/>
        </w:pPr>
        <w:rPr>
          <w:rFonts w:hint="default"/>
        </w:rPr>
      </w:lvl>
    </w:lvlOverride>
    <w:lvlOverride w:ilvl="7">
      <w:lvl w:ilvl="7">
        <w:start w:val="1"/>
        <w:numFmt w:val="decimal"/>
        <w:lvlText w:val="%1.%2.%3.%4.%5.%6.%7.%8"/>
        <w:lvlJc w:val="left"/>
        <w:pPr>
          <w:ind w:left="5769" w:hanging="1800"/>
        </w:pPr>
        <w:rPr>
          <w:rFonts w:hint="default"/>
        </w:rPr>
      </w:lvl>
    </w:lvlOverride>
    <w:lvlOverride w:ilvl="8">
      <w:lvl w:ilvl="8">
        <w:start w:val="1"/>
        <w:numFmt w:val="decimal"/>
        <w:lvlText w:val="%1.%2.%3.%4.%5.%6.%7.%8.%9"/>
        <w:lvlJc w:val="left"/>
        <w:pPr>
          <w:ind w:left="6336" w:hanging="1800"/>
        </w:pPr>
        <w:rPr>
          <w:rFonts w:hint="default"/>
        </w:rPr>
      </w:lvl>
    </w:lvlOverride>
  </w:num>
  <w:num w:numId="47" w16cid:durableId="253322996">
    <w:abstractNumId w:val="69"/>
  </w:num>
  <w:num w:numId="48" w16cid:durableId="571475715">
    <w:abstractNumId w:val="122"/>
  </w:num>
  <w:num w:numId="49" w16cid:durableId="502747769">
    <w:abstractNumId w:val="151"/>
  </w:num>
  <w:num w:numId="50" w16cid:durableId="1427775450">
    <w:abstractNumId w:val="128"/>
  </w:num>
  <w:num w:numId="51" w16cid:durableId="20672195">
    <w:abstractNumId w:val="163"/>
  </w:num>
  <w:num w:numId="52" w16cid:durableId="1623028132">
    <w:abstractNumId w:val="205"/>
  </w:num>
  <w:num w:numId="53" w16cid:durableId="1982927048">
    <w:abstractNumId w:val="86"/>
  </w:num>
  <w:num w:numId="54" w16cid:durableId="969559010">
    <w:abstractNumId w:val="126"/>
  </w:num>
  <w:num w:numId="55" w16cid:durableId="157236459">
    <w:abstractNumId w:val="199"/>
  </w:num>
  <w:num w:numId="56" w16cid:durableId="2136366887">
    <w:abstractNumId w:val="13"/>
  </w:num>
  <w:num w:numId="57" w16cid:durableId="246960255">
    <w:abstractNumId w:val="174"/>
  </w:num>
  <w:num w:numId="58" w16cid:durableId="1432240934">
    <w:abstractNumId w:val="115"/>
  </w:num>
  <w:num w:numId="59" w16cid:durableId="1592617869">
    <w:abstractNumId w:val="104"/>
  </w:num>
  <w:num w:numId="60" w16cid:durableId="1839424429">
    <w:abstractNumId w:val="74"/>
  </w:num>
  <w:num w:numId="61" w16cid:durableId="1198736656">
    <w:abstractNumId w:val="79"/>
  </w:num>
  <w:num w:numId="62" w16cid:durableId="440993248">
    <w:abstractNumId w:val="108"/>
  </w:num>
  <w:num w:numId="63" w16cid:durableId="328868338">
    <w:abstractNumId w:val="180"/>
  </w:num>
  <w:num w:numId="64" w16cid:durableId="739448624">
    <w:abstractNumId w:val="157"/>
  </w:num>
  <w:num w:numId="65" w16cid:durableId="818613919">
    <w:abstractNumId w:val="52"/>
  </w:num>
  <w:num w:numId="66" w16cid:durableId="1703939763">
    <w:abstractNumId w:val="38"/>
  </w:num>
  <w:num w:numId="67" w16cid:durableId="476381375">
    <w:abstractNumId w:val="87"/>
  </w:num>
  <w:num w:numId="68" w16cid:durableId="1164856395">
    <w:abstractNumId w:val="54"/>
  </w:num>
  <w:num w:numId="69" w16cid:durableId="254752153">
    <w:abstractNumId w:val="50"/>
  </w:num>
  <w:num w:numId="70" w16cid:durableId="1610618876">
    <w:abstractNumId w:val="162"/>
  </w:num>
  <w:num w:numId="71" w16cid:durableId="622929023">
    <w:abstractNumId w:val="154"/>
  </w:num>
  <w:num w:numId="72" w16cid:durableId="1328943799">
    <w:abstractNumId w:val="71"/>
  </w:num>
  <w:num w:numId="73" w16cid:durableId="2081979268">
    <w:abstractNumId w:val="107"/>
  </w:num>
  <w:num w:numId="74" w16cid:durableId="19015213">
    <w:abstractNumId w:val="85"/>
  </w:num>
  <w:num w:numId="75" w16cid:durableId="385689620">
    <w:abstractNumId w:val="83"/>
  </w:num>
  <w:num w:numId="76" w16cid:durableId="1314139378">
    <w:abstractNumId w:val="209"/>
  </w:num>
  <w:num w:numId="77" w16cid:durableId="711461365">
    <w:abstractNumId w:val="65"/>
  </w:num>
  <w:num w:numId="78" w16cid:durableId="93324983">
    <w:abstractNumId w:val="100"/>
  </w:num>
  <w:num w:numId="79" w16cid:durableId="889616467">
    <w:abstractNumId w:val="133"/>
  </w:num>
  <w:num w:numId="80" w16cid:durableId="1895432248">
    <w:abstractNumId w:val="8"/>
  </w:num>
  <w:num w:numId="81" w16cid:durableId="783233355">
    <w:abstractNumId w:val="39"/>
  </w:num>
  <w:num w:numId="82" w16cid:durableId="2102722821">
    <w:abstractNumId w:val="139"/>
  </w:num>
  <w:num w:numId="83" w16cid:durableId="219559417">
    <w:abstractNumId w:val="152"/>
  </w:num>
  <w:num w:numId="84" w16cid:durableId="1321078175">
    <w:abstractNumId w:val="11"/>
  </w:num>
  <w:num w:numId="85" w16cid:durableId="1437017301">
    <w:abstractNumId w:val="98"/>
  </w:num>
  <w:num w:numId="86" w16cid:durableId="556404358">
    <w:abstractNumId w:val="187"/>
  </w:num>
  <w:num w:numId="87" w16cid:durableId="778793822">
    <w:abstractNumId w:val="63"/>
  </w:num>
  <w:num w:numId="88" w16cid:durableId="1530222285">
    <w:abstractNumId w:val="90"/>
  </w:num>
  <w:num w:numId="89" w16cid:durableId="196745194">
    <w:abstractNumId w:val="59"/>
  </w:num>
  <w:num w:numId="90" w16cid:durableId="705450491">
    <w:abstractNumId w:val="95"/>
  </w:num>
  <w:num w:numId="91" w16cid:durableId="464548084">
    <w:abstractNumId w:val="48"/>
  </w:num>
  <w:num w:numId="92" w16cid:durableId="1380856384">
    <w:abstractNumId w:val="193"/>
  </w:num>
  <w:num w:numId="93" w16cid:durableId="1967390941">
    <w:abstractNumId w:val="125"/>
  </w:num>
  <w:num w:numId="94" w16cid:durableId="562330934">
    <w:abstractNumId w:val="7"/>
  </w:num>
  <w:num w:numId="95" w16cid:durableId="1168791952">
    <w:abstractNumId w:val="147"/>
  </w:num>
  <w:num w:numId="96" w16cid:durableId="462239198">
    <w:abstractNumId w:val="148"/>
  </w:num>
  <w:num w:numId="97" w16cid:durableId="2122071071">
    <w:abstractNumId w:val="192"/>
  </w:num>
  <w:num w:numId="98" w16cid:durableId="1711487983">
    <w:abstractNumId w:val="64"/>
  </w:num>
  <w:num w:numId="99" w16cid:durableId="9573965">
    <w:abstractNumId w:val="201"/>
  </w:num>
  <w:num w:numId="100" w16cid:durableId="1630626141">
    <w:abstractNumId w:val="206"/>
  </w:num>
  <w:num w:numId="101" w16cid:durableId="780878147">
    <w:abstractNumId w:val="67"/>
  </w:num>
  <w:num w:numId="102" w16cid:durableId="1599753833">
    <w:abstractNumId w:val="167"/>
  </w:num>
  <w:num w:numId="103" w16cid:durableId="1902984105">
    <w:abstractNumId w:val="23"/>
  </w:num>
  <w:num w:numId="104" w16cid:durableId="1158305339">
    <w:abstractNumId w:val="136"/>
  </w:num>
  <w:num w:numId="105" w16cid:durableId="290136807">
    <w:abstractNumId w:val="51"/>
  </w:num>
  <w:num w:numId="106" w16cid:durableId="189999988">
    <w:abstractNumId w:val="127"/>
  </w:num>
  <w:num w:numId="107" w16cid:durableId="1913007432">
    <w:abstractNumId w:val="189"/>
  </w:num>
  <w:num w:numId="108" w16cid:durableId="1329556507">
    <w:abstractNumId w:val="19"/>
  </w:num>
  <w:num w:numId="109" w16cid:durableId="94910638">
    <w:abstractNumId w:val="42"/>
  </w:num>
  <w:num w:numId="110" w16cid:durableId="1606185700">
    <w:abstractNumId w:val="119"/>
  </w:num>
  <w:num w:numId="111" w16cid:durableId="678433850">
    <w:abstractNumId w:val="165"/>
  </w:num>
  <w:num w:numId="112" w16cid:durableId="1072198526">
    <w:abstractNumId w:val="14"/>
  </w:num>
  <w:num w:numId="113" w16cid:durableId="2097630693">
    <w:abstractNumId w:val="45"/>
  </w:num>
  <w:num w:numId="114" w16cid:durableId="1643459156">
    <w:abstractNumId w:val="179"/>
  </w:num>
  <w:num w:numId="115" w16cid:durableId="594746812">
    <w:abstractNumId w:val="160"/>
  </w:num>
  <w:num w:numId="116" w16cid:durableId="1758474202">
    <w:abstractNumId w:val="202"/>
  </w:num>
  <w:num w:numId="117" w16cid:durableId="463811680">
    <w:abstractNumId w:val="164"/>
  </w:num>
  <w:num w:numId="118" w16cid:durableId="827862470">
    <w:abstractNumId w:val="103"/>
  </w:num>
  <w:num w:numId="119" w16cid:durableId="1573848869">
    <w:abstractNumId w:val="134"/>
  </w:num>
  <w:num w:numId="120" w16cid:durableId="582447933">
    <w:abstractNumId w:val="101"/>
  </w:num>
  <w:num w:numId="121" w16cid:durableId="256132166">
    <w:abstractNumId w:val="56"/>
  </w:num>
  <w:num w:numId="122" w16cid:durableId="106894944">
    <w:abstractNumId w:val="181"/>
  </w:num>
  <w:num w:numId="123" w16cid:durableId="1065642686">
    <w:abstractNumId w:val="144"/>
  </w:num>
  <w:num w:numId="124" w16cid:durableId="908152488">
    <w:abstractNumId w:val="96"/>
  </w:num>
  <w:num w:numId="125" w16cid:durableId="2050758758">
    <w:abstractNumId w:val="55"/>
  </w:num>
  <w:num w:numId="126" w16cid:durableId="1374577341">
    <w:abstractNumId w:val="84"/>
  </w:num>
  <w:num w:numId="127" w16cid:durableId="1343777759">
    <w:abstractNumId w:val="12"/>
  </w:num>
  <w:num w:numId="128" w16cid:durableId="482358245">
    <w:abstractNumId w:val="58"/>
  </w:num>
  <w:num w:numId="129" w16cid:durableId="163666748">
    <w:abstractNumId w:val="123"/>
  </w:num>
  <w:num w:numId="130" w16cid:durableId="773549359">
    <w:abstractNumId w:val="178"/>
  </w:num>
  <w:num w:numId="131" w16cid:durableId="547684417">
    <w:abstractNumId w:val="186"/>
  </w:num>
  <w:num w:numId="132" w16cid:durableId="258489483">
    <w:abstractNumId w:val="81"/>
  </w:num>
  <w:num w:numId="133" w16cid:durableId="220025696">
    <w:abstractNumId w:val="161"/>
  </w:num>
  <w:num w:numId="134" w16cid:durableId="793327239">
    <w:abstractNumId w:val="34"/>
  </w:num>
  <w:num w:numId="135" w16cid:durableId="1116100320">
    <w:abstractNumId w:val="29"/>
  </w:num>
  <w:num w:numId="136" w16cid:durableId="743381310">
    <w:abstractNumId w:val="158"/>
  </w:num>
  <w:num w:numId="137" w16cid:durableId="1434935558">
    <w:abstractNumId w:val="156"/>
  </w:num>
  <w:num w:numId="138" w16cid:durableId="1926331520">
    <w:abstractNumId w:val="62"/>
  </w:num>
  <w:num w:numId="139" w16cid:durableId="1462921789">
    <w:abstractNumId w:val="194"/>
  </w:num>
  <w:num w:numId="140" w16cid:durableId="1108700996">
    <w:abstractNumId w:val="121"/>
  </w:num>
  <w:num w:numId="141" w16cid:durableId="1823543519">
    <w:abstractNumId w:val="185"/>
  </w:num>
  <w:num w:numId="142" w16cid:durableId="1612055680">
    <w:abstractNumId w:val="137"/>
  </w:num>
  <w:num w:numId="143" w16cid:durableId="528766308">
    <w:abstractNumId w:val="72"/>
  </w:num>
  <w:num w:numId="144" w16cid:durableId="1002006566">
    <w:abstractNumId w:val="15"/>
  </w:num>
  <w:num w:numId="145" w16cid:durableId="1303266107">
    <w:abstractNumId w:val="3"/>
  </w:num>
  <w:num w:numId="146" w16cid:durableId="2058357631">
    <w:abstractNumId w:val="88"/>
  </w:num>
  <w:num w:numId="147" w16cid:durableId="1716470083">
    <w:abstractNumId w:val="168"/>
  </w:num>
  <w:num w:numId="148" w16cid:durableId="449983356">
    <w:abstractNumId w:val="172"/>
  </w:num>
  <w:num w:numId="149" w16cid:durableId="924071161">
    <w:abstractNumId w:val="173"/>
  </w:num>
  <w:num w:numId="150" w16cid:durableId="265843602">
    <w:abstractNumId w:val="182"/>
  </w:num>
  <w:num w:numId="151" w16cid:durableId="962077272">
    <w:abstractNumId w:val="78"/>
  </w:num>
  <w:num w:numId="152" w16cid:durableId="249462053">
    <w:abstractNumId w:val="132"/>
  </w:num>
  <w:num w:numId="153" w16cid:durableId="1132870610">
    <w:abstractNumId w:val="129"/>
  </w:num>
  <w:num w:numId="154" w16cid:durableId="469909373">
    <w:abstractNumId w:val="99"/>
  </w:num>
  <w:num w:numId="155" w16cid:durableId="1957904200">
    <w:abstractNumId w:val="155"/>
  </w:num>
  <w:num w:numId="156" w16cid:durableId="1745755432">
    <w:abstractNumId w:val="68"/>
  </w:num>
  <w:num w:numId="157" w16cid:durableId="746002820">
    <w:abstractNumId w:val="97"/>
  </w:num>
  <w:num w:numId="158" w16cid:durableId="426124014">
    <w:abstractNumId w:val="40"/>
  </w:num>
  <w:num w:numId="159" w16cid:durableId="956061257">
    <w:abstractNumId w:val="105"/>
  </w:num>
  <w:num w:numId="160" w16cid:durableId="1153252490">
    <w:abstractNumId w:val="10"/>
  </w:num>
  <w:num w:numId="161" w16cid:durableId="532694251">
    <w:abstractNumId w:val="149"/>
  </w:num>
  <w:num w:numId="162" w16cid:durableId="1031540028">
    <w:abstractNumId w:val="170"/>
  </w:num>
  <w:num w:numId="163" w16cid:durableId="1220702584">
    <w:abstractNumId w:val="169"/>
  </w:num>
  <w:num w:numId="164" w16cid:durableId="802578180">
    <w:abstractNumId w:val="198"/>
  </w:num>
  <w:num w:numId="165" w16cid:durableId="548959229">
    <w:abstractNumId w:val="16"/>
  </w:num>
  <w:num w:numId="166" w16cid:durableId="1043943130">
    <w:abstractNumId w:val="131"/>
  </w:num>
  <w:num w:numId="167" w16cid:durableId="444665283">
    <w:abstractNumId w:val="46"/>
  </w:num>
  <w:num w:numId="168" w16cid:durableId="1341347526">
    <w:abstractNumId w:val="93"/>
  </w:num>
  <w:num w:numId="169" w16cid:durableId="1851799187">
    <w:abstractNumId w:val="145"/>
  </w:num>
  <w:num w:numId="170" w16cid:durableId="1809203097">
    <w:abstractNumId w:val="1"/>
  </w:num>
  <w:num w:numId="171" w16cid:durableId="1853908829">
    <w:abstractNumId w:val="135"/>
  </w:num>
  <w:num w:numId="172" w16cid:durableId="1393578666">
    <w:abstractNumId w:val="25"/>
  </w:num>
  <w:num w:numId="173" w16cid:durableId="551312451">
    <w:abstractNumId w:val="75"/>
  </w:num>
  <w:num w:numId="174" w16cid:durableId="327830835">
    <w:abstractNumId w:val="190"/>
  </w:num>
  <w:num w:numId="175" w16cid:durableId="457798871">
    <w:abstractNumId w:val="94"/>
  </w:num>
  <w:num w:numId="176" w16cid:durableId="1832870907">
    <w:abstractNumId w:val="191"/>
  </w:num>
  <w:num w:numId="177" w16cid:durableId="132523308">
    <w:abstractNumId w:val="140"/>
  </w:num>
  <w:num w:numId="178" w16cid:durableId="1642808448">
    <w:abstractNumId w:val="33"/>
  </w:num>
  <w:num w:numId="179" w16cid:durableId="2002269330">
    <w:abstractNumId w:val="195"/>
  </w:num>
  <w:num w:numId="180" w16cid:durableId="1029448572">
    <w:abstractNumId w:val="204"/>
  </w:num>
  <w:num w:numId="181" w16cid:durableId="1429352297">
    <w:abstractNumId w:val="18"/>
  </w:num>
  <w:num w:numId="182" w16cid:durableId="663046292">
    <w:abstractNumId w:val="21"/>
  </w:num>
  <w:num w:numId="183" w16cid:durableId="702293983">
    <w:abstractNumId w:val="117"/>
  </w:num>
  <w:num w:numId="184" w16cid:durableId="363749675">
    <w:abstractNumId w:val="184"/>
  </w:num>
  <w:num w:numId="185" w16cid:durableId="791554742">
    <w:abstractNumId w:val="110"/>
  </w:num>
  <w:num w:numId="186" w16cid:durableId="1301422268">
    <w:abstractNumId w:val="24"/>
  </w:num>
  <w:num w:numId="187" w16cid:durableId="609045075">
    <w:abstractNumId w:val="118"/>
  </w:num>
  <w:num w:numId="188" w16cid:durableId="1742630409">
    <w:abstractNumId w:val="116"/>
  </w:num>
  <w:num w:numId="189" w16cid:durableId="1028221137">
    <w:abstractNumId w:val="196"/>
  </w:num>
  <w:num w:numId="190" w16cid:durableId="1178036968">
    <w:abstractNumId w:val="17"/>
  </w:num>
  <w:num w:numId="191" w16cid:durableId="2080592455">
    <w:abstractNumId w:val="57"/>
  </w:num>
  <w:num w:numId="192" w16cid:durableId="365326095">
    <w:abstractNumId w:val="9"/>
  </w:num>
  <w:num w:numId="193" w16cid:durableId="343165320">
    <w:abstractNumId w:val="37"/>
  </w:num>
  <w:num w:numId="194" w16cid:durableId="904409530">
    <w:abstractNumId w:val="146"/>
  </w:num>
  <w:num w:numId="195" w16cid:durableId="1761634723">
    <w:abstractNumId w:val="153"/>
  </w:num>
  <w:num w:numId="196" w16cid:durableId="48193040">
    <w:abstractNumId w:val="143"/>
  </w:num>
  <w:num w:numId="197" w16cid:durableId="1319307340">
    <w:abstractNumId w:val="175"/>
  </w:num>
  <w:num w:numId="198" w16cid:durableId="1787389455">
    <w:abstractNumId w:val="30"/>
  </w:num>
  <w:num w:numId="199" w16cid:durableId="1919098152">
    <w:abstractNumId w:val="114"/>
  </w:num>
  <w:num w:numId="200" w16cid:durableId="1553537173">
    <w:abstractNumId w:val="106"/>
  </w:num>
  <w:num w:numId="201" w16cid:durableId="183446423">
    <w:abstractNumId w:val="207"/>
  </w:num>
  <w:num w:numId="202" w16cid:durableId="1471747370">
    <w:abstractNumId w:val="27"/>
  </w:num>
  <w:num w:numId="203" w16cid:durableId="671877495">
    <w:abstractNumId w:val="124"/>
  </w:num>
  <w:num w:numId="204" w16cid:durableId="184945793">
    <w:abstractNumId w:val="171"/>
  </w:num>
  <w:num w:numId="205" w16cid:durableId="1577127833">
    <w:abstractNumId w:val="41"/>
  </w:num>
  <w:num w:numId="206" w16cid:durableId="1146974031">
    <w:abstractNumId w:val="28"/>
  </w:num>
  <w:num w:numId="207" w16cid:durableId="1494566861">
    <w:abstractNumId w:val="91"/>
  </w:num>
  <w:num w:numId="208" w16cid:durableId="311764037">
    <w:abstractNumId w:val="43"/>
  </w:num>
  <w:num w:numId="209" w16cid:durableId="275139731">
    <w:abstractNumId w:val="47"/>
  </w:num>
  <w:num w:numId="210" w16cid:durableId="782965946">
    <w:abstractNumId w:val="73"/>
  </w:num>
  <w:numIdMacAtCleanup w:val="2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isplayBackgroundShape/>
  <w:proofState w:spelling="clean"/>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7B9"/>
    <w:rsid w:val="00000317"/>
    <w:rsid w:val="00000426"/>
    <w:rsid w:val="000010A1"/>
    <w:rsid w:val="000014A4"/>
    <w:rsid w:val="00001DF8"/>
    <w:rsid w:val="000020D2"/>
    <w:rsid w:val="0000216B"/>
    <w:rsid w:val="000023E2"/>
    <w:rsid w:val="00002429"/>
    <w:rsid w:val="00002A70"/>
    <w:rsid w:val="00003138"/>
    <w:rsid w:val="000033F8"/>
    <w:rsid w:val="000034AB"/>
    <w:rsid w:val="00004142"/>
    <w:rsid w:val="0000442A"/>
    <w:rsid w:val="0000469C"/>
    <w:rsid w:val="00004A0C"/>
    <w:rsid w:val="00004AC1"/>
    <w:rsid w:val="00004CF1"/>
    <w:rsid w:val="00004F32"/>
    <w:rsid w:val="00006F3E"/>
    <w:rsid w:val="00006FC9"/>
    <w:rsid w:val="00006FEF"/>
    <w:rsid w:val="000071AB"/>
    <w:rsid w:val="00007729"/>
    <w:rsid w:val="00007807"/>
    <w:rsid w:val="00007C39"/>
    <w:rsid w:val="000101C1"/>
    <w:rsid w:val="0001099F"/>
    <w:rsid w:val="000109B1"/>
    <w:rsid w:val="00011473"/>
    <w:rsid w:val="00011737"/>
    <w:rsid w:val="000119E3"/>
    <w:rsid w:val="00011C50"/>
    <w:rsid w:val="00011ED9"/>
    <w:rsid w:val="00012178"/>
    <w:rsid w:val="00012836"/>
    <w:rsid w:val="000128CE"/>
    <w:rsid w:val="000129EA"/>
    <w:rsid w:val="00013232"/>
    <w:rsid w:val="00014175"/>
    <w:rsid w:val="0001482E"/>
    <w:rsid w:val="00014835"/>
    <w:rsid w:val="0001496B"/>
    <w:rsid w:val="00014FAD"/>
    <w:rsid w:val="000153C9"/>
    <w:rsid w:val="00015F0B"/>
    <w:rsid w:val="000165E9"/>
    <w:rsid w:val="0001660B"/>
    <w:rsid w:val="00016E4E"/>
    <w:rsid w:val="0001730E"/>
    <w:rsid w:val="000179AE"/>
    <w:rsid w:val="000179C3"/>
    <w:rsid w:val="00017C88"/>
    <w:rsid w:val="0002044F"/>
    <w:rsid w:val="00020702"/>
    <w:rsid w:val="0002077B"/>
    <w:rsid w:val="00020B6D"/>
    <w:rsid w:val="00020CD8"/>
    <w:rsid w:val="00020DDF"/>
    <w:rsid w:val="00020EEF"/>
    <w:rsid w:val="00020F53"/>
    <w:rsid w:val="00021ED6"/>
    <w:rsid w:val="00022BE9"/>
    <w:rsid w:val="00022E2D"/>
    <w:rsid w:val="00023048"/>
    <w:rsid w:val="00023A6A"/>
    <w:rsid w:val="00023DE1"/>
    <w:rsid w:val="000243FD"/>
    <w:rsid w:val="000245BE"/>
    <w:rsid w:val="00024AA7"/>
    <w:rsid w:val="00024C37"/>
    <w:rsid w:val="00025092"/>
    <w:rsid w:val="0002515F"/>
    <w:rsid w:val="00025570"/>
    <w:rsid w:val="00026030"/>
    <w:rsid w:val="000260D6"/>
    <w:rsid w:val="00026447"/>
    <w:rsid w:val="00026556"/>
    <w:rsid w:val="000269CF"/>
    <w:rsid w:val="00026BB6"/>
    <w:rsid w:val="00026F01"/>
    <w:rsid w:val="000270D0"/>
    <w:rsid w:val="00027302"/>
    <w:rsid w:val="00027517"/>
    <w:rsid w:val="000275A6"/>
    <w:rsid w:val="00027877"/>
    <w:rsid w:val="00027F80"/>
    <w:rsid w:val="00027FD7"/>
    <w:rsid w:val="0003077A"/>
    <w:rsid w:val="00030AF3"/>
    <w:rsid w:val="00030FAF"/>
    <w:rsid w:val="00030FC3"/>
    <w:rsid w:val="0003195F"/>
    <w:rsid w:val="00031B37"/>
    <w:rsid w:val="00031F43"/>
    <w:rsid w:val="000320EF"/>
    <w:rsid w:val="00032263"/>
    <w:rsid w:val="0003250C"/>
    <w:rsid w:val="0003272C"/>
    <w:rsid w:val="00032BB9"/>
    <w:rsid w:val="00033283"/>
    <w:rsid w:val="00034375"/>
    <w:rsid w:val="000343C0"/>
    <w:rsid w:val="00034997"/>
    <w:rsid w:val="00034B9B"/>
    <w:rsid w:val="0003519D"/>
    <w:rsid w:val="00035359"/>
    <w:rsid w:val="00035B83"/>
    <w:rsid w:val="0003602C"/>
    <w:rsid w:val="0003653F"/>
    <w:rsid w:val="0003774D"/>
    <w:rsid w:val="00037D56"/>
    <w:rsid w:val="00040A72"/>
    <w:rsid w:val="00040CE2"/>
    <w:rsid w:val="00041345"/>
    <w:rsid w:val="000420EC"/>
    <w:rsid w:val="000424D2"/>
    <w:rsid w:val="00042D15"/>
    <w:rsid w:val="0004322B"/>
    <w:rsid w:val="00043E45"/>
    <w:rsid w:val="00043FC0"/>
    <w:rsid w:val="000440FC"/>
    <w:rsid w:val="0004445C"/>
    <w:rsid w:val="00044525"/>
    <w:rsid w:val="000446A0"/>
    <w:rsid w:val="00044B45"/>
    <w:rsid w:val="00044CDC"/>
    <w:rsid w:val="00045150"/>
    <w:rsid w:val="0004550C"/>
    <w:rsid w:val="00045544"/>
    <w:rsid w:val="000455F5"/>
    <w:rsid w:val="00045AD3"/>
    <w:rsid w:val="0004659D"/>
    <w:rsid w:val="00046D03"/>
    <w:rsid w:val="00046F20"/>
    <w:rsid w:val="000479D1"/>
    <w:rsid w:val="00047FEA"/>
    <w:rsid w:val="0005008F"/>
    <w:rsid w:val="000500DB"/>
    <w:rsid w:val="0005015D"/>
    <w:rsid w:val="000506A6"/>
    <w:rsid w:val="0005097F"/>
    <w:rsid w:val="00050AA2"/>
    <w:rsid w:val="00050AC5"/>
    <w:rsid w:val="00050B1C"/>
    <w:rsid w:val="000515E4"/>
    <w:rsid w:val="0005163F"/>
    <w:rsid w:val="00051A8D"/>
    <w:rsid w:val="00051B3A"/>
    <w:rsid w:val="00052614"/>
    <w:rsid w:val="00053F5C"/>
    <w:rsid w:val="0005478C"/>
    <w:rsid w:val="00054F1B"/>
    <w:rsid w:val="00054F94"/>
    <w:rsid w:val="000550B9"/>
    <w:rsid w:val="00055363"/>
    <w:rsid w:val="000558C9"/>
    <w:rsid w:val="00055B6E"/>
    <w:rsid w:val="00055D06"/>
    <w:rsid w:val="0005639A"/>
    <w:rsid w:val="0005747B"/>
    <w:rsid w:val="000574DB"/>
    <w:rsid w:val="00057E81"/>
    <w:rsid w:val="00057F09"/>
    <w:rsid w:val="00060978"/>
    <w:rsid w:val="00060F66"/>
    <w:rsid w:val="00061098"/>
    <w:rsid w:val="000617D8"/>
    <w:rsid w:val="00061D61"/>
    <w:rsid w:val="00062273"/>
    <w:rsid w:val="000627C6"/>
    <w:rsid w:val="00062F64"/>
    <w:rsid w:val="0006304A"/>
    <w:rsid w:val="00063308"/>
    <w:rsid w:val="00063670"/>
    <w:rsid w:val="00064135"/>
    <w:rsid w:val="0006455B"/>
    <w:rsid w:val="000647AA"/>
    <w:rsid w:val="00064A19"/>
    <w:rsid w:val="00064D0C"/>
    <w:rsid w:val="00065AA3"/>
    <w:rsid w:val="00065B22"/>
    <w:rsid w:val="0006665D"/>
    <w:rsid w:val="00066760"/>
    <w:rsid w:val="00066A7F"/>
    <w:rsid w:val="0006702D"/>
    <w:rsid w:val="000671F5"/>
    <w:rsid w:val="000673A1"/>
    <w:rsid w:val="00067C1E"/>
    <w:rsid w:val="00067F0B"/>
    <w:rsid w:val="0007047B"/>
    <w:rsid w:val="00070671"/>
    <w:rsid w:val="00070C7B"/>
    <w:rsid w:val="0007104E"/>
    <w:rsid w:val="00071245"/>
    <w:rsid w:val="00071392"/>
    <w:rsid w:val="00072384"/>
    <w:rsid w:val="00072483"/>
    <w:rsid w:val="00072FDB"/>
    <w:rsid w:val="000730BB"/>
    <w:rsid w:val="000734C9"/>
    <w:rsid w:val="0007407D"/>
    <w:rsid w:val="0007448F"/>
    <w:rsid w:val="000746E3"/>
    <w:rsid w:val="00074F04"/>
    <w:rsid w:val="0007573E"/>
    <w:rsid w:val="00075AB5"/>
    <w:rsid w:val="000764A7"/>
    <w:rsid w:val="000768CA"/>
    <w:rsid w:val="00076C70"/>
    <w:rsid w:val="00076DE2"/>
    <w:rsid w:val="00077169"/>
    <w:rsid w:val="00077678"/>
    <w:rsid w:val="000777AE"/>
    <w:rsid w:val="00077B26"/>
    <w:rsid w:val="00077E13"/>
    <w:rsid w:val="00077E8E"/>
    <w:rsid w:val="000809FE"/>
    <w:rsid w:val="00080CD5"/>
    <w:rsid w:val="00080D6D"/>
    <w:rsid w:val="0008164C"/>
    <w:rsid w:val="00081747"/>
    <w:rsid w:val="000817F4"/>
    <w:rsid w:val="00081B3E"/>
    <w:rsid w:val="00081CAB"/>
    <w:rsid w:val="0008258A"/>
    <w:rsid w:val="00082AAC"/>
    <w:rsid w:val="00082C2F"/>
    <w:rsid w:val="00082EE7"/>
    <w:rsid w:val="0008307A"/>
    <w:rsid w:val="000839F4"/>
    <w:rsid w:val="00083CB6"/>
    <w:rsid w:val="00083E20"/>
    <w:rsid w:val="00083E95"/>
    <w:rsid w:val="0008430B"/>
    <w:rsid w:val="000844F6"/>
    <w:rsid w:val="00084A3C"/>
    <w:rsid w:val="000856C2"/>
    <w:rsid w:val="00085E19"/>
    <w:rsid w:val="000862DA"/>
    <w:rsid w:val="0008650D"/>
    <w:rsid w:val="000865D4"/>
    <w:rsid w:val="00086F6A"/>
    <w:rsid w:val="0008737E"/>
    <w:rsid w:val="000879F5"/>
    <w:rsid w:val="00087FAF"/>
    <w:rsid w:val="00090671"/>
    <w:rsid w:val="00090D42"/>
    <w:rsid w:val="000910A5"/>
    <w:rsid w:val="0009167F"/>
    <w:rsid w:val="00092140"/>
    <w:rsid w:val="0009268D"/>
    <w:rsid w:val="00092E2B"/>
    <w:rsid w:val="000933E5"/>
    <w:rsid w:val="00093592"/>
    <w:rsid w:val="00093D60"/>
    <w:rsid w:val="00093E00"/>
    <w:rsid w:val="00093EE5"/>
    <w:rsid w:val="00093F23"/>
    <w:rsid w:val="00094115"/>
    <w:rsid w:val="000948C1"/>
    <w:rsid w:val="00094B3F"/>
    <w:rsid w:val="00094ECE"/>
    <w:rsid w:val="00094F0E"/>
    <w:rsid w:val="00095410"/>
    <w:rsid w:val="0009565B"/>
    <w:rsid w:val="000959D1"/>
    <w:rsid w:val="00095C39"/>
    <w:rsid w:val="000963FD"/>
    <w:rsid w:val="0009693B"/>
    <w:rsid w:val="00096960"/>
    <w:rsid w:val="0009730B"/>
    <w:rsid w:val="00097357"/>
    <w:rsid w:val="000974B5"/>
    <w:rsid w:val="00097E4A"/>
    <w:rsid w:val="000A040C"/>
    <w:rsid w:val="000A0BF1"/>
    <w:rsid w:val="000A1D6D"/>
    <w:rsid w:val="000A1E93"/>
    <w:rsid w:val="000A21DC"/>
    <w:rsid w:val="000A2A2F"/>
    <w:rsid w:val="000A2C6D"/>
    <w:rsid w:val="000A37C1"/>
    <w:rsid w:val="000A38D7"/>
    <w:rsid w:val="000A3C9F"/>
    <w:rsid w:val="000A402A"/>
    <w:rsid w:val="000A4294"/>
    <w:rsid w:val="000A4433"/>
    <w:rsid w:val="000A49A7"/>
    <w:rsid w:val="000A4CF7"/>
    <w:rsid w:val="000A545B"/>
    <w:rsid w:val="000A5521"/>
    <w:rsid w:val="000A5601"/>
    <w:rsid w:val="000A569B"/>
    <w:rsid w:val="000A59EA"/>
    <w:rsid w:val="000A5AC2"/>
    <w:rsid w:val="000A6052"/>
    <w:rsid w:val="000A6BA6"/>
    <w:rsid w:val="000A6C22"/>
    <w:rsid w:val="000A7057"/>
    <w:rsid w:val="000A71E3"/>
    <w:rsid w:val="000A755B"/>
    <w:rsid w:val="000A775A"/>
    <w:rsid w:val="000A7937"/>
    <w:rsid w:val="000A7991"/>
    <w:rsid w:val="000A7997"/>
    <w:rsid w:val="000A7BF4"/>
    <w:rsid w:val="000B015F"/>
    <w:rsid w:val="000B03E4"/>
    <w:rsid w:val="000B0C20"/>
    <w:rsid w:val="000B1234"/>
    <w:rsid w:val="000B1483"/>
    <w:rsid w:val="000B1761"/>
    <w:rsid w:val="000B1B58"/>
    <w:rsid w:val="000B2891"/>
    <w:rsid w:val="000B28A9"/>
    <w:rsid w:val="000B2BA8"/>
    <w:rsid w:val="000B3349"/>
    <w:rsid w:val="000B3603"/>
    <w:rsid w:val="000B3861"/>
    <w:rsid w:val="000B3862"/>
    <w:rsid w:val="000B38AC"/>
    <w:rsid w:val="000B3A27"/>
    <w:rsid w:val="000B3F5F"/>
    <w:rsid w:val="000B4001"/>
    <w:rsid w:val="000B4329"/>
    <w:rsid w:val="000B4747"/>
    <w:rsid w:val="000B494E"/>
    <w:rsid w:val="000B49F5"/>
    <w:rsid w:val="000B4BB2"/>
    <w:rsid w:val="000B4BC0"/>
    <w:rsid w:val="000B4D7F"/>
    <w:rsid w:val="000B5266"/>
    <w:rsid w:val="000B5906"/>
    <w:rsid w:val="000B685E"/>
    <w:rsid w:val="000B6ADB"/>
    <w:rsid w:val="000B6BEE"/>
    <w:rsid w:val="000B6DC1"/>
    <w:rsid w:val="000B6E8D"/>
    <w:rsid w:val="000B7338"/>
    <w:rsid w:val="000B74AA"/>
    <w:rsid w:val="000B75F6"/>
    <w:rsid w:val="000B79FD"/>
    <w:rsid w:val="000B7DE2"/>
    <w:rsid w:val="000B7EE9"/>
    <w:rsid w:val="000C0A7D"/>
    <w:rsid w:val="000C0FBE"/>
    <w:rsid w:val="000C1258"/>
    <w:rsid w:val="000C18D2"/>
    <w:rsid w:val="000C2116"/>
    <w:rsid w:val="000C23CE"/>
    <w:rsid w:val="000C2695"/>
    <w:rsid w:val="000C2E75"/>
    <w:rsid w:val="000C2F64"/>
    <w:rsid w:val="000C311B"/>
    <w:rsid w:val="000C3237"/>
    <w:rsid w:val="000C36DD"/>
    <w:rsid w:val="000C4EB1"/>
    <w:rsid w:val="000C50F4"/>
    <w:rsid w:val="000C531A"/>
    <w:rsid w:val="000C5341"/>
    <w:rsid w:val="000C5574"/>
    <w:rsid w:val="000C5974"/>
    <w:rsid w:val="000C5A54"/>
    <w:rsid w:val="000C5C2D"/>
    <w:rsid w:val="000C5D2A"/>
    <w:rsid w:val="000C5ED5"/>
    <w:rsid w:val="000C7349"/>
    <w:rsid w:val="000C7351"/>
    <w:rsid w:val="000C792E"/>
    <w:rsid w:val="000C7A57"/>
    <w:rsid w:val="000C7A86"/>
    <w:rsid w:val="000D0062"/>
    <w:rsid w:val="000D0D7B"/>
    <w:rsid w:val="000D2F9F"/>
    <w:rsid w:val="000D36BB"/>
    <w:rsid w:val="000D391C"/>
    <w:rsid w:val="000D39C0"/>
    <w:rsid w:val="000D3A6F"/>
    <w:rsid w:val="000D3AAA"/>
    <w:rsid w:val="000D3BD6"/>
    <w:rsid w:val="000D3CD5"/>
    <w:rsid w:val="000D3FBC"/>
    <w:rsid w:val="000D40F3"/>
    <w:rsid w:val="000D46CB"/>
    <w:rsid w:val="000D4869"/>
    <w:rsid w:val="000D4A81"/>
    <w:rsid w:val="000D4E0D"/>
    <w:rsid w:val="000D52A7"/>
    <w:rsid w:val="000D5595"/>
    <w:rsid w:val="000D5F73"/>
    <w:rsid w:val="000D63D4"/>
    <w:rsid w:val="000D64FD"/>
    <w:rsid w:val="000D6A20"/>
    <w:rsid w:val="000D75C2"/>
    <w:rsid w:val="000D7BF7"/>
    <w:rsid w:val="000D7C52"/>
    <w:rsid w:val="000E00D9"/>
    <w:rsid w:val="000E0173"/>
    <w:rsid w:val="000E03A8"/>
    <w:rsid w:val="000E0534"/>
    <w:rsid w:val="000E08E2"/>
    <w:rsid w:val="000E14E0"/>
    <w:rsid w:val="000E1B5C"/>
    <w:rsid w:val="000E1BC7"/>
    <w:rsid w:val="000E2D9D"/>
    <w:rsid w:val="000E32E4"/>
    <w:rsid w:val="000E3426"/>
    <w:rsid w:val="000E400D"/>
    <w:rsid w:val="000E4098"/>
    <w:rsid w:val="000E4B02"/>
    <w:rsid w:val="000E4E03"/>
    <w:rsid w:val="000E5306"/>
    <w:rsid w:val="000E5531"/>
    <w:rsid w:val="000E55E2"/>
    <w:rsid w:val="000E5BE7"/>
    <w:rsid w:val="000E630F"/>
    <w:rsid w:val="000E69E6"/>
    <w:rsid w:val="000E6A8F"/>
    <w:rsid w:val="000E6AF9"/>
    <w:rsid w:val="000E78C3"/>
    <w:rsid w:val="000F000C"/>
    <w:rsid w:val="000F003B"/>
    <w:rsid w:val="000F1346"/>
    <w:rsid w:val="000F1648"/>
    <w:rsid w:val="000F20DD"/>
    <w:rsid w:val="000F2331"/>
    <w:rsid w:val="000F25D2"/>
    <w:rsid w:val="000F297B"/>
    <w:rsid w:val="000F321A"/>
    <w:rsid w:val="000F3D64"/>
    <w:rsid w:val="000F3F93"/>
    <w:rsid w:val="000F4366"/>
    <w:rsid w:val="000F4E67"/>
    <w:rsid w:val="000F53DE"/>
    <w:rsid w:val="000F55DE"/>
    <w:rsid w:val="000F6051"/>
    <w:rsid w:val="000F63E5"/>
    <w:rsid w:val="000F683D"/>
    <w:rsid w:val="000F6B76"/>
    <w:rsid w:val="000F6E80"/>
    <w:rsid w:val="000F7092"/>
    <w:rsid w:val="000F71BF"/>
    <w:rsid w:val="000F720B"/>
    <w:rsid w:val="000F7220"/>
    <w:rsid w:val="001002DE"/>
    <w:rsid w:val="0010044B"/>
    <w:rsid w:val="0010092B"/>
    <w:rsid w:val="00100DEE"/>
    <w:rsid w:val="001023A2"/>
    <w:rsid w:val="00102F61"/>
    <w:rsid w:val="001031DA"/>
    <w:rsid w:val="0010336C"/>
    <w:rsid w:val="00103CE2"/>
    <w:rsid w:val="001042C0"/>
    <w:rsid w:val="00104672"/>
    <w:rsid w:val="00104715"/>
    <w:rsid w:val="00104A0A"/>
    <w:rsid w:val="00104D91"/>
    <w:rsid w:val="00104FA5"/>
    <w:rsid w:val="0010503F"/>
    <w:rsid w:val="00105C7C"/>
    <w:rsid w:val="00107303"/>
    <w:rsid w:val="001074AB"/>
    <w:rsid w:val="00107579"/>
    <w:rsid w:val="00107711"/>
    <w:rsid w:val="001100AF"/>
    <w:rsid w:val="00110470"/>
    <w:rsid w:val="00110529"/>
    <w:rsid w:val="001105D8"/>
    <w:rsid w:val="00110A8D"/>
    <w:rsid w:val="001110D9"/>
    <w:rsid w:val="00111F81"/>
    <w:rsid w:val="00111FEA"/>
    <w:rsid w:val="001121D8"/>
    <w:rsid w:val="001123C7"/>
    <w:rsid w:val="001125C4"/>
    <w:rsid w:val="00113C8E"/>
    <w:rsid w:val="00113C90"/>
    <w:rsid w:val="0011411B"/>
    <w:rsid w:val="00114195"/>
    <w:rsid w:val="0011461B"/>
    <w:rsid w:val="0011492E"/>
    <w:rsid w:val="00115DA1"/>
    <w:rsid w:val="00116383"/>
    <w:rsid w:val="00116603"/>
    <w:rsid w:val="00116F14"/>
    <w:rsid w:val="0011701F"/>
    <w:rsid w:val="001171B4"/>
    <w:rsid w:val="00117297"/>
    <w:rsid w:val="00117422"/>
    <w:rsid w:val="0011746C"/>
    <w:rsid w:val="001203E2"/>
    <w:rsid w:val="00120C06"/>
    <w:rsid w:val="001213E2"/>
    <w:rsid w:val="00122160"/>
    <w:rsid w:val="001223D2"/>
    <w:rsid w:val="00122A90"/>
    <w:rsid w:val="00122DBD"/>
    <w:rsid w:val="00122F41"/>
    <w:rsid w:val="00123B45"/>
    <w:rsid w:val="00123E0A"/>
    <w:rsid w:val="00123E27"/>
    <w:rsid w:val="0012408C"/>
    <w:rsid w:val="0012415B"/>
    <w:rsid w:val="0012496A"/>
    <w:rsid w:val="00125420"/>
    <w:rsid w:val="0012674B"/>
    <w:rsid w:val="00126AD4"/>
    <w:rsid w:val="00126F4A"/>
    <w:rsid w:val="00127538"/>
    <w:rsid w:val="00127CCC"/>
    <w:rsid w:val="00127D4D"/>
    <w:rsid w:val="00130208"/>
    <w:rsid w:val="00130EE4"/>
    <w:rsid w:val="001310E8"/>
    <w:rsid w:val="001311D1"/>
    <w:rsid w:val="00131369"/>
    <w:rsid w:val="00131806"/>
    <w:rsid w:val="00131C92"/>
    <w:rsid w:val="0013241E"/>
    <w:rsid w:val="001325EC"/>
    <w:rsid w:val="00133523"/>
    <w:rsid w:val="00133EAD"/>
    <w:rsid w:val="001340EE"/>
    <w:rsid w:val="00134420"/>
    <w:rsid w:val="00134539"/>
    <w:rsid w:val="00134713"/>
    <w:rsid w:val="001347C4"/>
    <w:rsid w:val="00134857"/>
    <w:rsid w:val="00134B13"/>
    <w:rsid w:val="00134D3A"/>
    <w:rsid w:val="00135686"/>
    <w:rsid w:val="001358C3"/>
    <w:rsid w:val="00135935"/>
    <w:rsid w:val="00135DE8"/>
    <w:rsid w:val="0013630C"/>
    <w:rsid w:val="00136640"/>
    <w:rsid w:val="001369FB"/>
    <w:rsid w:val="001377A6"/>
    <w:rsid w:val="00137F0B"/>
    <w:rsid w:val="00140062"/>
    <w:rsid w:val="00140091"/>
    <w:rsid w:val="001405B6"/>
    <w:rsid w:val="001412A9"/>
    <w:rsid w:val="00141395"/>
    <w:rsid w:val="00141E29"/>
    <w:rsid w:val="0014225B"/>
    <w:rsid w:val="00142834"/>
    <w:rsid w:val="00142CAB"/>
    <w:rsid w:val="00142CFD"/>
    <w:rsid w:val="00143058"/>
    <w:rsid w:val="0014309D"/>
    <w:rsid w:val="0014377C"/>
    <w:rsid w:val="00143949"/>
    <w:rsid w:val="00143F8A"/>
    <w:rsid w:val="001446DF"/>
    <w:rsid w:val="001449F9"/>
    <w:rsid w:val="00144A0B"/>
    <w:rsid w:val="00144C0C"/>
    <w:rsid w:val="00144DF5"/>
    <w:rsid w:val="00144EC5"/>
    <w:rsid w:val="00145116"/>
    <w:rsid w:val="0014616E"/>
    <w:rsid w:val="0014635C"/>
    <w:rsid w:val="001468C2"/>
    <w:rsid w:val="001471FF"/>
    <w:rsid w:val="00147274"/>
    <w:rsid w:val="0014778B"/>
    <w:rsid w:val="001477D7"/>
    <w:rsid w:val="00147F5C"/>
    <w:rsid w:val="0015055E"/>
    <w:rsid w:val="00150956"/>
    <w:rsid w:val="00151171"/>
    <w:rsid w:val="00151736"/>
    <w:rsid w:val="00151A3D"/>
    <w:rsid w:val="00152317"/>
    <w:rsid w:val="00152B38"/>
    <w:rsid w:val="00152FDC"/>
    <w:rsid w:val="001533C3"/>
    <w:rsid w:val="00154377"/>
    <w:rsid w:val="0015437C"/>
    <w:rsid w:val="0015473C"/>
    <w:rsid w:val="00154F08"/>
    <w:rsid w:val="00155887"/>
    <w:rsid w:val="00155A36"/>
    <w:rsid w:val="00155B49"/>
    <w:rsid w:val="00155C14"/>
    <w:rsid w:val="001568C6"/>
    <w:rsid w:val="00156927"/>
    <w:rsid w:val="00156AF9"/>
    <w:rsid w:val="00156CDC"/>
    <w:rsid w:val="00156D5F"/>
    <w:rsid w:val="00157252"/>
    <w:rsid w:val="00157642"/>
    <w:rsid w:val="00157A01"/>
    <w:rsid w:val="00157B69"/>
    <w:rsid w:val="00157B92"/>
    <w:rsid w:val="00160885"/>
    <w:rsid w:val="00161480"/>
    <w:rsid w:val="001617E0"/>
    <w:rsid w:val="00161858"/>
    <w:rsid w:val="00161A0D"/>
    <w:rsid w:val="0016200A"/>
    <w:rsid w:val="0016235E"/>
    <w:rsid w:val="00162F5E"/>
    <w:rsid w:val="00162F69"/>
    <w:rsid w:val="00163007"/>
    <w:rsid w:val="0016398D"/>
    <w:rsid w:val="00163A10"/>
    <w:rsid w:val="00163C56"/>
    <w:rsid w:val="00163C7B"/>
    <w:rsid w:val="001644D0"/>
    <w:rsid w:val="00164A57"/>
    <w:rsid w:val="001654BC"/>
    <w:rsid w:val="00166048"/>
    <w:rsid w:val="00166176"/>
    <w:rsid w:val="0016622B"/>
    <w:rsid w:val="0016651B"/>
    <w:rsid w:val="00166965"/>
    <w:rsid w:val="00166C5C"/>
    <w:rsid w:val="00167901"/>
    <w:rsid w:val="00167C9E"/>
    <w:rsid w:val="001702A1"/>
    <w:rsid w:val="0017087C"/>
    <w:rsid w:val="001709BA"/>
    <w:rsid w:val="0017165E"/>
    <w:rsid w:val="00171AF4"/>
    <w:rsid w:val="00172145"/>
    <w:rsid w:val="00172936"/>
    <w:rsid w:val="00173512"/>
    <w:rsid w:val="0017353E"/>
    <w:rsid w:val="0017355D"/>
    <w:rsid w:val="00173B88"/>
    <w:rsid w:val="00173E60"/>
    <w:rsid w:val="00173E98"/>
    <w:rsid w:val="001741F0"/>
    <w:rsid w:val="001742D0"/>
    <w:rsid w:val="001745F5"/>
    <w:rsid w:val="00174C84"/>
    <w:rsid w:val="001757D7"/>
    <w:rsid w:val="00175B35"/>
    <w:rsid w:val="00175D1E"/>
    <w:rsid w:val="00175E94"/>
    <w:rsid w:val="0017665C"/>
    <w:rsid w:val="0017695F"/>
    <w:rsid w:val="00176CC7"/>
    <w:rsid w:val="00176DC0"/>
    <w:rsid w:val="00176F0A"/>
    <w:rsid w:val="00176F13"/>
    <w:rsid w:val="001770F0"/>
    <w:rsid w:val="0017760C"/>
    <w:rsid w:val="00180001"/>
    <w:rsid w:val="00180BA1"/>
    <w:rsid w:val="00181064"/>
    <w:rsid w:val="0018131F"/>
    <w:rsid w:val="00181C72"/>
    <w:rsid w:val="001822AE"/>
    <w:rsid w:val="00182321"/>
    <w:rsid w:val="00182A56"/>
    <w:rsid w:val="00183509"/>
    <w:rsid w:val="00183760"/>
    <w:rsid w:val="00183842"/>
    <w:rsid w:val="001839DF"/>
    <w:rsid w:val="00183A7D"/>
    <w:rsid w:val="00183E07"/>
    <w:rsid w:val="00183EB4"/>
    <w:rsid w:val="00183EB5"/>
    <w:rsid w:val="00183F60"/>
    <w:rsid w:val="0018448E"/>
    <w:rsid w:val="001845F5"/>
    <w:rsid w:val="00184BBC"/>
    <w:rsid w:val="00184C18"/>
    <w:rsid w:val="00184DA5"/>
    <w:rsid w:val="001863A9"/>
    <w:rsid w:val="001867F6"/>
    <w:rsid w:val="00187017"/>
    <w:rsid w:val="001871D1"/>
    <w:rsid w:val="00187280"/>
    <w:rsid w:val="001873C0"/>
    <w:rsid w:val="00187AF8"/>
    <w:rsid w:val="0019020C"/>
    <w:rsid w:val="00190485"/>
    <w:rsid w:val="001914A5"/>
    <w:rsid w:val="001914FE"/>
    <w:rsid w:val="001915C6"/>
    <w:rsid w:val="00192BE3"/>
    <w:rsid w:val="00192EFA"/>
    <w:rsid w:val="00193168"/>
    <w:rsid w:val="00193353"/>
    <w:rsid w:val="0019351E"/>
    <w:rsid w:val="00193B0E"/>
    <w:rsid w:val="00194563"/>
    <w:rsid w:val="00194B32"/>
    <w:rsid w:val="00194DB3"/>
    <w:rsid w:val="001957F2"/>
    <w:rsid w:val="0019596E"/>
    <w:rsid w:val="00196827"/>
    <w:rsid w:val="00196A42"/>
    <w:rsid w:val="00197883"/>
    <w:rsid w:val="001A0B53"/>
    <w:rsid w:val="001A0BAC"/>
    <w:rsid w:val="001A0F7E"/>
    <w:rsid w:val="001A1528"/>
    <w:rsid w:val="001A1592"/>
    <w:rsid w:val="001A1C56"/>
    <w:rsid w:val="001A1DCE"/>
    <w:rsid w:val="001A31B8"/>
    <w:rsid w:val="001A3C92"/>
    <w:rsid w:val="001A3D62"/>
    <w:rsid w:val="001A3FC9"/>
    <w:rsid w:val="001A40EB"/>
    <w:rsid w:val="001A4809"/>
    <w:rsid w:val="001A4FDB"/>
    <w:rsid w:val="001A53E0"/>
    <w:rsid w:val="001A544A"/>
    <w:rsid w:val="001A5614"/>
    <w:rsid w:val="001A5770"/>
    <w:rsid w:val="001A5C04"/>
    <w:rsid w:val="001A5E30"/>
    <w:rsid w:val="001A6339"/>
    <w:rsid w:val="001A6D4B"/>
    <w:rsid w:val="001A6E0C"/>
    <w:rsid w:val="001A6EDD"/>
    <w:rsid w:val="001A7BE3"/>
    <w:rsid w:val="001B0BA3"/>
    <w:rsid w:val="001B0D51"/>
    <w:rsid w:val="001B0FAE"/>
    <w:rsid w:val="001B2088"/>
    <w:rsid w:val="001B2296"/>
    <w:rsid w:val="001B2709"/>
    <w:rsid w:val="001B2912"/>
    <w:rsid w:val="001B2915"/>
    <w:rsid w:val="001B33E1"/>
    <w:rsid w:val="001B3440"/>
    <w:rsid w:val="001B3458"/>
    <w:rsid w:val="001B3724"/>
    <w:rsid w:val="001B3935"/>
    <w:rsid w:val="001B3A98"/>
    <w:rsid w:val="001B4043"/>
    <w:rsid w:val="001B4618"/>
    <w:rsid w:val="001B48EB"/>
    <w:rsid w:val="001B4959"/>
    <w:rsid w:val="001B4F74"/>
    <w:rsid w:val="001B5572"/>
    <w:rsid w:val="001B565A"/>
    <w:rsid w:val="001B5B6A"/>
    <w:rsid w:val="001B60C3"/>
    <w:rsid w:val="001B6299"/>
    <w:rsid w:val="001B650C"/>
    <w:rsid w:val="001B67C4"/>
    <w:rsid w:val="001B783A"/>
    <w:rsid w:val="001B7D39"/>
    <w:rsid w:val="001C0230"/>
    <w:rsid w:val="001C05F7"/>
    <w:rsid w:val="001C0ACA"/>
    <w:rsid w:val="001C0D90"/>
    <w:rsid w:val="001C0E1E"/>
    <w:rsid w:val="001C0FE9"/>
    <w:rsid w:val="001C1874"/>
    <w:rsid w:val="001C1D0B"/>
    <w:rsid w:val="001C2A6E"/>
    <w:rsid w:val="001C2DE0"/>
    <w:rsid w:val="001C2FDC"/>
    <w:rsid w:val="001C3230"/>
    <w:rsid w:val="001C33A0"/>
    <w:rsid w:val="001C3549"/>
    <w:rsid w:val="001C39D8"/>
    <w:rsid w:val="001C4125"/>
    <w:rsid w:val="001C44E4"/>
    <w:rsid w:val="001C5156"/>
    <w:rsid w:val="001C5FD6"/>
    <w:rsid w:val="001C6042"/>
    <w:rsid w:val="001C63A7"/>
    <w:rsid w:val="001C6857"/>
    <w:rsid w:val="001C6BD4"/>
    <w:rsid w:val="001C6DFC"/>
    <w:rsid w:val="001C7315"/>
    <w:rsid w:val="001C7639"/>
    <w:rsid w:val="001D011B"/>
    <w:rsid w:val="001D0374"/>
    <w:rsid w:val="001D0B00"/>
    <w:rsid w:val="001D0D8C"/>
    <w:rsid w:val="001D1118"/>
    <w:rsid w:val="001D115A"/>
    <w:rsid w:val="001D181A"/>
    <w:rsid w:val="001D2497"/>
    <w:rsid w:val="001D2C27"/>
    <w:rsid w:val="001D30E1"/>
    <w:rsid w:val="001D5011"/>
    <w:rsid w:val="001D5512"/>
    <w:rsid w:val="001D56CA"/>
    <w:rsid w:val="001D581F"/>
    <w:rsid w:val="001D679C"/>
    <w:rsid w:val="001D6860"/>
    <w:rsid w:val="001D6C1B"/>
    <w:rsid w:val="001D7964"/>
    <w:rsid w:val="001E0679"/>
    <w:rsid w:val="001E0CFB"/>
    <w:rsid w:val="001E113F"/>
    <w:rsid w:val="001E16B7"/>
    <w:rsid w:val="001E1752"/>
    <w:rsid w:val="001E27CB"/>
    <w:rsid w:val="001E2879"/>
    <w:rsid w:val="001E3F54"/>
    <w:rsid w:val="001E5155"/>
    <w:rsid w:val="001E590E"/>
    <w:rsid w:val="001E5D4C"/>
    <w:rsid w:val="001E6076"/>
    <w:rsid w:val="001E641F"/>
    <w:rsid w:val="001E67D7"/>
    <w:rsid w:val="001E6DBD"/>
    <w:rsid w:val="001E7033"/>
    <w:rsid w:val="001F0304"/>
    <w:rsid w:val="001F1875"/>
    <w:rsid w:val="001F21DF"/>
    <w:rsid w:val="001F21F5"/>
    <w:rsid w:val="001F2248"/>
    <w:rsid w:val="001F3162"/>
    <w:rsid w:val="001F444F"/>
    <w:rsid w:val="001F489A"/>
    <w:rsid w:val="001F4900"/>
    <w:rsid w:val="001F5119"/>
    <w:rsid w:val="001F54BB"/>
    <w:rsid w:val="001F5758"/>
    <w:rsid w:val="001F6766"/>
    <w:rsid w:val="001F6A27"/>
    <w:rsid w:val="001F6B98"/>
    <w:rsid w:val="001F6F40"/>
    <w:rsid w:val="001F6FC0"/>
    <w:rsid w:val="001F70E0"/>
    <w:rsid w:val="001F718D"/>
    <w:rsid w:val="001F71B2"/>
    <w:rsid w:val="001F73ED"/>
    <w:rsid w:val="001F7650"/>
    <w:rsid w:val="001F77FF"/>
    <w:rsid w:val="00200823"/>
    <w:rsid w:val="002009F8"/>
    <w:rsid w:val="00202645"/>
    <w:rsid w:val="00202EC3"/>
    <w:rsid w:val="00203455"/>
    <w:rsid w:val="00203582"/>
    <w:rsid w:val="00204534"/>
    <w:rsid w:val="00204984"/>
    <w:rsid w:val="00204D56"/>
    <w:rsid w:val="00204E61"/>
    <w:rsid w:val="0020519D"/>
    <w:rsid w:val="0020579D"/>
    <w:rsid w:val="00205890"/>
    <w:rsid w:val="00205FE5"/>
    <w:rsid w:val="002064F7"/>
    <w:rsid w:val="0020665E"/>
    <w:rsid w:val="00206B9F"/>
    <w:rsid w:val="0020777D"/>
    <w:rsid w:val="00207816"/>
    <w:rsid w:val="00207832"/>
    <w:rsid w:val="00210067"/>
    <w:rsid w:val="002108E3"/>
    <w:rsid w:val="00210974"/>
    <w:rsid w:val="00210A9F"/>
    <w:rsid w:val="00211119"/>
    <w:rsid w:val="00212239"/>
    <w:rsid w:val="00212EAF"/>
    <w:rsid w:val="00213000"/>
    <w:rsid w:val="00213363"/>
    <w:rsid w:val="002134E8"/>
    <w:rsid w:val="002137E6"/>
    <w:rsid w:val="00213E7D"/>
    <w:rsid w:val="00214011"/>
    <w:rsid w:val="002151FD"/>
    <w:rsid w:val="00215A4C"/>
    <w:rsid w:val="00216B89"/>
    <w:rsid w:val="00217025"/>
    <w:rsid w:val="002176F8"/>
    <w:rsid w:val="002178FC"/>
    <w:rsid w:val="00217AB0"/>
    <w:rsid w:val="00217C5F"/>
    <w:rsid w:val="002201E4"/>
    <w:rsid w:val="002203DF"/>
    <w:rsid w:val="00220661"/>
    <w:rsid w:val="00220744"/>
    <w:rsid w:val="0022184C"/>
    <w:rsid w:val="00222387"/>
    <w:rsid w:val="0022317F"/>
    <w:rsid w:val="00223C8E"/>
    <w:rsid w:val="00223F2B"/>
    <w:rsid w:val="00224637"/>
    <w:rsid w:val="0022498F"/>
    <w:rsid w:val="00224A02"/>
    <w:rsid w:val="00224BBA"/>
    <w:rsid w:val="00224BCC"/>
    <w:rsid w:val="00224F24"/>
    <w:rsid w:val="002253FF"/>
    <w:rsid w:val="00225D8C"/>
    <w:rsid w:val="0022661A"/>
    <w:rsid w:val="00226A19"/>
    <w:rsid w:val="0022732F"/>
    <w:rsid w:val="00227860"/>
    <w:rsid w:val="00227BD8"/>
    <w:rsid w:val="00227EAF"/>
    <w:rsid w:val="00230311"/>
    <w:rsid w:val="00230388"/>
    <w:rsid w:val="002306A1"/>
    <w:rsid w:val="00230B49"/>
    <w:rsid w:val="002310D0"/>
    <w:rsid w:val="00231357"/>
    <w:rsid w:val="00231370"/>
    <w:rsid w:val="00232008"/>
    <w:rsid w:val="00232314"/>
    <w:rsid w:val="002327CF"/>
    <w:rsid w:val="00232A2C"/>
    <w:rsid w:val="002336A8"/>
    <w:rsid w:val="0023404E"/>
    <w:rsid w:val="002347DA"/>
    <w:rsid w:val="002347E2"/>
    <w:rsid w:val="00234FA0"/>
    <w:rsid w:val="002351EE"/>
    <w:rsid w:val="00235492"/>
    <w:rsid w:val="00236695"/>
    <w:rsid w:val="0023670C"/>
    <w:rsid w:val="00236715"/>
    <w:rsid w:val="002370EC"/>
    <w:rsid w:val="0024009D"/>
    <w:rsid w:val="002410FC"/>
    <w:rsid w:val="00241310"/>
    <w:rsid w:val="00242326"/>
    <w:rsid w:val="0024397B"/>
    <w:rsid w:val="00243EF6"/>
    <w:rsid w:val="002441FA"/>
    <w:rsid w:val="00245357"/>
    <w:rsid w:val="00245715"/>
    <w:rsid w:val="00245B6D"/>
    <w:rsid w:val="00245F2A"/>
    <w:rsid w:val="0024608A"/>
    <w:rsid w:val="0024610C"/>
    <w:rsid w:val="002462F8"/>
    <w:rsid w:val="00246560"/>
    <w:rsid w:val="00246AB5"/>
    <w:rsid w:val="00246EC3"/>
    <w:rsid w:val="002478D6"/>
    <w:rsid w:val="00247A0F"/>
    <w:rsid w:val="00247B65"/>
    <w:rsid w:val="00247B70"/>
    <w:rsid w:val="002502CE"/>
    <w:rsid w:val="00250716"/>
    <w:rsid w:val="002507CF"/>
    <w:rsid w:val="00250A7E"/>
    <w:rsid w:val="00250BB1"/>
    <w:rsid w:val="00251482"/>
    <w:rsid w:val="0025173A"/>
    <w:rsid w:val="002517B9"/>
    <w:rsid w:val="00251FAF"/>
    <w:rsid w:val="00252BAC"/>
    <w:rsid w:val="00252F97"/>
    <w:rsid w:val="002530F0"/>
    <w:rsid w:val="00253C04"/>
    <w:rsid w:val="00253D77"/>
    <w:rsid w:val="00254467"/>
    <w:rsid w:val="00254876"/>
    <w:rsid w:val="00254E57"/>
    <w:rsid w:val="00254FEC"/>
    <w:rsid w:val="002559F9"/>
    <w:rsid w:val="002563EC"/>
    <w:rsid w:val="002565DB"/>
    <w:rsid w:val="00256D4F"/>
    <w:rsid w:val="002575A9"/>
    <w:rsid w:val="00257E7F"/>
    <w:rsid w:val="0026087C"/>
    <w:rsid w:val="0026101E"/>
    <w:rsid w:val="002610FD"/>
    <w:rsid w:val="00261C5D"/>
    <w:rsid w:val="002626CA"/>
    <w:rsid w:val="00262F28"/>
    <w:rsid w:val="00262FB2"/>
    <w:rsid w:val="00262FE4"/>
    <w:rsid w:val="00263134"/>
    <w:rsid w:val="0026382C"/>
    <w:rsid w:val="0026425C"/>
    <w:rsid w:val="00264522"/>
    <w:rsid w:val="0026453D"/>
    <w:rsid w:val="002646E9"/>
    <w:rsid w:val="002647F1"/>
    <w:rsid w:val="00264D7D"/>
    <w:rsid w:val="00264F3C"/>
    <w:rsid w:val="0026566A"/>
    <w:rsid w:val="0026580D"/>
    <w:rsid w:val="00266BC4"/>
    <w:rsid w:val="00266F16"/>
    <w:rsid w:val="0026720F"/>
    <w:rsid w:val="0026726D"/>
    <w:rsid w:val="00267497"/>
    <w:rsid w:val="002703F9"/>
    <w:rsid w:val="002709A2"/>
    <w:rsid w:val="00270E85"/>
    <w:rsid w:val="00270FBD"/>
    <w:rsid w:val="002712A7"/>
    <w:rsid w:val="00271631"/>
    <w:rsid w:val="00271EDB"/>
    <w:rsid w:val="0027206D"/>
    <w:rsid w:val="0027246F"/>
    <w:rsid w:val="002724B0"/>
    <w:rsid w:val="002728AC"/>
    <w:rsid w:val="0027354B"/>
    <w:rsid w:val="002735C6"/>
    <w:rsid w:val="00273ACA"/>
    <w:rsid w:val="0027427D"/>
    <w:rsid w:val="0027453C"/>
    <w:rsid w:val="002760BF"/>
    <w:rsid w:val="0027649C"/>
    <w:rsid w:val="00276859"/>
    <w:rsid w:val="00277006"/>
    <w:rsid w:val="00277749"/>
    <w:rsid w:val="00277F0A"/>
    <w:rsid w:val="00280099"/>
    <w:rsid w:val="0028028F"/>
    <w:rsid w:val="0028050B"/>
    <w:rsid w:val="00280606"/>
    <w:rsid w:val="00281179"/>
    <w:rsid w:val="00281248"/>
    <w:rsid w:val="0028188C"/>
    <w:rsid w:val="002818FC"/>
    <w:rsid w:val="00281AE1"/>
    <w:rsid w:val="0028209D"/>
    <w:rsid w:val="00282612"/>
    <w:rsid w:val="0028264D"/>
    <w:rsid w:val="00282F99"/>
    <w:rsid w:val="002835FD"/>
    <w:rsid w:val="00283B49"/>
    <w:rsid w:val="002844DE"/>
    <w:rsid w:val="00284619"/>
    <w:rsid w:val="0028477A"/>
    <w:rsid w:val="002848EC"/>
    <w:rsid w:val="00284BB2"/>
    <w:rsid w:val="00285A23"/>
    <w:rsid w:val="00286169"/>
    <w:rsid w:val="002862B6"/>
    <w:rsid w:val="00287641"/>
    <w:rsid w:val="002876E5"/>
    <w:rsid w:val="002877AA"/>
    <w:rsid w:val="0028782B"/>
    <w:rsid w:val="00287832"/>
    <w:rsid w:val="0028787C"/>
    <w:rsid w:val="0028796B"/>
    <w:rsid w:val="00287C53"/>
    <w:rsid w:val="0029080E"/>
    <w:rsid w:val="00290845"/>
    <w:rsid w:val="00290F72"/>
    <w:rsid w:val="002911AC"/>
    <w:rsid w:val="002915D9"/>
    <w:rsid w:val="00291762"/>
    <w:rsid w:val="0029189C"/>
    <w:rsid w:val="00292520"/>
    <w:rsid w:val="00292CE5"/>
    <w:rsid w:val="0029309E"/>
    <w:rsid w:val="002930DE"/>
    <w:rsid w:val="00293783"/>
    <w:rsid w:val="00293875"/>
    <w:rsid w:val="00294395"/>
    <w:rsid w:val="00294C93"/>
    <w:rsid w:val="00294CDE"/>
    <w:rsid w:val="00295382"/>
    <w:rsid w:val="0029558C"/>
    <w:rsid w:val="00296261"/>
    <w:rsid w:val="002965F0"/>
    <w:rsid w:val="0029663D"/>
    <w:rsid w:val="002967AD"/>
    <w:rsid w:val="00297011"/>
    <w:rsid w:val="00297034"/>
    <w:rsid w:val="0029711C"/>
    <w:rsid w:val="002973C4"/>
    <w:rsid w:val="002A0457"/>
    <w:rsid w:val="002A07F2"/>
    <w:rsid w:val="002A0832"/>
    <w:rsid w:val="002A0925"/>
    <w:rsid w:val="002A14C0"/>
    <w:rsid w:val="002A1BC9"/>
    <w:rsid w:val="002A2376"/>
    <w:rsid w:val="002A2B40"/>
    <w:rsid w:val="002A2E74"/>
    <w:rsid w:val="002A41D2"/>
    <w:rsid w:val="002A4246"/>
    <w:rsid w:val="002A437D"/>
    <w:rsid w:val="002A4498"/>
    <w:rsid w:val="002A4C0B"/>
    <w:rsid w:val="002A5B9E"/>
    <w:rsid w:val="002A5DB0"/>
    <w:rsid w:val="002A5EBE"/>
    <w:rsid w:val="002A6529"/>
    <w:rsid w:val="002A6675"/>
    <w:rsid w:val="002A6C4F"/>
    <w:rsid w:val="002A6E20"/>
    <w:rsid w:val="002A7312"/>
    <w:rsid w:val="002B0126"/>
    <w:rsid w:val="002B04C2"/>
    <w:rsid w:val="002B082A"/>
    <w:rsid w:val="002B17A0"/>
    <w:rsid w:val="002B1C95"/>
    <w:rsid w:val="002B1EBA"/>
    <w:rsid w:val="002B2194"/>
    <w:rsid w:val="002B23FB"/>
    <w:rsid w:val="002B2513"/>
    <w:rsid w:val="002B2B13"/>
    <w:rsid w:val="002B30BA"/>
    <w:rsid w:val="002B352D"/>
    <w:rsid w:val="002B37DA"/>
    <w:rsid w:val="002B37E9"/>
    <w:rsid w:val="002B3AF2"/>
    <w:rsid w:val="002B3C96"/>
    <w:rsid w:val="002B490E"/>
    <w:rsid w:val="002B4E46"/>
    <w:rsid w:val="002B4E7E"/>
    <w:rsid w:val="002B5D9D"/>
    <w:rsid w:val="002B6242"/>
    <w:rsid w:val="002B6B2C"/>
    <w:rsid w:val="002B6D57"/>
    <w:rsid w:val="002B7367"/>
    <w:rsid w:val="002B7CE6"/>
    <w:rsid w:val="002B7E09"/>
    <w:rsid w:val="002C0394"/>
    <w:rsid w:val="002C05C5"/>
    <w:rsid w:val="002C06BA"/>
    <w:rsid w:val="002C0908"/>
    <w:rsid w:val="002C0925"/>
    <w:rsid w:val="002C11C4"/>
    <w:rsid w:val="002C1289"/>
    <w:rsid w:val="002C159B"/>
    <w:rsid w:val="002C2921"/>
    <w:rsid w:val="002C2EBE"/>
    <w:rsid w:val="002C3455"/>
    <w:rsid w:val="002C366C"/>
    <w:rsid w:val="002C3981"/>
    <w:rsid w:val="002C3D92"/>
    <w:rsid w:val="002C45F9"/>
    <w:rsid w:val="002C4BB4"/>
    <w:rsid w:val="002C4DEC"/>
    <w:rsid w:val="002C501E"/>
    <w:rsid w:val="002C5525"/>
    <w:rsid w:val="002C5886"/>
    <w:rsid w:val="002C5D89"/>
    <w:rsid w:val="002C6FFE"/>
    <w:rsid w:val="002C744A"/>
    <w:rsid w:val="002C7551"/>
    <w:rsid w:val="002C75BA"/>
    <w:rsid w:val="002C7B11"/>
    <w:rsid w:val="002D01FC"/>
    <w:rsid w:val="002D02D7"/>
    <w:rsid w:val="002D18C8"/>
    <w:rsid w:val="002D18CE"/>
    <w:rsid w:val="002D228C"/>
    <w:rsid w:val="002D2B1C"/>
    <w:rsid w:val="002D2F43"/>
    <w:rsid w:val="002D34EF"/>
    <w:rsid w:val="002D376F"/>
    <w:rsid w:val="002D390B"/>
    <w:rsid w:val="002D4002"/>
    <w:rsid w:val="002D4359"/>
    <w:rsid w:val="002D4881"/>
    <w:rsid w:val="002D57D5"/>
    <w:rsid w:val="002D5873"/>
    <w:rsid w:val="002D66D1"/>
    <w:rsid w:val="002D6B20"/>
    <w:rsid w:val="002D729E"/>
    <w:rsid w:val="002D741C"/>
    <w:rsid w:val="002E0201"/>
    <w:rsid w:val="002E0DC3"/>
    <w:rsid w:val="002E126E"/>
    <w:rsid w:val="002E1A10"/>
    <w:rsid w:val="002E1D85"/>
    <w:rsid w:val="002E1DCF"/>
    <w:rsid w:val="002E2104"/>
    <w:rsid w:val="002E25CB"/>
    <w:rsid w:val="002E35B2"/>
    <w:rsid w:val="002E3867"/>
    <w:rsid w:val="002E479F"/>
    <w:rsid w:val="002E4864"/>
    <w:rsid w:val="002E4945"/>
    <w:rsid w:val="002E50C4"/>
    <w:rsid w:val="002E53F8"/>
    <w:rsid w:val="002E56A5"/>
    <w:rsid w:val="002E5CE9"/>
    <w:rsid w:val="002E5E8F"/>
    <w:rsid w:val="002E6902"/>
    <w:rsid w:val="002E6A9A"/>
    <w:rsid w:val="002E7676"/>
    <w:rsid w:val="002E7720"/>
    <w:rsid w:val="002E78FF"/>
    <w:rsid w:val="002E79C2"/>
    <w:rsid w:val="002E7C48"/>
    <w:rsid w:val="002E7C76"/>
    <w:rsid w:val="002E7EDE"/>
    <w:rsid w:val="002E7F3A"/>
    <w:rsid w:val="002F0161"/>
    <w:rsid w:val="002F037B"/>
    <w:rsid w:val="002F09EF"/>
    <w:rsid w:val="002F1A18"/>
    <w:rsid w:val="002F1DD4"/>
    <w:rsid w:val="002F21DC"/>
    <w:rsid w:val="002F29A9"/>
    <w:rsid w:val="002F3407"/>
    <w:rsid w:val="002F3893"/>
    <w:rsid w:val="002F402B"/>
    <w:rsid w:val="002F4B0D"/>
    <w:rsid w:val="002F4B88"/>
    <w:rsid w:val="002F4D6D"/>
    <w:rsid w:val="002F4FE4"/>
    <w:rsid w:val="002F50C1"/>
    <w:rsid w:val="002F5F23"/>
    <w:rsid w:val="002F61FC"/>
    <w:rsid w:val="002F6317"/>
    <w:rsid w:val="002F67EC"/>
    <w:rsid w:val="002F68DF"/>
    <w:rsid w:val="002F691E"/>
    <w:rsid w:val="002F696C"/>
    <w:rsid w:val="002F7163"/>
    <w:rsid w:val="002F721F"/>
    <w:rsid w:val="002F75AB"/>
    <w:rsid w:val="002F79E9"/>
    <w:rsid w:val="002F7A51"/>
    <w:rsid w:val="003004DF"/>
    <w:rsid w:val="00300ADA"/>
    <w:rsid w:val="00301694"/>
    <w:rsid w:val="003019FB"/>
    <w:rsid w:val="0030212A"/>
    <w:rsid w:val="00302591"/>
    <w:rsid w:val="00302A25"/>
    <w:rsid w:val="003032E9"/>
    <w:rsid w:val="00304A0D"/>
    <w:rsid w:val="00304DA6"/>
    <w:rsid w:val="00304F2E"/>
    <w:rsid w:val="003053D8"/>
    <w:rsid w:val="0030598B"/>
    <w:rsid w:val="00305E9F"/>
    <w:rsid w:val="0030617F"/>
    <w:rsid w:val="00306DA9"/>
    <w:rsid w:val="00306EA4"/>
    <w:rsid w:val="00306F88"/>
    <w:rsid w:val="00307026"/>
    <w:rsid w:val="00307650"/>
    <w:rsid w:val="00310082"/>
    <w:rsid w:val="003100FC"/>
    <w:rsid w:val="00310603"/>
    <w:rsid w:val="00310C64"/>
    <w:rsid w:val="00310F4B"/>
    <w:rsid w:val="00311048"/>
    <w:rsid w:val="0031127F"/>
    <w:rsid w:val="003115EE"/>
    <w:rsid w:val="00311738"/>
    <w:rsid w:val="00311896"/>
    <w:rsid w:val="00311A6D"/>
    <w:rsid w:val="00311C56"/>
    <w:rsid w:val="00312201"/>
    <w:rsid w:val="0031292A"/>
    <w:rsid w:val="00312C36"/>
    <w:rsid w:val="00312E94"/>
    <w:rsid w:val="00313208"/>
    <w:rsid w:val="003133BF"/>
    <w:rsid w:val="003137F6"/>
    <w:rsid w:val="00313AB1"/>
    <w:rsid w:val="00313AE3"/>
    <w:rsid w:val="00314742"/>
    <w:rsid w:val="003149BB"/>
    <w:rsid w:val="003156A1"/>
    <w:rsid w:val="003157AE"/>
    <w:rsid w:val="00315EBA"/>
    <w:rsid w:val="003165A7"/>
    <w:rsid w:val="0031685D"/>
    <w:rsid w:val="003172F1"/>
    <w:rsid w:val="00317929"/>
    <w:rsid w:val="00317A4C"/>
    <w:rsid w:val="00317B20"/>
    <w:rsid w:val="00321A5A"/>
    <w:rsid w:val="00321CFA"/>
    <w:rsid w:val="00321DB3"/>
    <w:rsid w:val="003230B5"/>
    <w:rsid w:val="003235CB"/>
    <w:rsid w:val="00323FA0"/>
    <w:rsid w:val="003241FA"/>
    <w:rsid w:val="00324429"/>
    <w:rsid w:val="0032529A"/>
    <w:rsid w:val="0032530F"/>
    <w:rsid w:val="00325B3D"/>
    <w:rsid w:val="0032618D"/>
    <w:rsid w:val="0032641B"/>
    <w:rsid w:val="00326581"/>
    <w:rsid w:val="0032706D"/>
    <w:rsid w:val="00327A11"/>
    <w:rsid w:val="00327A6E"/>
    <w:rsid w:val="00327D1C"/>
    <w:rsid w:val="00331719"/>
    <w:rsid w:val="00331F0B"/>
    <w:rsid w:val="00332651"/>
    <w:rsid w:val="00332845"/>
    <w:rsid w:val="00332C77"/>
    <w:rsid w:val="00333319"/>
    <w:rsid w:val="0033368F"/>
    <w:rsid w:val="003345A5"/>
    <w:rsid w:val="0033487D"/>
    <w:rsid w:val="003348C5"/>
    <w:rsid w:val="00334D44"/>
    <w:rsid w:val="00334E4A"/>
    <w:rsid w:val="00335C6C"/>
    <w:rsid w:val="00335F04"/>
    <w:rsid w:val="00337095"/>
    <w:rsid w:val="003376FD"/>
    <w:rsid w:val="00337B65"/>
    <w:rsid w:val="00340179"/>
    <w:rsid w:val="0034024B"/>
    <w:rsid w:val="00340AB5"/>
    <w:rsid w:val="00340C5D"/>
    <w:rsid w:val="00340FB2"/>
    <w:rsid w:val="0034100D"/>
    <w:rsid w:val="003410AA"/>
    <w:rsid w:val="00341DA4"/>
    <w:rsid w:val="00341F3A"/>
    <w:rsid w:val="003426DF"/>
    <w:rsid w:val="003426FC"/>
    <w:rsid w:val="00342E91"/>
    <w:rsid w:val="00342EC7"/>
    <w:rsid w:val="0034377F"/>
    <w:rsid w:val="003438D3"/>
    <w:rsid w:val="00343BB0"/>
    <w:rsid w:val="00343DD6"/>
    <w:rsid w:val="00343E1E"/>
    <w:rsid w:val="00343F3E"/>
    <w:rsid w:val="003442D8"/>
    <w:rsid w:val="0034437F"/>
    <w:rsid w:val="00344A2A"/>
    <w:rsid w:val="00344B45"/>
    <w:rsid w:val="00344FCD"/>
    <w:rsid w:val="0034579E"/>
    <w:rsid w:val="003462C7"/>
    <w:rsid w:val="00346325"/>
    <w:rsid w:val="003465D9"/>
    <w:rsid w:val="00346839"/>
    <w:rsid w:val="0034683B"/>
    <w:rsid w:val="00346887"/>
    <w:rsid w:val="00346BBE"/>
    <w:rsid w:val="00346C36"/>
    <w:rsid w:val="00346E09"/>
    <w:rsid w:val="00346E9B"/>
    <w:rsid w:val="003472FB"/>
    <w:rsid w:val="003478F1"/>
    <w:rsid w:val="003478F4"/>
    <w:rsid w:val="00347D13"/>
    <w:rsid w:val="00347FED"/>
    <w:rsid w:val="003501F0"/>
    <w:rsid w:val="0035052F"/>
    <w:rsid w:val="00350BFE"/>
    <w:rsid w:val="00351381"/>
    <w:rsid w:val="0035155C"/>
    <w:rsid w:val="00351606"/>
    <w:rsid w:val="00351B4B"/>
    <w:rsid w:val="003527FF"/>
    <w:rsid w:val="00352953"/>
    <w:rsid w:val="00352C21"/>
    <w:rsid w:val="00352F36"/>
    <w:rsid w:val="0035378F"/>
    <w:rsid w:val="00353E7A"/>
    <w:rsid w:val="0035440F"/>
    <w:rsid w:val="0035487B"/>
    <w:rsid w:val="00355875"/>
    <w:rsid w:val="00355911"/>
    <w:rsid w:val="00355A56"/>
    <w:rsid w:val="00355DFD"/>
    <w:rsid w:val="00356147"/>
    <w:rsid w:val="003561F3"/>
    <w:rsid w:val="0035672A"/>
    <w:rsid w:val="00357704"/>
    <w:rsid w:val="00357E79"/>
    <w:rsid w:val="00357F9E"/>
    <w:rsid w:val="003602EA"/>
    <w:rsid w:val="003604BA"/>
    <w:rsid w:val="0036055E"/>
    <w:rsid w:val="00360D98"/>
    <w:rsid w:val="00360FE4"/>
    <w:rsid w:val="00361487"/>
    <w:rsid w:val="003620CF"/>
    <w:rsid w:val="00362517"/>
    <w:rsid w:val="00363195"/>
    <w:rsid w:val="003638CA"/>
    <w:rsid w:val="00363B7D"/>
    <w:rsid w:val="00364184"/>
    <w:rsid w:val="003654B8"/>
    <w:rsid w:val="00365B89"/>
    <w:rsid w:val="00365DC1"/>
    <w:rsid w:val="00367209"/>
    <w:rsid w:val="0037021F"/>
    <w:rsid w:val="0037027A"/>
    <w:rsid w:val="003707A2"/>
    <w:rsid w:val="00370A6E"/>
    <w:rsid w:val="00371118"/>
    <w:rsid w:val="003712A2"/>
    <w:rsid w:val="003713E0"/>
    <w:rsid w:val="003717A4"/>
    <w:rsid w:val="00371F5E"/>
    <w:rsid w:val="0037214D"/>
    <w:rsid w:val="003728DD"/>
    <w:rsid w:val="003729B8"/>
    <w:rsid w:val="00372CBE"/>
    <w:rsid w:val="00373517"/>
    <w:rsid w:val="003739C8"/>
    <w:rsid w:val="00373E5A"/>
    <w:rsid w:val="00374242"/>
    <w:rsid w:val="003747A2"/>
    <w:rsid w:val="0037493B"/>
    <w:rsid w:val="00374CA5"/>
    <w:rsid w:val="003752AB"/>
    <w:rsid w:val="003757D3"/>
    <w:rsid w:val="003757F1"/>
    <w:rsid w:val="0037601F"/>
    <w:rsid w:val="0037604E"/>
    <w:rsid w:val="00376229"/>
    <w:rsid w:val="00376603"/>
    <w:rsid w:val="00377110"/>
    <w:rsid w:val="003778E1"/>
    <w:rsid w:val="00377A42"/>
    <w:rsid w:val="00377AB3"/>
    <w:rsid w:val="00377EFF"/>
    <w:rsid w:val="00377F2F"/>
    <w:rsid w:val="003802FF"/>
    <w:rsid w:val="003812F5"/>
    <w:rsid w:val="003816DA"/>
    <w:rsid w:val="003817E1"/>
    <w:rsid w:val="00381DF5"/>
    <w:rsid w:val="00381E94"/>
    <w:rsid w:val="00381FAC"/>
    <w:rsid w:val="00382D6E"/>
    <w:rsid w:val="00383675"/>
    <w:rsid w:val="00383B3A"/>
    <w:rsid w:val="00384317"/>
    <w:rsid w:val="00384400"/>
    <w:rsid w:val="00384BA9"/>
    <w:rsid w:val="00385165"/>
    <w:rsid w:val="0038531E"/>
    <w:rsid w:val="00385BDF"/>
    <w:rsid w:val="00385C23"/>
    <w:rsid w:val="003861D0"/>
    <w:rsid w:val="00386357"/>
    <w:rsid w:val="0038662E"/>
    <w:rsid w:val="003866FE"/>
    <w:rsid w:val="00386A0E"/>
    <w:rsid w:val="00387283"/>
    <w:rsid w:val="00387480"/>
    <w:rsid w:val="00387D43"/>
    <w:rsid w:val="00387F79"/>
    <w:rsid w:val="00390241"/>
    <w:rsid w:val="00390E2D"/>
    <w:rsid w:val="003912D0"/>
    <w:rsid w:val="0039165F"/>
    <w:rsid w:val="00391880"/>
    <w:rsid w:val="00391E1D"/>
    <w:rsid w:val="0039218D"/>
    <w:rsid w:val="00392644"/>
    <w:rsid w:val="003926F5"/>
    <w:rsid w:val="00392A3D"/>
    <w:rsid w:val="00393620"/>
    <w:rsid w:val="00393690"/>
    <w:rsid w:val="0039495A"/>
    <w:rsid w:val="0039528A"/>
    <w:rsid w:val="003957D6"/>
    <w:rsid w:val="00395EF6"/>
    <w:rsid w:val="00395EFD"/>
    <w:rsid w:val="00395F76"/>
    <w:rsid w:val="003962FE"/>
    <w:rsid w:val="00396531"/>
    <w:rsid w:val="003965CB"/>
    <w:rsid w:val="003969FB"/>
    <w:rsid w:val="00396B31"/>
    <w:rsid w:val="00396E14"/>
    <w:rsid w:val="003970CA"/>
    <w:rsid w:val="003A002D"/>
    <w:rsid w:val="003A0285"/>
    <w:rsid w:val="003A063C"/>
    <w:rsid w:val="003A09CA"/>
    <w:rsid w:val="003A0D0D"/>
    <w:rsid w:val="003A0FFD"/>
    <w:rsid w:val="003A1087"/>
    <w:rsid w:val="003A10FD"/>
    <w:rsid w:val="003A1951"/>
    <w:rsid w:val="003A2018"/>
    <w:rsid w:val="003A20BE"/>
    <w:rsid w:val="003A2506"/>
    <w:rsid w:val="003A2D06"/>
    <w:rsid w:val="003A34D3"/>
    <w:rsid w:val="003A3764"/>
    <w:rsid w:val="003A3E46"/>
    <w:rsid w:val="003A40B8"/>
    <w:rsid w:val="003A41F2"/>
    <w:rsid w:val="003A45E2"/>
    <w:rsid w:val="003A49FC"/>
    <w:rsid w:val="003A4A60"/>
    <w:rsid w:val="003A504D"/>
    <w:rsid w:val="003A51AA"/>
    <w:rsid w:val="003A5584"/>
    <w:rsid w:val="003A578D"/>
    <w:rsid w:val="003A5B58"/>
    <w:rsid w:val="003A6270"/>
    <w:rsid w:val="003A62A7"/>
    <w:rsid w:val="003A6365"/>
    <w:rsid w:val="003A65CA"/>
    <w:rsid w:val="003A6830"/>
    <w:rsid w:val="003A7B12"/>
    <w:rsid w:val="003A7F71"/>
    <w:rsid w:val="003B0742"/>
    <w:rsid w:val="003B10CC"/>
    <w:rsid w:val="003B14BA"/>
    <w:rsid w:val="003B1D81"/>
    <w:rsid w:val="003B1D9C"/>
    <w:rsid w:val="003B1E23"/>
    <w:rsid w:val="003B29DC"/>
    <w:rsid w:val="003B3923"/>
    <w:rsid w:val="003B419C"/>
    <w:rsid w:val="003B45FA"/>
    <w:rsid w:val="003B48C9"/>
    <w:rsid w:val="003B48F6"/>
    <w:rsid w:val="003B4C99"/>
    <w:rsid w:val="003B537E"/>
    <w:rsid w:val="003B55B3"/>
    <w:rsid w:val="003B58BC"/>
    <w:rsid w:val="003B5ABC"/>
    <w:rsid w:val="003B5ACD"/>
    <w:rsid w:val="003B5BD1"/>
    <w:rsid w:val="003B5C32"/>
    <w:rsid w:val="003B6492"/>
    <w:rsid w:val="003B691C"/>
    <w:rsid w:val="003B6FD1"/>
    <w:rsid w:val="003B703F"/>
    <w:rsid w:val="003B7492"/>
    <w:rsid w:val="003C06D2"/>
    <w:rsid w:val="003C117C"/>
    <w:rsid w:val="003C1729"/>
    <w:rsid w:val="003C22D1"/>
    <w:rsid w:val="003C29E1"/>
    <w:rsid w:val="003C2BE9"/>
    <w:rsid w:val="003C318E"/>
    <w:rsid w:val="003C32CF"/>
    <w:rsid w:val="003C32DB"/>
    <w:rsid w:val="003C34BE"/>
    <w:rsid w:val="003C3AE7"/>
    <w:rsid w:val="003C3D6E"/>
    <w:rsid w:val="003C3EA9"/>
    <w:rsid w:val="003C4163"/>
    <w:rsid w:val="003C4DF1"/>
    <w:rsid w:val="003C5436"/>
    <w:rsid w:val="003C5612"/>
    <w:rsid w:val="003C6071"/>
    <w:rsid w:val="003C6613"/>
    <w:rsid w:val="003C6685"/>
    <w:rsid w:val="003C66C3"/>
    <w:rsid w:val="003C6BF2"/>
    <w:rsid w:val="003C6F56"/>
    <w:rsid w:val="003C7C97"/>
    <w:rsid w:val="003D03EB"/>
    <w:rsid w:val="003D054A"/>
    <w:rsid w:val="003D0872"/>
    <w:rsid w:val="003D0CDB"/>
    <w:rsid w:val="003D0FAC"/>
    <w:rsid w:val="003D0FD7"/>
    <w:rsid w:val="003D12F4"/>
    <w:rsid w:val="003D177F"/>
    <w:rsid w:val="003D1B9E"/>
    <w:rsid w:val="003D1BA6"/>
    <w:rsid w:val="003D1CA3"/>
    <w:rsid w:val="003D2633"/>
    <w:rsid w:val="003D27E0"/>
    <w:rsid w:val="003D2DCD"/>
    <w:rsid w:val="003D2F1E"/>
    <w:rsid w:val="003D30B4"/>
    <w:rsid w:val="003D3867"/>
    <w:rsid w:val="003D39D7"/>
    <w:rsid w:val="003D3C6C"/>
    <w:rsid w:val="003D3CA5"/>
    <w:rsid w:val="003D3EDF"/>
    <w:rsid w:val="003D3F32"/>
    <w:rsid w:val="003D3F72"/>
    <w:rsid w:val="003D3FD3"/>
    <w:rsid w:val="003D4458"/>
    <w:rsid w:val="003D4B15"/>
    <w:rsid w:val="003D5C79"/>
    <w:rsid w:val="003D5E0F"/>
    <w:rsid w:val="003D63BF"/>
    <w:rsid w:val="003D6553"/>
    <w:rsid w:val="003D69A1"/>
    <w:rsid w:val="003D6BF7"/>
    <w:rsid w:val="003D6C65"/>
    <w:rsid w:val="003D749B"/>
    <w:rsid w:val="003D75AF"/>
    <w:rsid w:val="003D7AA2"/>
    <w:rsid w:val="003D7E29"/>
    <w:rsid w:val="003E05D7"/>
    <w:rsid w:val="003E07ED"/>
    <w:rsid w:val="003E1D45"/>
    <w:rsid w:val="003E214D"/>
    <w:rsid w:val="003E2491"/>
    <w:rsid w:val="003E2ADC"/>
    <w:rsid w:val="003E2AED"/>
    <w:rsid w:val="003E33E4"/>
    <w:rsid w:val="003E3955"/>
    <w:rsid w:val="003E411A"/>
    <w:rsid w:val="003E41F5"/>
    <w:rsid w:val="003E4236"/>
    <w:rsid w:val="003E42B8"/>
    <w:rsid w:val="003E47F9"/>
    <w:rsid w:val="003E4817"/>
    <w:rsid w:val="003E4D91"/>
    <w:rsid w:val="003E4F3A"/>
    <w:rsid w:val="003E501F"/>
    <w:rsid w:val="003E547E"/>
    <w:rsid w:val="003E554F"/>
    <w:rsid w:val="003E55B7"/>
    <w:rsid w:val="003E55C1"/>
    <w:rsid w:val="003E57D9"/>
    <w:rsid w:val="003E5D8E"/>
    <w:rsid w:val="003E605E"/>
    <w:rsid w:val="003E64DB"/>
    <w:rsid w:val="003E6B0A"/>
    <w:rsid w:val="003E6B45"/>
    <w:rsid w:val="003E6E2D"/>
    <w:rsid w:val="003E74A4"/>
    <w:rsid w:val="003E7A38"/>
    <w:rsid w:val="003E7C33"/>
    <w:rsid w:val="003F1651"/>
    <w:rsid w:val="003F16EE"/>
    <w:rsid w:val="003F285D"/>
    <w:rsid w:val="003F2D68"/>
    <w:rsid w:val="003F2EB8"/>
    <w:rsid w:val="003F35A1"/>
    <w:rsid w:val="003F35BD"/>
    <w:rsid w:val="003F3B2B"/>
    <w:rsid w:val="003F3DBC"/>
    <w:rsid w:val="003F4C02"/>
    <w:rsid w:val="003F5461"/>
    <w:rsid w:val="003F5C76"/>
    <w:rsid w:val="003F5EF9"/>
    <w:rsid w:val="003F6863"/>
    <w:rsid w:val="003F69DD"/>
    <w:rsid w:val="003F6B07"/>
    <w:rsid w:val="003F6EAA"/>
    <w:rsid w:val="00400162"/>
    <w:rsid w:val="00400191"/>
    <w:rsid w:val="004008E8"/>
    <w:rsid w:val="004010A4"/>
    <w:rsid w:val="004014CD"/>
    <w:rsid w:val="00401D38"/>
    <w:rsid w:val="00401D68"/>
    <w:rsid w:val="00401F29"/>
    <w:rsid w:val="004020E6"/>
    <w:rsid w:val="004024B8"/>
    <w:rsid w:val="00403800"/>
    <w:rsid w:val="00403918"/>
    <w:rsid w:val="00403D83"/>
    <w:rsid w:val="00404866"/>
    <w:rsid w:val="00404AFA"/>
    <w:rsid w:val="0040516F"/>
    <w:rsid w:val="00405735"/>
    <w:rsid w:val="00405E18"/>
    <w:rsid w:val="00405E23"/>
    <w:rsid w:val="0040653B"/>
    <w:rsid w:val="00406D53"/>
    <w:rsid w:val="00407143"/>
    <w:rsid w:val="00407189"/>
    <w:rsid w:val="0040770E"/>
    <w:rsid w:val="00407808"/>
    <w:rsid w:val="00410795"/>
    <w:rsid w:val="00410887"/>
    <w:rsid w:val="0041096F"/>
    <w:rsid w:val="00410A72"/>
    <w:rsid w:val="004110CB"/>
    <w:rsid w:val="00411773"/>
    <w:rsid w:val="00411982"/>
    <w:rsid w:val="00411CF4"/>
    <w:rsid w:val="00411DCC"/>
    <w:rsid w:val="00412057"/>
    <w:rsid w:val="00412348"/>
    <w:rsid w:val="004129D5"/>
    <w:rsid w:val="00412D06"/>
    <w:rsid w:val="00413245"/>
    <w:rsid w:val="0041401B"/>
    <w:rsid w:val="0041407C"/>
    <w:rsid w:val="00414313"/>
    <w:rsid w:val="004146C7"/>
    <w:rsid w:val="004148E6"/>
    <w:rsid w:val="00414BF3"/>
    <w:rsid w:val="00414EF2"/>
    <w:rsid w:val="0041607A"/>
    <w:rsid w:val="004163D6"/>
    <w:rsid w:val="004166AB"/>
    <w:rsid w:val="004170AE"/>
    <w:rsid w:val="004171FA"/>
    <w:rsid w:val="00417493"/>
    <w:rsid w:val="0041753E"/>
    <w:rsid w:val="004175C5"/>
    <w:rsid w:val="0042006F"/>
    <w:rsid w:val="00420752"/>
    <w:rsid w:val="0042077D"/>
    <w:rsid w:val="004212D7"/>
    <w:rsid w:val="004212E7"/>
    <w:rsid w:val="00421336"/>
    <w:rsid w:val="004213B8"/>
    <w:rsid w:val="004216C8"/>
    <w:rsid w:val="0042193D"/>
    <w:rsid w:val="00421EF8"/>
    <w:rsid w:val="004224D8"/>
    <w:rsid w:val="00423BBE"/>
    <w:rsid w:val="00423CF8"/>
    <w:rsid w:val="0042488C"/>
    <w:rsid w:val="00424A50"/>
    <w:rsid w:val="00424BAE"/>
    <w:rsid w:val="00424C02"/>
    <w:rsid w:val="00425634"/>
    <w:rsid w:val="00426405"/>
    <w:rsid w:val="0042652A"/>
    <w:rsid w:val="00426830"/>
    <w:rsid w:val="00426A89"/>
    <w:rsid w:val="00426F52"/>
    <w:rsid w:val="00426FBA"/>
    <w:rsid w:val="0042758E"/>
    <w:rsid w:val="00427984"/>
    <w:rsid w:val="004279AC"/>
    <w:rsid w:val="00427D6F"/>
    <w:rsid w:val="00427EA1"/>
    <w:rsid w:val="004304EC"/>
    <w:rsid w:val="004307C4"/>
    <w:rsid w:val="004308FF"/>
    <w:rsid w:val="00431773"/>
    <w:rsid w:val="00431B1B"/>
    <w:rsid w:val="0043248C"/>
    <w:rsid w:val="00432824"/>
    <w:rsid w:val="00432DF1"/>
    <w:rsid w:val="004334E3"/>
    <w:rsid w:val="00433711"/>
    <w:rsid w:val="00433E63"/>
    <w:rsid w:val="00434D42"/>
    <w:rsid w:val="00434D7A"/>
    <w:rsid w:val="00434ECC"/>
    <w:rsid w:val="00435029"/>
    <w:rsid w:val="00435F94"/>
    <w:rsid w:val="00435FB9"/>
    <w:rsid w:val="004364A9"/>
    <w:rsid w:val="0043725F"/>
    <w:rsid w:val="00437559"/>
    <w:rsid w:val="0043772D"/>
    <w:rsid w:val="00437D52"/>
    <w:rsid w:val="00437F55"/>
    <w:rsid w:val="004400BD"/>
    <w:rsid w:val="004403C3"/>
    <w:rsid w:val="00440E9C"/>
    <w:rsid w:val="00441514"/>
    <w:rsid w:val="00441740"/>
    <w:rsid w:val="0044191E"/>
    <w:rsid w:val="00442109"/>
    <w:rsid w:val="00442511"/>
    <w:rsid w:val="0044266F"/>
    <w:rsid w:val="004427AE"/>
    <w:rsid w:val="004429FE"/>
    <w:rsid w:val="00442C3D"/>
    <w:rsid w:val="00442D18"/>
    <w:rsid w:val="00442E00"/>
    <w:rsid w:val="004439AB"/>
    <w:rsid w:val="00443A97"/>
    <w:rsid w:val="00443BD5"/>
    <w:rsid w:val="004441B6"/>
    <w:rsid w:val="00444220"/>
    <w:rsid w:val="0044477D"/>
    <w:rsid w:val="00444C1F"/>
    <w:rsid w:val="00445064"/>
    <w:rsid w:val="004453AE"/>
    <w:rsid w:val="0044546D"/>
    <w:rsid w:val="00445526"/>
    <w:rsid w:val="00445CD4"/>
    <w:rsid w:val="00446408"/>
    <w:rsid w:val="00446E64"/>
    <w:rsid w:val="0044704E"/>
    <w:rsid w:val="0045010D"/>
    <w:rsid w:val="00450134"/>
    <w:rsid w:val="00450C5B"/>
    <w:rsid w:val="004513A2"/>
    <w:rsid w:val="0045189A"/>
    <w:rsid w:val="004518D6"/>
    <w:rsid w:val="00451C79"/>
    <w:rsid w:val="00452627"/>
    <w:rsid w:val="004527F0"/>
    <w:rsid w:val="00452806"/>
    <w:rsid w:val="00452C38"/>
    <w:rsid w:val="00453348"/>
    <w:rsid w:val="0045351C"/>
    <w:rsid w:val="00453966"/>
    <w:rsid w:val="00453992"/>
    <w:rsid w:val="00453A75"/>
    <w:rsid w:val="00453ED4"/>
    <w:rsid w:val="004540BD"/>
    <w:rsid w:val="00454445"/>
    <w:rsid w:val="0045447F"/>
    <w:rsid w:val="00454ACA"/>
    <w:rsid w:val="00454C86"/>
    <w:rsid w:val="00454D31"/>
    <w:rsid w:val="0045518B"/>
    <w:rsid w:val="004554C0"/>
    <w:rsid w:val="00456013"/>
    <w:rsid w:val="00456344"/>
    <w:rsid w:val="00456408"/>
    <w:rsid w:val="00456503"/>
    <w:rsid w:val="00456902"/>
    <w:rsid w:val="00456B28"/>
    <w:rsid w:val="00456DF1"/>
    <w:rsid w:val="00456E58"/>
    <w:rsid w:val="00457F8A"/>
    <w:rsid w:val="00460F54"/>
    <w:rsid w:val="0046147A"/>
    <w:rsid w:val="00461B33"/>
    <w:rsid w:val="00461E94"/>
    <w:rsid w:val="0046257B"/>
    <w:rsid w:val="00462984"/>
    <w:rsid w:val="00462C20"/>
    <w:rsid w:val="00462E6E"/>
    <w:rsid w:val="004632D9"/>
    <w:rsid w:val="00463563"/>
    <w:rsid w:val="00463FAD"/>
    <w:rsid w:val="0046401C"/>
    <w:rsid w:val="004642A8"/>
    <w:rsid w:val="004647DC"/>
    <w:rsid w:val="004647EA"/>
    <w:rsid w:val="00464FC4"/>
    <w:rsid w:val="00465276"/>
    <w:rsid w:val="004652E4"/>
    <w:rsid w:val="004659EF"/>
    <w:rsid w:val="00465AE8"/>
    <w:rsid w:val="00465CFF"/>
    <w:rsid w:val="0046618E"/>
    <w:rsid w:val="00466C06"/>
    <w:rsid w:val="00466F69"/>
    <w:rsid w:val="00466FE0"/>
    <w:rsid w:val="00466FFC"/>
    <w:rsid w:val="00467243"/>
    <w:rsid w:val="0046765C"/>
    <w:rsid w:val="004676D2"/>
    <w:rsid w:val="00467C4A"/>
    <w:rsid w:val="00470910"/>
    <w:rsid w:val="00470E94"/>
    <w:rsid w:val="0047151A"/>
    <w:rsid w:val="00471FBE"/>
    <w:rsid w:val="004723F2"/>
    <w:rsid w:val="0047331D"/>
    <w:rsid w:val="00474382"/>
    <w:rsid w:val="004745DA"/>
    <w:rsid w:val="00474703"/>
    <w:rsid w:val="004753C6"/>
    <w:rsid w:val="00475577"/>
    <w:rsid w:val="0047583E"/>
    <w:rsid w:val="00475D3C"/>
    <w:rsid w:val="004764C0"/>
    <w:rsid w:val="00476819"/>
    <w:rsid w:val="00476877"/>
    <w:rsid w:val="00476A0F"/>
    <w:rsid w:val="00477458"/>
    <w:rsid w:val="004777BE"/>
    <w:rsid w:val="00477A1D"/>
    <w:rsid w:val="00477CA1"/>
    <w:rsid w:val="0048078A"/>
    <w:rsid w:val="00480A9B"/>
    <w:rsid w:val="0048115D"/>
    <w:rsid w:val="00481348"/>
    <w:rsid w:val="004817D4"/>
    <w:rsid w:val="00481998"/>
    <w:rsid w:val="00481C6E"/>
    <w:rsid w:val="00482195"/>
    <w:rsid w:val="00482282"/>
    <w:rsid w:val="004822E9"/>
    <w:rsid w:val="00482803"/>
    <w:rsid w:val="00482FE3"/>
    <w:rsid w:val="00483247"/>
    <w:rsid w:val="00483283"/>
    <w:rsid w:val="0048336E"/>
    <w:rsid w:val="00483938"/>
    <w:rsid w:val="00483CD1"/>
    <w:rsid w:val="00483E5D"/>
    <w:rsid w:val="00483FE0"/>
    <w:rsid w:val="00484862"/>
    <w:rsid w:val="004849B6"/>
    <w:rsid w:val="00485126"/>
    <w:rsid w:val="00485BF8"/>
    <w:rsid w:val="004860F3"/>
    <w:rsid w:val="004863B2"/>
    <w:rsid w:val="00486592"/>
    <w:rsid w:val="004867EA"/>
    <w:rsid w:val="00486D63"/>
    <w:rsid w:val="00486DA9"/>
    <w:rsid w:val="00486DC9"/>
    <w:rsid w:val="00487C13"/>
    <w:rsid w:val="00487FD0"/>
    <w:rsid w:val="00490317"/>
    <w:rsid w:val="004906AC"/>
    <w:rsid w:val="00490AC8"/>
    <w:rsid w:val="004910B3"/>
    <w:rsid w:val="004913DB"/>
    <w:rsid w:val="00491B92"/>
    <w:rsid w:val="00491EFF"/>
    <w:rsid w:val="00491FA4"/>
    <w:rsid w:val="00492055"/>
    <w:rsid w:val="0049226F"/>
    <w:rsid w:val="00492409"/>
    <w:rsid w:val="004929D6"/>
    <w:rsid w:val="004929FE"/>
    <w:rsid w:val="00492DEB"/>
    <w:rsid w:val="00492E29"/>
    <w:rsid w:val="00492FF5"/>
    <w:rsid w:val="004939D8"/>
    <w:rsid w:val="00493EBB"/>
    <w:rsid w:val="00493EE6"/>
    <w:rsid w:val="004941A3"/>
    <w:rsid w:val="00494446"/>
    <w:rsid w:val="00494CF6"/>
    <w:rsid w:val="00495D33"/>
    <w:rsid w:val="0049658E"/>
    <w:rsid w:val="00496652"/>
    <w:rsid w:val="00496B42"/>
    <w:rsid w:val="00496FBC"/>
    <w:rsid w:val="00497D01"/>
    <w:rsid w:val="00497EBD"/>
    <w:rsid w:val="004A06E0"/>
    <w:rsid w:val="004A0B07"/>
    <w:rsid w:val="004A1152"/>
    <w:rsid w:val="004A118C"/>
    <w:rsid w:val="004A24B8"/>
    <w:rsid w:val="004A2C0B"/>
    <w:rsid w:val="004A2CFB"/>
    <w:rsid w:val="004A2D84"/>
    <w:rsid w:val="004A34D0"/>
    <w:rsid w:val="004A3955"/>
    <w:rsid w:val="004A448D"/>
    <w:rsid w:val="004A4650"/>
    <w:rsid w:val="004A4695"/>
    <w:rsid w:val="004A507D"/>
    <w:rsid w:val="004A51E5"/>
    <w:rsid w:val="004A526A"/>
    <w:rsid w:val="004A5BAF"/>
    <w:rsid w:val="004A6504"/>
    <w:rsid w:val="004A69A2"/>
    <w:rsid w:val="004A6AB1"/>
    <w:rsid w:val="004A7213"/>
    <w:rsid w:val="004A7239"/>
    <w:rsid w:val="004A7CF4"/>
    <w:rsid w:val="004B073F"/>
    <w:rsid w:val="004B0985"/>
    <w:rsid w:val="004B0E63"/>
    <w:rsid w:val="004B127C"/>
    <w:rsid w:val="004B16C7"/>
    <w:rsid w:val="004B1D18"/>
    <w:rsid w:val="004B1F3E"/>
    <w:rsid w:val="004B22A9"/>
    <w:rsid w:val="004B234F"/>
    <w:rsid w:val="004B29C6"/>
    <w:rsid w:val="004B2B8E"/>
    <w:rsid w:val="004B2C88"/>
    <w:rsid w:val="004B2DD5"/>
    <w:rsid w:val="004B35A4"/>
    <w:rsid w:val="004B3706"/>
    <w:rsid w:val="004B374A"/>
    <w:rsid w:val="004B3BBA"/>
    <w:rsid w:val="004B449A"/>
    <w:rsid w:val="004B4836"/>
    <w:rsid w:val="004B485A"/>
    <w:rsid w:val="004B49A7"/>
    <w:rsid w:val="004B4FC4"/>
    <w:rsid w:val="004B5632"/>
    <w:rsid w:val="004B569F"/>
    <w:rsid w:val="004B5883"/>
    <w:rsid w:val="004B5ADF"/>
    <w:rsid w:val="004B5B1F"/>
    <w:rsid w:val="004B6E4A"/>
    <w:rsid w:val="004B727B"/>
    <w:rsid w:val="004B78E4"/>
    <w:rsid w:val="004B78FA"/>
    <w:rsid w:val="004C03A0"/>
    <w:rsid w:val="004C07E4"/>
    <w:rsid w:val="004C10CF"/>
    <w:rsid w:val="004C111E"/>
    <w:rsid w:val="004C1E22"/>
    <w:rsid w:val="004C2579"/>
    <w:rsid w:val="004C26EA"/>
    <w:rsid w:val="004C2EED"/>
    <w:rsid w:val="004C334B"/>
    <w:rsid w:val="004C38E7"/>
    <w:rsid w:val="004C3F43"/>
    <w:rsid w:val="004C4189"/>
    <w:rsid w:val="004C49E7"/>
    <w:rsid w:val="004C5181"/>
    <w:rsid w:val="004C5567"/>
    <w:rsid w:val="004C5A9B"/>
    <w:rsid w:val="004C5C01"/>
    <w:rsid w:val="004C5DED"/>
    <w:rsid w:val="004C6046"/>
    <w:rsid w:val="004C70F3"/>
    <w:rsid w:val="004C725C"/>
    <w:rsid w:val="004C72DD"/>
    <w:rsid w:val="004C72E9"/>
    <w:rsid w:val="004C7A3E"/>
    <w:rsid w:val="004C7E87"/>
    <w:rsid w:val="004D01FE"/>
    <w:rsid w:val="004D0481"/>
    <w:rsid w:val="004D0B5C"/>
    <w:rsid w:val="004D162A"/>
    <w:rsid w:val="004D18C4"/>
    <w:rsid w:val="004D19D6"/>
    <w:rsid w:val="004D25D2"/>
    <w:rsid w:val="004D2C84"/>
    <w:rsid w:val="004D31E9"/>
    <w:rsid w:val="004D347B"/>
    <w:rsid w:val="004D4E34"/>
    <w:rsid w:val="004D4E43"/>
    <w:rsid w:val="004D4FB0"/>
    <w:rsid w:val="004D565E"/>
    <w:rsid w:val="004D5A72"/>
    <w:rsid w:val="004D6458"/>
    <w:rsid w:val="004D64A0"/>
    <w:rsid w:val="004D674F"/>
    <w:rsid w:val="004E03D6"/>
    <w:rsid w:val="004E0529"/>
    <w:rsid w:val="004E125D"/>
    <w:rsid w:val="004E1511"/>
    <w:rsid w:val="004E1FB4"/>
    <w:rsid w:val="004E242E"/>
    <w:rsid w:val="004E2548"/>
    <w:rsid w:val="004E25EF"/>
    <w:rsid w:val="004E2763"/>
    <w:rsid w:val="004E27A2"/>
    <w:rsid w:val="004E2AF4"/>
    <w:rsid w:val="004E2ED6"/>
    <w:rsid w:val="004E3081"/>
    <w:rsid w:val="004E43A4"/>
    <w:rsid w:val="004E471D"/>
    <w:rsid w:val="004E48E8"/>
    <w:rsid w:val="004E4BEE"/>
    <w:rsid w:val="004E4DD7"/>
    <w:rsid w:val="004E5419"/>
    <w:rsid w:val="004E5A45"/>
    <w:rsid w:val="004E5A60"/>
    <w:rsid w:val="004E5FA4"/>
    <w:rsid w:val="004E6490"/>
    <w:rsid w:val="004E64AF"/>
    <w:rsid w:val="004E6DF7"/>
    <w:rsid w:val="004E719C"/>
    <w:rsid w:val="004E73B5"/>
    <w:rsid w:val="004E75CB"/>
    <w:rsid w:val="004E7706"/>
    <w:rsid w:val="004F0157"/>
    <w:rsid w:val="004F0937"/>
    <w:rsid w:val="004F1261"/>
    <w:rsid w:val="004F191A"/>
    <w:rsid w:val="004F1DD0"/>
    <w:rsid w:val="004F1E33"/>
    <w:rsid w:val="004F20CB"/>
    <w:rsid w:val="004F2651"/>
    <w:rsid w:val="004F28EA"/>
    <w:rsid w:val="004F2B0D"/>
    <w:rsid w:val="004F30CD"/>
    <w:rsid w:val="004F31ED"/>
    <w:rsid w:val="004F3602"/>
    <w:rsid w:val="004F3911"/>
    <w:rsid w:val="004F4422"/>
    <w:rsid w:val="004F5496"/>
    <w:rsid w:val="004F5C29"/>
    <w:rsid w:val="004F5DA8"/>
    <w:rsid w:val="004F618E"/>
    <w:rsid w:val="004F74CC"/>
    <w:rsid w:val="004F76E8"/>
    <w:rsid w:val="004F7BF5"/>
    <w:rsid w:val="005004CC"/>
    <w:rsid w:val="0050054F"/>
    <w:rsid w:val="0050063D"/>
    <w:rsid w:val="00500BBB"/>
    <w:rsid w:val="005010EE"/>
    <w:rsid w:val="005011B3"/>
    <w:rsid w:val="00501222"/>
    <w:rsid w:val="005016CE"/>
    <w:rsid w:val="00501759"/>
    <w:rsid w:val="00501F70"/>
    <w:rsid w:val="00502859"/>
    <w:rsid w:val="00502C09"/>
    <w:rsid w:val="00502F97"/>
    <w:rsid w:val="00503042"/>
    <w:rsid w:val="005031A1"/>
    <w:rsid w:val="0050375F"/>
    <w:rsid w:val="00503A69"/>
    <w:rsid w:val="00503F31"/>
    <w:rsid w:val="00503F3E"/>
    <w:rsid w:val="0050424C"/>
    <w:rsid w:val="00504CE7"/>
    <w:rsid w:val="00504EED"/>
    <w:rsid w:val="0050536A"/>
    <w:rsid w:val="00505469"/>
    <w:rsid w:val="005056E3"/>
    <w:rsid w:val="00505CE4"/>
    <w:rsid w:val="00506027"/>
    <w:rsid w:val="005063FB"/>
    <w:rsid w:val="0050645E"/>
    <w:rsid w:val="00506626"/>
    <w:rsid w:val="00506898"/>
    <w:rsid w:val="0050699E"/>
    <w:rsid w:val="00506CD8"/>
    <w:rsid w:val="00506E8F"/>
    <w:rsid w:val="00507488"/>
    <w:rsid w:val="005074F9"/>
    <w:rsid w:val="00507BCB"/>
    <w:rsid w:val="00507DE5"/>
    <w:rsid w:val="00510928"/>
    <w:rsid w:val="00511125"/>
    <w:rsid w:val="00511527"/>
    <w:rsid w:val="005117D0"/>
    <w:rsid w:val="0051197F"/>
    <w:rsid w:val="00511DB1"/>
    <w:rsid w:val="005126DA"/>
    <w:rsid w:val="00512EDE"/>
    <w:rsid w:val="00513E38"/>
    <w:rsid w:val="00513F96"/>
    <w:rsid w:val="005141E2"/>
    <w:rsid w:val="005145FE"/>
    <w:rsid w:val="00514C18"/>
    <w:rsid w:val="00514D62"/>
    <w:rsid w:val="005154FA"/>
    <w:rsid w:val="00515F9C"/>
    <w:rsid w:val="00516089"/>
    <w:rsid w:val="00516298"/>
    <w:rsid w:val="005162B8"/>
    <w:rsid w:val="0051636A"/>
    <w:rsid w:val="0051679D"/>
    <w:rsid w:val="00516C2F"/>
    <w:rsid w:val="0051739D"/>
    <w:rsid w:val="00517F20"/>
    <w:rsid w:val="00517FC4"/>
    <w:rsid w:val="0052017D"/>
    <w:rsid w:val="00520597"/>
    <w:rsid w:val="005205D1"/>
    <w:rsid w:val="00520C83"/>
    <w:rsid w:val="0052109F"/>
    <w:rsid w:val="00521463"/>
    <w:rsid w:val="005215E2"/>
    <w:rsid w:val="00521B84"/>
    <w:rsid w:val="00522B9B"/>
    <w:rsid w:val="00522CB5"/>
    <w:rsid w:val="00522E52"/>
    <w:rsid w:val="00522EB6"/>
    <w:rsid w:val="0052365E"/>
    <w:rsid w:val="00523E5B"/>
    <w:rsid w:val="00524064"/>
    <w:rsid w:val="00524098"/>
    <w:rsid w:val="0052459A"/>
    <w:rsid w:val="00524A26"/>
    <w:rsid w:val="00525526"/>
    <w:rsid w:val="005255FF"/>
    <w:rsid w:val="00525BC1"/>
    <w:rsid w:val="00526144"/>
    <w:rsid w:val="00526F38"/>
    <w:rsid w:val="0052726C"/>
    <w:rsid w:val="0052748F"/>
    <w:rsid w:val="0052762C"/>
    <w:rsid w:val="00527E51"/>
    <w:rsid w:val="005301C6"/>
    <w:rsid w:val="00530288"/>
    <w:rsid w:val="005307F1"/>
    <w:rsid w:val="005309E6"/>
    <w:rsid w:val="005309E9"/>
    <w:rsid w:val="00530A31"/>
    <w:rsid w:val="00530EAF"/>
    <w:rsid w:val="00531906"/>
    <w:rsid w:val="0053249D"/>
    <w:rsid w:val="00532A5D"/>
    <w:rsid w:val="00532EDB"/>
    <w:rsid w:val="00532F12"/>
    <w:rsid w:val="005330E2"/>
    <w:rsid w:val="005333F9"/>
    <w:rsid w:val="005338D5"/>
    <w:rsid w:val="00534336"/>
    <w:rsid w:val="005345C2"/>
    <w:rsid w:val="005346AA"/>
    <w:rsid w:val="005348FD"/>
    <w:rsid w:val="00534C35"/>
    <w:rsid w:val="005350AD"/>
    <w:rsid w:val="005352D1"/>
    <w:rsid w:val="005353A6"/>
    <w:rsid w:val="0053542B"/>
    <w:rsid w:val="00536D9D"/>
    <w:rsid w:val="00537084"/>
    <w:rsid w:val="00537744"/>
    <w:rsid w:val="0053793E"/>
    <w:rsid w:val="00537C33"/>
    <w:rsid w:val="005402A3"/>
    <w:rsid w:val="005405A6"/>
    <w:rsid w:val="005405C7"/>
    <w:rsid w:val="00540E30"/>
    <w:rsid w:val="00540E4D"/>
    <w:rsid w:val="00541491"/>
    <w:rsid w:val="0054218F"/>
    <w:rsid w:val="00542398"/>
    <w:rsid w:val="00542487"/>
    <w:rsid w:val="005424ED"/>
    <w:rsid w:val="0054267C"/>
    <w:rsid w:val="005428DC"/>
    <w:rsid w:val="005430B4"/>
    <w:rsid w:val="00543A5B"/>
    <w:rsid w:val="00543C04"/>
    <w:rsid w:val="00543C9F"/>
    <w:rsid w:val="005440CC"/>
    <w:rsid w:val="005448F1"/>
    <w:rsid w:val="00544D98"/>
    <w:rsid w:val="00544F05"/>
    <w:rsid w:val="00545216"/>
    <w:rsid w:val="00545B75"/>
    <w:rsid w:val="00546303"/>
    <w:rsid w:val="005464D6"/>
    <w:rsid w:val="00546D51"/>
    <w:rsid w:val="005508B4"/>
    <w:rsid w:val="00550A30"/>
    <w:rsid w:val="00550F92"/>
    <w:rsid w:val="00551215"/>
    <w:rsid w:val="0055163F"/>
    <w:rsid w:val="00551681"/>
    <w:rsid w:val="00551B49"/>
    <w:rsid w:val="00551F66"/>
    <w:rsid w:val="005527B2"/>
    <w:rsid w:val="00552F3A"/>
    <w:rsid w:val="00553406"/>
    <w:rsid w:val="005539AB"/>
    <w:rsid w:val="00553BF8"/>
    <w:rsid w:val="00553C27"/>
    <w:rsid w:val="00553EC8"/>
    <w:rsid w:val="00553ED2"/>
    <w:rsid w:val="00554FD5"/>
    <w:rsid w:val="0055562F"/>
    <w:rsid w:val="00555873"/>
    <w:rsid w:val="00555EE6"/>
    <w:rsid w:val="0055628D"/>
    <w:rsid w:val="005564AC"/>
    <w:rsid w:val="005564D6"/>
    <w:rsid w:val="005566AB"/>
    <w:rsid w:val="0055671E"/>
    <w:rsid w:val="00556873"/>
    <w:rsid w:val="00557D2E"/>
    <w:rsid w:val="0056088A"/>
    <w:rsid w:val="005609F8"/>
    <w:rsid w:val="00561873"/>
    <w:rsid w:val="00561A60"/>
    <w:rsid w:val="005629C7"/>
    <w:rsid w:val="00563367"/>
    <w:rsid w:val="0056432F"/>
    <w:rsid w:val="00564C4A"/>
    <w:rsid w:val="00564D1E"/>
    <w:rsid w:val="00565151"/>
    <w:rsid w:val="005654C5"/>
    <w:rsid w:val="00565ADD"/>
    <w:rsid w:val="00565E8C"/>
    <w:rsid w:val="005661B0"/>
    <w:rsid w:val="00566B70"/>
    <w:rsid w:val="00566F2C"/>
    <w:rsid w:val="0056705E"/>
    <w:rsid w:val="005670CE"/>
    <w:rsid w:val="00567BE3"/>
    <w:rsid w:val="00567F92"/>
    <w:rsid w:val="00570578"/>
    <w:rsid w:val="00570AA1"/>
    <w:rsid w:val="00570B4C"/>
    <w:rsid w:val="00570BC0"/>
    <w:rsid w:val="00570DD4"/>
    <w:rsid w:val="005710C7"/>
    <w:rsid w:val="00571595"/>
    <w:rsid w:val="005719D5"/>
    <w:rsid w:val="00571B29"/>
    <w:rsid w:val="00572786"/>
    <w:rsid w:val="00572ED2"/>
    <w:rsid w:val="005738A7"/>
    <w:rsid w:val="005738CC"/>
    <w:rsid w:val="00573EE0"/>
    <w:rsid w:val="00574078"/>
    <w:rsid w:val="005742FB"/>
    <w:rsid w:val="0057496E"/>
    <w:rsid w:val="00574B7D"/>
    <w:rsid w:val="00574BCD"/>
    <w:rsid w:val="0057528C"/>
    <w:rsid w:val="00575FDB"/>
    <w:rsid w:val="005766ED"/>
    <w:rsid w:val="00576767"/>
    <w:rsid w:val="005773B1"/>
    <w:rsid w:val="00577410"/>
    <w:rsid w:val="00577997"/>
    <w:rsid w:val="00577A78"/>
    <w:rsid w:val="00580516"/>
    <w:rsid w:val="0058062D"/>
    <w:rsid w:val="00580B3C"/>
    <w:rsid w:val="00580BAA"/>
    <w:rsid w:val="00580C2F"/>
    <w:rsid w:val="00580E88"/>
    <w:rsid w:val="00581029"/>
    <w:rsid w:val="005810BA"/>
    <w:rsid w:val="00581129"/>
    <w:rsid w:val="00581338"/>
    <w:rsid w:val="00581918"/>
    <w:rsid w:val="00581D55"/>
    <w:rsid w:val="00582073"/>
    <w:rsid w:val="005821C4"/>
    <w:rsid w:val="0058262E"/>
    <w:rsid w:val="0058264F"/>
    <w:rsid w:val="00582A96"/>
    <w:rsid w:val="00582B97"/>
    <w:rsid w:val="00582BFC"/>
    <w:rsid w:val="005833C8"/>
    <w:rsid w:val="00583A37"/>
    <w:rsid w:val="00583E36"/>
    <w:rsid w:val="00583F4C"/>
    <w:rsid w:val="00584569"/>
    <w:rsid w:val="0058497A"/>
    <w:rsid w:val="0058499B"/>
    <w:rsid w:val="00584C0A"/>
    <w:rsid w:val="00585409"/>
    <w:rsid w:val="005865FD"/>
    <w:rsid w:val="005877F7"/>
    <w:rsid w:val="00587A60"/>
    <w:rsid w:val="005903DB"/>
    <w:rsid w:val="00590AA0"/>
    <w:rsid w:val="00590AC4"/>
    <w:rsid w:val="0059112D"/>
    <w:rsid w:val="005911F5"/>
    <w:rsid w:val="0059189F"/>
    <w:rsid w:val="005919FC"/>
    <w:rsid w:val="005921DC"/>
    <w:rsid w:val="00592AEA"/>
    <w:rsid w:val="00592C74"/>
    <w:rsid w:val="0059311D"/>
    <w:rsid w:val="00593569"/>
    <w:rsid w:val="0059357F"/>
    <w:rsid w:val="005935F1"/>
    <w:rsid w:val="0059365E"/>
    <w:rsid w:val="005942A5"/>
    <w:rsid w:val="00594489"/>
    <w:rsid w:val="00594588"/>
    <w:rsid w:val="00594F85"/>
    <w:rsid w:val="00595153"/>
    <w:rsid w:val="00595475"/>
    <w:rsid w:val="005956A4"/>
    <w:rsid w:val="00595AAA"/>
    <w:rsid w:val="00595AF1"/>
    <w:rsid w:val="00595D41"/>
    <w:rsid w:val="00596180"/>
    <w:rsid w:val="00596187"/>
    <w:rsid w:val="00596635"/>
    <w:rsid w:val="00597241"/>
    <w:rsid w:val="005977CA"/>
    <w:rsid w:val="005A007F"/>
    <w:rsid w:val="005A01C7"/>
    <w:rsid w:val="005A0267"/>
    <w:rsid w:val="005A05DB"/>
    <w:rsid w:val="005A1752"/>
    <w:rsid w:val="005A224E"/>
    <w:rsid w:val="005A22D9"/>
    <w:rsid w:val="005A236E"/>
    <w:rsid w:val="005A2540"/>
    <w:rsid w:val="005A2733"/>
    <w:rsid w:val="005A2E69"/>
    <w:rsid w:val="005A34B1"/>
    <w:rsid w:val="005A362C"/>
    <w:rsid w:val="005A3793"/>
    <w:rsid w:val="005A3971"/>
    <w:rsid w:val="005A43CF"/>
    <w:rsid w:val="005A4BFF"/>
    <w:rsid w:val="005A52A7"/>
    <w:rsid w:val="005A5532"/>
    <w:rsid w:val="005A5B96"/>
    <w:rsid w:val="005A5CE3"/>
    <w:rsid w:val="005A6900"/>
    <w:rsid w:val="005A6BE5"/>
    <w:rsid w:val="005A6D09"/>
    <w:rsid w:val="005A6D9F"/>
    <w:rsid w:val="005A7173"/>
    <w:rsid w:val="005A7293"/>
    <w:rsid w:val="005A79C0"/>
    <w:rsid w:val="005A7A2F"/>
    <w:rsid w:val="005A7B48"/>
    <w:rsid w:val="005A7DC3"/>
    <w:rsid w:val="005B0D10"/>
    <w:rsid w:val="005B1099"/>
    <w:rsid w:val="005B10CB"/>
    <w:rsid w:val="005B143B"/>
    <w:rsid w:val="005B1808"/>
    <w:rsid w:val="005B1822"/>
    <w:rsid w:val="005B1A2C"/>
    <w:rsid w:val="005B1DEB"/>
    <w:rsid w:val="005B25EA"/>
    <w:rsid w:val="005B2659"/>
    <w:rsid w:val="005B267B"/>
    <w:rsid w:val="005B27B7"/>
    <w:rsid w:val="005B2C9E"/>
    <w:rsid w:val="005B2D63"/>
    <w:rsid w:val="005B3320"/>
    <w:rsid w:val="005B3535"/>
    <w:rsid w:val="005B3964"/>
    <w:rsid w:val="005B3FE0"/>
    <w:rsid w:val="005B4602"/>
    <w:rsid w:val="005B46B0"/>
    <w:rsid w:val="005B4C2E"/>
    <w:rsid w:val="005B4D2D"/>
    <w:rsid w:val="005B4E87"/>
    <w:rsid w:val="005B4F50"/>
    <w:rsid w:val="005B505A"/>
    <w:rsid w:val="005B511E"/>
    <w:rsid w:val="005B51B5"/>
    <w:rsid w:val="005B56FF"/>
    <w:rsid w:val="005B5810"/>
    <w:rsid w:val="005B58DF"/>
    <w:rsid w:val="005B5C66"/>
    <w:rsid w:val="005B5EB4"/>
    <w:rsid w:val="005B629B"/>
    <w:rsid w:val="005B634B"/>
    <w:rsid w:val="005B65D4"/>
    <w:rsid w:val="005B669F"/>
    <w:rsid w:val="005B69A6"/>
    <w:rsid w:val="005B7415"/>
    <w:rsid w:val="005B74E9"/>
    <w:rsid w:val="005B79C6"/>
    <w:rsid w:val="005B79EA"/>
    <w:rsid w:val="005B7CBE"/>
    <w:rsid w:val="005B7D56"/>
    <w:rsid w:val="005B7EAA"/>
    <w:rsid w:val="005C078E"/>
    <w:rsid w:val="005C0C92"/>
    <w:rsid w:val="005C0CA7"/>
    <w:rsid w:val="005C1294"/>
    <w:rsid w:val="005C155B"/>
    <w:rsid w:val="005C1936"/>
    <w:rsid w:val="005C1957"/>
    <w:rsid w:val="005C1E18"/>
    <w:rsid w:val="005C1F69"/>
    <w:rsid w:val="005C218F"/>
    <w:rsid w:val="005C2584"/>
    <w:rsid w:val="005C2AEF"/>
    <w:rsid w:val="005C4191"/>
    <w:rsid w:val="005C426D"/>
    <w:rsid w:val="005C4280"/>
    <w:rsid w:val="005C475B"/>
    <w:rsid w:val="005C4F48"/>
    <w:rsid w:val="005C5866"/>
    <w:rsid w:val="005C5E28"/>
    <w:rsid w:val="005C5FDF"/>
    <w:rsid w:val="005C61CE"/>
    <w:rsid w:val="005C6CEE"/>
    <w:rsid w:val="005C6F2B"/>
    <w:rsid w:val="005C73D9"/>
    <w:rsid w:val="005C7552"/>
    <w:rsid w:val="005C7FC5"/>
    <w:rsid w:val="005C7FD2"/>
    <w:rsid w:val="005D01CD"/>
    <w:rsid w:val="005D024A"/>
    <w:rsid w:val="005D061B"/>
    <w:rsid w:val="005D06A6"/>
    <w:rsid w:val="005D093A"/>
    <w:rsid w:val="005D0975"/>
    <w:rsid w:val="005D0C4D"/>
    <w:rsid w:val="005D0E88"/>
    <w:rsid w:val="005D1144"/>
    <w:rsid w:val="005D119C"/>
    <w:rsid w:val="005D11B2"/>
    <w:rsid w:val="005D11B3"/>
    <w:rsid w:val="005D14BD"/>
    <w:rsid w:val="005D18A1"/>
    <w:rsid w:val="005D1AC7"/>
    <w:rsid w:val="005D21A1"/>
    <w:rsid w:val="005D2357"/>
    <w:rsid w:val="005D2BBE"/>
    <w:rsid w:val="005D4231"/>
    <w:rsid w:val="005D4A01"/>
    <w:rsid w:val="005D5CB3"/>
    <w:rsid w:val="005D6028"/>
    <w:rsid w:val="005D653A"/>
    <w:rsid w:val="005D6985"/>
    <w:rsid w:val="005D7BA4"/>
    <w:rsid w:val="005D7C2C"/>
    <w:rsid w:val="005E02F0"/>
    <w:rsid w:val="005E075B"/>
    <w:rsid w:val="005E0772"/>
    <w:rsid w:val="005E07F2"/>
    <w:rsid w:val="005E0C30"/>
    <w:rsid w:val="005E11F3"/>
    <w:rsid w:val="005E1296"/>
    <w:rsid w:val="005E1C03"/>
    <w:rsid w:val="005E2B62"/>
    <w:rsid w:val="005E2B76"/>
    <w:rsid w:val="005E2FE7"/>
    <w:rsid w:val="005E3105"/>
    <w:rsid w:val="005E36AB"/>
    <w:rsid w:val="005E3887"/>
    <w:rsid w:val="005E40D7"/>
    <w:rsid w:val="005E4A75"/>
    <w:rsid w:val="005E4B37"/>
    <w:rsid w:val="005E4B53"/>
    <w:rsid w:val="005E55FB"/>
    <w:rsid w:val="005E589E"/>
    <w:rsid w:val="005E58B6"/>
    <w:rsid w:val="005E5AB9"/>
    <w:rsid w:val="005E616F"/>
    <w:rsid w:val="005E636E"/>
    <w:rsid w:val="005E66CD"/>
    <w:rsid w:val="005E66D9"/>
    <w:rsid w:val="005E66FA"/>
    <w:rsid w:val="005E713D"/>
    <w:rsid w:val="005E7283"/>
    <w:rsid w:val="005E7CE1"/>
    <w:rsid w:val="005E7D2F"/>
    <w:rsid w:val="005F06C2"/>
    <w:rsid w:val="005F07D8"/>
    <w:rsid w:val="005F1CA4"/>
    <w:rsid w:val="005F226C"/>
    <w:rsid w:val="005F338A"/>
    <w:rsid w:val="005F33DC"/>
    <w:rsid w:val="005F3AD3"/>
    <w:rsid w:val="005F4CED"/>
    <w:rsid w:val="005F5404"/>
    <w:rsid w:val="005F6135"/>
    <w:rsid w:val="005F6307"/>
    <w:rsid w:val="005F6374"/>
    <w:rsid w:val="005F681E"/>
    <w:rsid w:val="005F68A2"/>
    <w:rsid w:val="005F72BB"/>
    <w:rsid w:val="005F7908"/>
    <w:rsid w:val="00601553"/>
    <w:rsid w:val="00601F88"/>
    <w:rsid w:val="00602B14"/>
    <w:rsid w:val="00602E26"/>
    <w:rsid w:val="006037FC"/>
    <w:rsid w:val="006043E3"/>
    <w:rsid w:val="006051E0"/>
    <w:rsid w:val="00605613"/>
    <w:rsid w:val="00606494"/>
    <w:rsid w:val="006065BE"/>
    <w:rsid w:val="00606EB8"/>
    <w:rsid w:val="00607551"/>
    <w:rsid w:val="00610081"/>
    <w:rsid w:val="006107C4"/>
    <w:rsid w:val="00610BED"/>
    <w:rsid w:val="006110D8"/>
    <w:rsid w:val="006116BD"/>
    <w:rsid w:val="00611C0A"/>
    <w:rsid w:val="00611D6B"/>
    <w:rsid w:val="00611DF3"/>
    <w:rsid w:val="00612026"/>
    <w:rsid w:val="006127CD"/>
    <w:rsid w:val="006128F4"/>
    <w:rsid w:val="00612C8F"/>
    <w:rsid w:val="00612C90"/>
    <w:rsid w:val="00612FC7"/>
    <w:rsid w:val="00613120"/>
    <w:rsid w:val="0061315E"/>
    <w:rsid w:val="0061342A"/>
    <w:rsid w:val="00613B51"/>
    <w:rsid w:val="00613CAB"/>
    <w:rsid w:val="00613F36"/>
    <w:rsid w:val="00614053"/>
    <w:rsid w:val="00614290"/>
    <w:rsid w:val="006142CB"/>
    <w:rsid w:val="006145AE"/>
    <w:rsid w:val="006147B9"/>
    <w:rsid w:val="00614B5D"/>
    <w:rsid w:val="00614B7C"/>
    <w:rsid w:val="00615A7B"/>
    <w:rsid w:val="00615B2D"/>
    <w:rsid w:val="00616184"/>
    <w:rsid w:val="006163E1"/>
    <w:rsid w:val="00616BE2"/>
    <w:rsid w:val="00616FCF"/>
    <w:rsid w:val="00617D84"/>
    <w:rsid w:val="00617F28"/>
    <w:rsid w:val="006204C2"/>
    <w:rsid w:val="0062080E"/>
    <w:rsid w:val="006208B5"/>
    <w:rsid w:val="006209F1"/>
    <w:rsid w:val="0062142E"/>
    <w:rsid w:val="006219EF"/>
    <w:rsid w:val="0062233D"/>
    <w:rsid w:val="00622742"/>
    <w:rsid w:val="0062321B"/>
    <w:rsid w:val="00623696"/>
    <w:rsid w:val="00623C25"/>
    <w:rsid w:val="00624096"/>
    <w:rsid w:val="00624C58"/>
    <w:rsid w:val="006256B7"/>
    <w:rsid w:val="006256DE"/>
    <w:rsid w:val="00625A44"/>
    <w:rsid w:val="00625BF0"/>
    <w:rsid w:val="006260B2"/>
    <w:rsid w:val="0062624A"/>
    <w:rsid w:val="0062645B"/>
    <w:rsid w:val="00626F70"/>
    <w:rsid w:val="00627163"/>
    <w:rsid w:val="00627331"/>
    <w:rsid w:val="00627502"/>
    <w:rsid w:val="00627784"/>
    <w:rsid w:val="00627F63"/>
    <w:rsid w:val="00630088"/>
    <w:rsid w:val="0063025D"/>
    <w:rsid w:val="006308C8"/>
    <w:rsid w:val="00630AB4"/>
    <w:rsid w:val="00631253"/>
    <w:rsid w:val="00631939"/>
    <w:rsid w:val="00631DA0"/>
    <w:rsid w:val="00631E9F"/>
    <w:rsid w:val="00632057"/>
    <w:rsid w:val="00632788"/>
    <w:rsid w:val="006329DB"/>
    <w:rsid w:val="00632A8D"/>
    <w:rsid w:val="00632FFF"/>
    <w:rsid w:val="0063329A"/>
    <w:rsid w:val="0063334F"/>
    <w:rsid w:val="006337CA"/>
    <w:rsid w:val="006339C1"/>
    <w:rsid w:val="00633D41"/>
    <w:rsid w:val="006340DE"/>
    <w:rsid w:val="006349EB"/>
    <w:rsid w:val="00635132"/>
    <w:rsid w:val="0063567C"/>
    <w:rsid w:val="00636542"/>
    <w:rsid w:val="006373E0"/>
    <w:rsid w:val="006378C2"/>
    <w:rsid w:val="0063794D"/>
    <w:rsid w:val="006379EA"/>
    <w:rsid w:val="0064100C"/>
    <w:rsid w:val="0064124A"/>
    <w:rsid w:val="006418C4"/>
    <w:rsid w:val="00641A21"/>
    <w:rsid w:val="00641AB9"/>
    <w:rsid w:val="00641B3F"/>
    <w:rsid w:val="006429D3"/>
    <w:rsid w:val="00642A2E"/>
    <w:rsid w:val="00642F44"/>
    <w:rsid w:val="0064311F"/>
    <w:rsid w:val="00643238"/>
    <w:rsid w:val="00643881"/>
    <w:rsid w:val="0064402E"/>
    <w:rsid w:val="00644862"/>
    <w:rsid w:val="00644954"/>
    <w:rsid w:val="006449A8"/>
    <w:rsid w:val="006452B3"/>
    <w:rsid w:val="00645B65"/>
    <w:rsid w:val="00645EA3"/>
    <w:rsid w:val="00646182"/>
    <w:rsid w:val="00646BC7"/>
    <w:rsid w:val="00646DB6"/>
    <w:rsid w:val="00647255"/>
    <w:rsid w:val="006475BF"/>
    <w:rsid w:val="0064797E"/>
    <w:rsid w:val="00650017"/>
    <w:rsid w:val="006506E1"/>
    <w:rsid w:val="006511AC"/>
    <w:rsid w:val="006512FA"/>
    <w:rsid w:val="00651605"/>
    <w:rsid w:val="00651B8C"/>
    <w:rsid w:val="00651C8A"/>
    <w:rsid w:val="00651CED"/>
    <w:rsid w:val="0065287A"/>
    <w:rsid w:val="006531C3"/>
    <w:rsid w:val="00653397"/>
    <w:rsid w:val="00653506"/>
    <w:rsid w:val="006536EA"/>
    <w:rsid w:val="006538C0"/>
    <w:rsid w:val="00654583"/>
    <w:rsid w:val="00654B9B"/>
    <w:rsid w:val="006553AE"/>
    <w:rsid w:val="006559AF"/>
    <w:rsid w:val="00655DFF"/>
    <w:rsid w:val="00655F1E"/>
    <w:rsid w:val="0065607B"/>
    <w:rsid w:val="0065648B"/>
    <w:rsid w:val="00657411"/>
    <w:rsid w:val="00657705"/>
    <w:rsid w:val="00657E9E"/>
    <w:rsid w:val="0066023D"/>
    <w:rsid w:val="006607F1"/>
    <w:rsid w:val="00660D60"/>
    <w:rsid w:val="00660FA2"/>
    <w:rsid w:val="00661491"/>
    <w:rsid w:val="006614A0"/>
    <w:rsid w:val="006614EE"/>
    <w:rsid w:val="00661BF8"/>
    <w:rsid w:val="00661FCC"/>
    <w:rsid w:val="00662133"/>
    <w:rsid w:val="00662314"/>
    <w:rsid w:val="006629F5"/>
    <w:rsid w:val="00662B52"/>
    <w:rsid w:val="00663113"/>
    <w:rsid w:val="00663E22"/>
    <w:rsid w:val="00664256"/>
    <w:rsid w:val="006648D3"/>
    <w:rsid w:val="00664BFE"/>
    <w:rsid w:val="00665862"/>
    <w:rsid w:val="00665B76"/>
    <w:rsid w:val="00665C3A"/>
    <w:rsid w:val="00666798"/>
    <w:rsid w:val="00666827"/>
    <w:rsid w:val="00666C97"/>
    <w:rsid w:val="00667396"/>
    <w:rsid w:val="00670145"/>
    <w:rsid w:val="006701D0"/>
    <w:rsid w:val="006704F7"/>
    <w:rsid w:val="00670AB2"/>
    <w:rsid w:val="00670B84"/>
    <w:rsid w:val="00670BD3"/>
    <w:rsid w:val="00670C61"/>
    <w:rsid w:val="0067185D"/>
    <w:rsid w:val="00671C3C"/>
    <w:rsid w:val="0067248E"/>
    <w:rsid w:val="00672B1C"/>
    <w:rsid w:val="00673106"/>
    <w:rsid w:val="006732CB"/>
    <w:rsid w:val="0067358A"/>
    <w:rsid w:val="0067368B"/>
    <w:rsid w:val="00673B25"/>
    <w:rsid w:val="00673CCE"/>
    <w:rsid w:val="006741DF"/>
    <w:rsid w:val="0067555B"/>
    <w:rsid w:val="00675724"/>
    <w:rsid w:val="0067650D"/>
    <w:rsid w:val="00676DB8"/>
    <w:rsid w:val="00676DE9"/>
    <w:rsid w:val="00677D00"/>
    <w:rsid w:val="00680281"/>
    <w:rsid w:val="00680C00"/>
    <w:rsid w:val="00680F13"/>
    <w:rsid w:val="00681021"/>
    <w:rsid w:val="00682006"/>
    <w:rsid w:val="00682043"/>
    <w:rsid w:val="00682102"/>
    <w:rsid w:val="006825D8"/>
    <w:rsid w:val="0068263C"/>
    <w:rsid w:val="00682678"/>
    <w:rsid w:val="006826A7"/>
    <w:rsid w:val="006827E4"/>
    <w:rsid w:val="00682A6E"/>
    <w:rsid w:val="00682D94"/>
    <w:rsid w:val="00683076"/>
    <w:rsid w:val="00683809"/>
    <w:rsid w:val="006846AE"/>
    <w:rsid w:val="00684BC8"/>
    <w:rsid w:val="00684BE0"/>
    <w:rsid w:val="00685185"/>
    <w:rsid w:val="0068528C"/>
    <w:rsid w:val="00685888"/>
    <w:rsid w:val="006858DA"/>
    <w:rsid w:val="00685EE3"/>
    <w:rsid w:val="00686197"/>
    <w:rsid w:val="006862F5"/>
    <w:rsid w:val="006864F8"/>
    <w:rsid w:val="006865A2"/>
    <w:rsid w:val="006867DA"/>
    <w:rsid w:val="006867F8"/>
    <w:rsid w:val="006870BC"/>
    <w:rsid w:val="00687169"/>
    <w:rsid w:val="0068737A"/>
    <w:rsid w:val="0068771B"/>
    <w:rsid w:val="006877C3"/>
    <w:rsid w:val="00687F97"/>
    <w:rsid w:val="00687FF6"/>
    <w:rsid w:val="00690673"/>
    <w:rsid w:val="006907D2"/>
    <w:rsid w:val="0069086B"/>
    <w:rsid w:val="00690ECA"/>
    <w:rsid w:val="006918A8"/>
    <w:rsid w:val="00691A04"/>
    <w:rsid w:val="00691DA1"/>
    <w:rsid w:val="00691FD9"/>
    <w:rsid w:val="00692830"/>
    <w:rsid w:val="006929A5"/>
    <w:rsid w:val="006937FF"/>
    <w:rsid w:val="00694B0D"/>
    <w:rsid w:val="00694B55"/>
    <w:rsid w:val="00694C7A"/>
    <w:rsid w:val="006959A2"/>
    <w:rsid w:val="00695DDB"/>
    <w:rsid w:val="00695DFA"/>
    <w:rsid w:val="00695FB8"/>
    <w:rsid w:val="006962CA"/>
    <w:rsid w:val="006966C8"/>
    <w:rsid w:val="00697C7B"/>
    <w:rsid w:val="006A0140"/>
    <w:rsid w:val="006A0141"/>
    <w:rsid w:val="006A077D"/>
    <w:rsid w:val="006A10E5"/>
    <w:rsid w:val="006A12CE"/>
    <w:rsid w:val="006A2115"/>
    <w:rsid w:val="006A2233"/>
    <w:rsid w:val="006A2456"/>
    <w:rsid w:val="006A30AE"/>
    <w:rsid w:val="006A4074"/>
    <w:rsid w:val="006A447F"/>
    <w:rsid w:val="006A48C6"/>
    <w:rsid w:val="006A49D0"/>
    <w:rsid w:val="006A4F3C"/>
    <w:rsid w:val="006A4F59"/>
    <w:rsid w:val="006A54D8"/>
    <w:rsid w:val="006A5772"/>
    <w:rsid w:val="006A5878"/>
    <w:rsid w:val="006A67C5"/>
    <w:rsid w:val="006A69A6"/>
    <w:rsid w:val="006A777C"/>
    <w:rsid w:val="006A793F"/>
    <w:rsid w:val="006A79B9"/>
    <w:rsid w:val="006A7C90"/>
    <w:rsid w:val="006B1112"/>
    <w:rsid w:val="006B1C30"/>
    <w:rsid w:val="006B1D46"/>
    <w:rsid w:val="006B1F2C"/>
    <w:rsid w:val="006B1F44"/>
    <w:rsid w:val="006B20CF"/>
    <w:rsid w:val="006B2714"/>
    <w:rsid w:val="006B2983"/>
    <w:rsid w:val="006B2B4F"/>
    <w:rsid w:val="006B363B"/>
    <w:rsid w:val="006B3EED"/>
    <w:rsid w:val="006B47CB"/>
    <w:rsid w:val="006B4E2C"/>
    <w:rsid w:val="006B5099"/>
    <w:rsid w:val="006B50E2"/>
    <w:rsid w:val="006B56B5"/>
    <w:rsid w:val="006B5F1B"/>
    <w:rsid w:val="006B5F85"/>
    <w:rsid w:val="006B5F90"/>
    <w:rsid w:val="006B6724"/>
    <w:rsid w:val="006B6844"/>
    <w:rsid w:val="006B6995"/>
    <w:rsid w:val="006B70EB"/>
    <w:rsid w:val="006B7AE5"/>
    <w:rsid w:val="006C155F"/>
    <w:rsid w:val="006C202B"/>
    <w:rsid w:val="006C209E"/>
    <w:rsid w:val="006C2285"/>
    <w:rsid w:val="006C2AC4"/>
    <w:rsid w:val="006C2B82"/>
    <w:rsid w:val="006C2D21"/>
    <w:rsid w:val="006C317E"/>
    <w:rsid w:val="006C38EC"/>
    <w:rsid w:val="006C3F0B"/>
    <w:rsid w:val="006C55B3"/>
    <w:rsid w:val="006C6123"/>
    <w:rsid w:val="006C628C"/>
    <w:rsid w:val="006C6539"/>
    <w:rsid w:val="006C6BD8"/>
    <w:rsid w:val="006C7372"/>
    <w:rsid w:val="006C7652"/>
    <w:rsid w:val="006C7CE7"/>
    <w:rsid w:val="006C7FF4"/>
    <w:rsid w:val="006D0445"/>
    <w:rsid w:val="006D0AA5"/>
    <w:rsid w:val="006D0B89"/>
    <w:rsid w:val="006D0D97"/>
    <w:rsid w:val="006D166B"/>
    <w:rsid w:val="006D1DC1"/>
    <w:rsid w:val="006D21D4"/>
    <w:rsid w:val="006D226A"/>
    <w:rsid w:val="006D2341"/>
    <w:rsid w:val="006D237A"/>
    <w:rsid w:val="006D25F3"/>
    <w:rsid w:val="006D26F3"/>
    <w:rsid w:val="006D2B1B"/>
    <w:rsid w:val="006D2B6C"/>
    <w:rsid w:val="006D3400"/>
    <w:rsid w:val="006D3925"/>
    <w:rsid w:val="006D4008"/>
    <w:rsid w:val="006D4599"/>
    <w:rsid w:val="006D4D08"/>
    <w:rsid w:val="006D582C"/>
    <w:rsid w:val="006D5895"/>
    <w:rsid w:val="006D5CFD"/>
    <w:rsid w:val="006D5EB0"/>
    <w:rsid w:val="006D5F65"/>
    <w:rsid w:val="006D601E"/>
    <w:rsid w:val="006D65D6"/>
    <w:rsid w:val="006D6C25"/>
    <w:rsid w:val="006D70E9"/>
    <w:rsid w:val="006E0488"/>
    <w:rsid w:val="006E0954"/>
    <w:rsid w:val="006E0DF0"/>
    <w:rsid w:val="006E1036"/>
    <w:rsid w:val="006E14E5"/>
    <w:rsid w:val="006E1512"/>
    <w:rsid w:val="006E1743"/>
    <w:rsid w:val="006E1B83"/>
    <w:rsid w:val="006E1FE2"/>
    <w:rsid w:val="006E21C6"/>
    <w:rsid w:val="006E25CF"/>
    <w:rsid w:val="006E2793"/>
    <w:rsid w:val="006E38DE"/>
    <w:rsid w:val="006E3A5C"/>
    <w:rsid w:val="006E3DB6"/>
    <w:rsid w:val="006E3FB5"/>
    <w:rsid w:val="006E429C"/>
    <w:rsid w:val="006E48F6"/>
    <w:rsid w:val="006E4B53"/>
    <w:rsid w:val="006E5852"/>
    <w:rsid w:val="006E58B3"/>
    <w:rsid w:val="006E6092"/>
    <w:rsid w:val="006E6315"/>
    <w:rsid w:val="006E6CA7"/>
    <w:rsid w:val="006E6E7B"/>
    <w:rsid w:val="006E767B"/>
    <w:rsid w:val="006E76B5"/>
    <w:rsid w:val="006E7BDE"/>
    <w:rsid w:val="006E7D35"/>
    <w:rsid w:val="006F0989"/>
    <w:rsid w:val="006F0DD8"/>
    <w:rsid w:val="006F0DDC"/>
    <w:rsid w:val="006F0ED6"/>
    <w:rsid w:val="006F1672"/>
    <w:rsid w:val="006F1B16"/>
    <w:rsid w:val="006F25E5"/>
    <w:rsid w:val="006F3044"/>
    <w:rsid w:val="006F3333"/>
    <w:rsid w:val="006F35DC"/>
    <w:rsid w:val="006F36BE"/>
    <w:rsid w:val="006F38F1"/>
    <w:rsid w:val="006F436F"/>
    <w:rsid w:val="006F4D5C"/>
    <w:rsid w:val="006F53DB"/>
    <w:rsid w:val="006F57AF"/>
    <w:rsid w:val="006F6707"/>
    <w:rsid w:val="006F6BE8"/>
    <w:rsid w:val="006F7AD8"/>
    <w:rsid w:val="006F7D9E"/>
    <w:rsid w:val="006F7DFC"/>
    <w:rsid w:val="0070011A"/>
    <w:rsid w:val="00700236"/>
    <w:rsid w:val="007002FB"/>
    <w:rsid w:val="00700481"/>
    <w:rsid w:val="007004B4"/>
    <w:rsid w:val="007005C9"/>
    <w:rsid w:val="007007F8"/>
    <w:rsid w:val="00701165"/>
    <w:rsid w:val="00701570"/>
    <w:rsid w:val="00701AAB"/>
    <w:rsid w:val="00701E16"/>
    <w:rsid w:val="00702962"/>
    <w:rsid w:val="00703D42"/>
    <w:rsid w:val="007043E4"/>
    <w:rsid w:val="00704641"/>
    <w:rsid w:val="00704674"/>
    <w:rsid w:val="00704ABB"/>
    <w:rsid w:val="00704BD5"/>
    <w:rsid w:val="007054E2"/>
    <w:rsid w:val="00705792"/>
    <w:rsid w:val="00705DF4"/>
    <w:rsid w:val="00705EDF"/>
    <w:rsid w:val="00706760"/>
    <w:rsid w:val="007067FB"/>
    <w:rsid w:val="00707344"/>
    <w:rsid w:val="00707364"/>
    <w:rsid w:val="0070745E"/>
    <w:rsid w:val="00710A68"/>
    <w:rsid w:val="00710C7F"/>
    <w:rsid w:val="00710D56"/>
    <w:rsid w:val="007110F0"/>
    <w:rsid w:val="007119C0"/>
    <w:rsid w:val="0071218F"/>
    <w:rsid w:val="007121DA"/>
    <w:rsid w:val="007121E1"/>
    <w:rsid w:val="00712333"/>
    <w:rsid w:val="007125FC"/>
    <w:rsid w:val="0071304D"/>
    <w:rsid w:val="0071386A"/>
    <w:rsid w:val="00713CF5"/>
    <w:rsid w:val="007142BA"/>
    <w:rsid w:val="00714AA6"/>
    <w:rsid w:val="0071509A"/>
    <w:rsid w:val="0071526A"/>
    <w:rsid w:val="0071567B"/>
    <w:rsid w:val="00715C8F"/>
    <w:rsid w:val="007160BB"/>
    <w:rsid w:val="007172DE"/>
    <w:rsid w:val="007178C0"/>
    <w:rsid w:val="00717A14"/>
    <w:rsid w:val="00717A29"/>
    <w:rsid w:val="00717DA9"/>
    <w:rsid w:val="007203FE"/>
    <w:rsid w:val="007211AE"/>
    <w:rsid w:val="00721865"/>
    <w:rsid w:val="00721B2F"/>
    <w:rsid w:val="007222DF"/>
    <w:rsid w:val="00722475"/>
    <w:rsid w:val="00722AC5"/>
    <w:rsid w:val="00722D5F"/>
    <w:rsid w:val="007235FF"/>
    <w:rsid w:val="007244B0"/>
    <w:rsid w:val="0072530B"/>
    <w:rsid w:val="00725612"/>
    <w:rsid w:val="00725883"/>
    <w:rsid w:val="00725C69"/>
    <w:rsid w:val="00725D89"/>
    <w:rsid w:val="0072635A"/>
    <w:rsid w:val="007266BB"/>
    <w:rsid w:val="0072684C"/>
    <w:rsid w:val="00726E4C"/>
    <w:rsid w:val="00726EEB"/>
    <w:rsid w:val="0072710E"/>
    <w:rsid w:val="00727629"/>
    <w:rsid w:val="00727731"/>
    <w:rsid w:val="00727733"/>
    <w:rsid w:val="0072778C"/>
    <w:rsid w:val="00730304"/>
    <w:rsid w:val="007304E3"/>
    <w:rsid w:val="007306C3"/>
    <w:rsid w:val="00730DEA"/>
    <w:rsid w:val="00730E2B"/>
    <w:rsid w:val="0073168B"/>
    <w:rsid w:val="00731EA8"/>
    <w:rsid w:val="00732427"/>
    <w:rsid w:val="00732B48"/>
    <w:rsid w:val="00732BDB"/>
    <w:rsid w:val="007331D0"/>
    <w:rsid w:val="00733388"/>
    <w:rsid w:val="00733425"/>
    <w:rsid w:val="007339F4"/>
    <w:rsid w:val="00734687"/>
    <w:rsid w:val="007350BA"/>
    <w:rsid w:val="007355D9"/>
    <w:rsid w:val="0073648D"/>
    <w:rsid w:val="00737228"/>
    <w:rsid w:val="007372AE"/>
    <w:rsid w:val="00737435"/>
    <w:rsid w:val="00737A7E"/>
    <w:rsid w:val="00737E06"/>
    <w:rsid w:val="0074068F"/>
    <w:rsid w:val="00740A7F"/>
    <w:rsid w:val="00741186"/>
    <w:rsid w:val="00741A32"/>
    <w:rsid w:val="00741C05"/>
    <w:rsid w:val="00742041"/>
    <w:rsid w:val="007423B7"/>
    <w:rsid w:val="00742710"/>
    <w:rsid w:val="00742C5A"/>
    <w:rsid w:val="00743575"/>
    <w:rsid w:val="0074395A"/>
    <w:rsid w:val="007446C8"/>
    <w:rsid w:val="00744F5C"/>
    <w:rsid w:val="007453BB"/>
    <w:rsid w:val="00745563"/>
    <w:rsid w:val="007456E9"/>
    <w:rsid w:val="00745C45"/>
    <w:rsid w:val="00745F82"/>
    <w:rsid w:val="007462C8"/>
    <w:rsid w:val="007467C6"/>
    <w:rsid w:val="007468FD"/>
    <w:rsid w:val="00746913"/>
    <w:rsid w:val="00746AAE"/>
    <w:rsid w:val="0074713A"/>
    <w:rsid w:val="00747B4F"/>
    <w:rsid w:val="00747F49"/>
    <w:rsid w:val="00747F78"/>
    <w:rsid w:val="00750413"/>
    <w:rsid w:val="00750688"/>
    <w:rsid w:val="00750B5C"/>
    <w:rsid w:val="00750CB6"/>
    <w:rsid w:val="007513F5"/>
    <w:rsid w:val="0075179A"/>
    <w:rsid w:val="007518A3"/>
    <w:rsid w:val="007518C3"/>
    <w:rsid w:val="007521E6"/>
    <w:rsid w:val="0075243D"/>
    <w:rsid w:val="007545A1"/>
    <w:rsid w:val="00754B52"/>
    <w:rsid w:val="00754FB1"/>
    <w:rsid w:val="00755192"/>
    <w:rsid w:val="007552A5"/>
    <w:rsid w:val="00755559"/>
    <w:rsid w:val="00755650"/>
    <w:rsid w:val="007559B7"/>
    <w:rsid w:val="00755B19"/>
    <w:rsid w:val="00755E22"/>
    <w:rsid w:val="00756343"/>
    <w:rsid w:val="007564CF"/>
    <w:rsid w:val="00756902"/>
    <w:rsid w:val="00756AB4"/>
    <w:rsid w:val="00756BBB"/>
    <w:rsid w:val="0075710E"/>
    <w:rsid w:val="00757610"/>
    <w:rsid w:val="00757733"/>
    <w:rsid w:val="00760027"/>
    <w:rsid w:val="007604F6"/>
    <w:rsid w:val="007605F9"/>
    <w:rsid w:val="0076090D"/>
    <w:rsid w:val="00760C6C"/>
    <w:rsid w:val="00760D4C"/>
    <w:rsid w:val="00761315"/>
    <w:rsid w:val="007613E1"/>
    <w:rsid w:val="007614F1"/>
    <w:rsid w:val="007616C0"/>
    <w:rsid w:val="00761880"/>
    <w:rsid w:val="00761981"/>
    <w:rsid w:val="00761E1F"/>
    <w:rsid w:val="00762042"/>
    <w:rsid w:val="0076214E"/>
    <w:rsid w:val="007621A1"/>
    <w:rsid w:val="0076232B"/>
    <w:rsid w:val="007623C2"/>
    <w:rsid w:val="0076251C"/>
    <w:rsid w:val="00762B8A"/>
    <w:rsid w:val="00763853"/>
    <w:rsid w:val="00763BBD"/>
    <w:rsid w:val="00763F4B"/>
    <w:rsid w:val="00764881"/>
    <w:rsid w:val="00764967"/>
    <w:rsid w:val="00764A3E"/>
    <w:rsid w:val="00764A82"/>
    <w:rsid w:val="00764FB8"/>
    <w:rsid w:val="00765089"/>
    <w:rsid w:val="007653A1"/>
    <w:rsid w:val="0076552A"/>
    <w:rsid w:val="007658F6"/>
    <w:rsid w:val="007659B1"/>
    <w:rsid w:val="007659BC"/>
    <w:rsid w:val="00765BF3"/>
    <w:rsid w:val="0076639F"/>
    <w:rsid w:val="0076709F"/>
    <w:rsid w:val="007670B9"/>
    <w:rsid w:val="007673D6"/>
    <w:rsid w:val="00767968"/>
    <w:rsid w:val="00767AAE"/>
    <w:rsid w:val="00767DEC"/>
    <w:rsid w:val="00767F95"/>
    <w:rsid w:val="0077002A"/>
    <w:rsid w:val="00770671"/>
    <w:rsid w:val="00770723"/>
    <w:rsid w:val="007707ED"/>
    <w:rsid w:val="00770B50"/>
    <w:rsid w:val="00770EC8"/>
    <w:rsid w:val="00772212"/>
    <w:rsid w:val="00772679"/>
    <w:rsid w:val="00772D4E"/>
    <w:rsid w:val="00773091"/>
    <w:rsid w:val="00773385"/>
    <w:rsid w:val="0077347C"/>
    <w:rsid w:val="0077350C"/>
    <w:rsid w:val="00773CEC"/>
    <w:rsid w:val="00773E44"/>
    <w:rsid w:val="00773EA9"/>
    <w:rsid w:val="00774316"/>
    <w:rsid w:val="007743F6"/>
    <w:rsid w:val="0077456A"/>
    <w:rsid w:val="00774760"/>
    <w:rsid w:val="00774CEA"/>
    <w:rsid w:val="00774F23"/>
    <w:rsid w:val="00775341"/>
    <w:rsid w:val="007755BD"/>
    <w:rsid w:val="007756D7"/>
    <w:rsid w:val="00775851"/>
    <w:rsid w:val="00775F15"/>
    <w:rsid w:val="007774B3"/>
    <w:rsid w:val="0078056B"/>
    <w:rsid w:val="0078069E"/>
    <w:rsid w:val="00780787"/>
    <w:rsid w:val="00780D0E"/>
    <w:rsid w:val="00781334"/>
    <w:rsid w:val="00781580"/>
    <w:rsid w:val="00781EA7"/>
    <w:rsid w:val="00782020"/>
    <w:rsid w:val="0078248D"/>
    <w:rsid w:val="00782EA5"/>
    <w:rsid w:val="00783185"/>
    <w:rsid w:val="00783B99"/>
    <w:rsid w:val="00784635"/>
    <w:rsid w:val="007852B5"/>
    <w:rsid w:val="007854FD"/>
    <w:rsid w:val="0078551B"/>
    <w:rsid w:val="007862F9"/>
    <w:rsid w:val="00787142"/>
    <w:rsid w:val="0078723F"/>
    <w:rsid w:val="007903E3"/>
    <w:rsid w:val="00790BC9"/>
    <w:rsid w:val="00790BF9"/>
    <w:rsid w:val="007915F4"/>
    <w:rsid w:val="00791711"/>
    <w:rsid w:val="00791A93"/>
    <w:rsid w:val="00792A75"/>
    <w:rsid w:val="00792BEF"/>
    <w:rsid w:val="00792BF9"/>
    <w:rsid w:val="00792C71"/>
    <w:rsid w:val="00793027"/>
    <w:rsid w:val="00793065"/>
    <w:rsid w:val="007931A2"/>
    <w:rsid w:val="00795824"/>
    <w:rsid w:val="00795C89"/>
    <w:rsid w:val="00795D99"/>
    <w:rsid w:val="00796ADA"/>
    <w:rsid w:val="00796FA8"/>
    <w:rsid w:val="007976AC"/>
    <w:rsid w:val="00797BC3"/>
    <w:rsid w:val="007A023D"/>
    <w:rsid w:val="007A029E"/>
    <w:rsid w:val="007A038C"/>
    <w:rsid w:val="007A0628"/>
    <w:rsid w:val="007A06DD"/>
    <w:rsid w:val="007A0735"/>
    <w:rsid w:val="007A0C83"/>
    <w:rsid w:val="007A1363"/>
    <w:rsid w:val="007A16EA"/>
    <w:rsid w:val="007A1B36"/>
    <w:rsid w:val="007A23DA"/>
    <w:rsid w:val="007A29E3"/>
    <w:rsid w:val="007A38FB"/>
    <w:rsid w:val="007A3938"/>
    <w:rsid w:val="007A4DEB"/>
    <w:rsid w:val="007A4F45"/>
    <w:rsid w:val="007A500C"/>
    <w:rsid w:val="007A5198"/>
    <w:rsid w:val="007A53BC"/>
    <w:rsid w:val="007A5AAE"/>
    <w:rsid w:val="007A6190"/>
    <w:rsid w:val="007A65F6"/>
    <w:rsid w:val="007A6786"/>
    <w:rsid w:val="007A68F1"/>
    <w:rsid w:val="007A6B15"/>
    <w:rsid w:val="007A6D29"/>
    <w:rsid w:val="007A7053"/>
    <w:rsid w:val="007A7363"/>
    <w:rsid w:val="007A76B8"/>
    <w:rsid w:val="007A7DA6"/>
    <w:rsid w:val="007B030B"/>
    <w:rsid w:val="007B06CF"/>
    <w:rsid w:val="007B08ED"/>
    <w:rsid w:val="007B0B20"/>
    <w:rsid w:val="007B0D13"/>
    <w:rsid w:val="007B0E94"/>
    <w:rsid w:val="007B0EDA"/>
    <w:rsid w:val="007B11DD"/>
    <w:rsid w:val="007B1413"/>
    <w:rsid w:val="007B16D3"/>
    <w:rsid w:val="007B1DBB"/>
    <w:rsid w:val="007B2238"/>
    <w:rsid w:val="007B2C75"/>
    <w:rsid w:val="007B2F47"/>
    <w:rsid w:val="007B3248"/>
    <w:rsid w:val="007B360A"/>
    <w:rsid w:val="007B3DF0"/>
    <w:rsid w:val="007B4F76"/>
    <w:rsid w:val="007B57C7"/>
    <w:rsid w:val="007B587D"/>
    <w:rsid w:val="007B596D"/>
    <w:rsid w:val="007B5DF5"/>
    <w:rsid w:val="007B5E78"/>
    <w:rsid w:val="007B67BB"/>
    <w:rsid w:val="007B692D"/>
    <w:rsid w:val="007B6C08"/>
    <w:rsid w:val="007B78B9"/>
    <w:rsid w:val="007C044F"/>
    <w:rsid w:val="007C1041"/>
    <w:rsid w:val="007C13D7"/>
    <w:rsid w:val="007C1447"/>
    <w:rsid w:val="007C1945"/>
    <w:rsid w:val="007C19C8"/>
    <w:rsid w:val="007C1F96"/>
    <w:rsid w:val="007C1FAF"/>
    <w:rsid w:val="007C206F"/>
    <w:rsid w:val="007C23A1"/>
    <w:rsid w:val="007C23E7"/>
    <w:rsid w:val="007C28F2"/>
    <w:rsid w:val="007C29C7"/>
    <w:rsid w:val="007C3309"/>
    <w:rsid w:val="007C38EB"/>
    <w:rsid w:val="007C3D19"/>
    <w:rsid w:val="007C3EF6"/>
    <w:rsid w:val="007C4008"/>
    <w:rsid w:val="007C44A4"/>
    <w:rsid w:val="007C459C"/>
    <w:rsid w:val="007C558B"/>
    <w:rsid w:val="007C563C"/>
    <w:rsid w:val="007C62F5"/>
    <w:rsid w:val="007C6A8A"/>
    <w:rsid w:val="007C74E7"/>
    <w:rsid w:val="007C7D20"/>
    <w:rsid w:val="007D015C"/>
    <w:rsid w:val="007D0868"/>
    <w:rsid w:val="007D0CB0"/>
    <w:rsid w:val="007D0EB9"/>
    <w:rsid w:val="007D14DF"/>
    <w:rsid w:val="007D1CD4"/>
    <w:rsid w:val="007D26E1"/>
    <w:rsid w:val="007D2864"/>
    <w:rsid w:val="007D28B7"/>
    <w:rsid w:val="007D2953"/>
    <w:rsid w:val="007D33AD"/>
    <w:rsid w:val="007D346E"/>
    <w:rsid w:val="007D37CD"/>
    <w:rsid w:val="007D3D71"/>
    <w:rsid w:val="007D3FE8"/>
    <w:rsid w:val="007D479C"/>
    <w:rsid w:val="007D538A"/>
    <w:rsid w:val="007D5F82"/>
    <w:rsid w:val="007D7ADC"/>
    <w:rsid w:val="007E00D8"/>
    <w:rsid w:val="007E01B4"/>
    <w:rsid w:val="007E042E"/>
    <w:rsid w:val="007E0667"/>
    <w:rsid w:val="007E0EB4"/>
    <w:rsid w:val="007E0F9E"/>
    <w:rsid w:val="007E1971"/>
    <w:rsid w:val="007E1B94"/>
    <w:rsid w:val="007E1C0B"/>
    <w:rsid w:val="007E2771"/>
    <w:rsid w:val="007E2C36"/>
    <w:rsid w:val="007E2D2E"/>
    <w:rsid w:val="007E2DBF"/>
    <w:rsid w:val="007E2E9F"/>
    <w:rsid w:val="007E34F8"/>
    <w:rsid w:val="007E350A"/>
    <w:rsid w:val="007E354C"/>
    <w:rsid w:val="007E3ADE"/>
    <w:rsid w:val="007E3E3A"/>
    <w:rsid w:val="007E3FFA"/>
    <w:rsid w:val="007E40AF"/>
    <w:rsid w:val="007E40DD"/>
    <w:rsid w:val="007E4925"/>
    <w:rsid w:val="007E4AD0"/>
    <w:rsid w:val="007E5223"/>
    <w:rsid w:val="007E5F68"/>
    <w:rsid w:val="007E61D0"/>
    <w:rsid w:val="007E666E"/>
    <w:rsid w:val="007E6901"/>
    <w:rsid w:val="007E698A"/>
    <w:rsid w:val="007E7B80"/>
    <w:rsid w:val="007F03C1"/>
    <w:rsid w:val="007F055C"/>
    <w:rsid w:val="007F0CA2"/>
    <w:rsid w:val="007F166E"/>
    <w:rsid w:val="007F16A4"/>
    <w:rsid w:val="007F17A5"/>
    <w:rsid w:val="007F1967"/>
    <w:rsid w:val="007F1A3B"/>
    <w:rsid w:val="007F221C"/>
    <w:rsid w:val="007F2468"/>
    <w:rsid w:val="007F2516"/>
    <w:rsid w:val="007F2570"/>
    <w:rsid w:val="007F267F"/>
    <w:rsid w:val="007F28C8"/>
    <w:rsid w:val="007F29E5"/>
    <w:rsid w:val="007F2E34"/>
    <w:rsid w:val="007F31C6"/>
    <w:rsid w:val="007F37A7"/>
    <w:rsid w:val="007F3DD8"/>
    <w:rsid w:val="007F4498"/>
    <w:rsid w:val="007F4515"/>
    <w:rsid w:val="007F482B"/>
    <w:rsid w:val="007F4B3B"/>
    <w:rsid w:val="007F4C2E"/>
    <w:rsid w:val="007F50DD"/>
    <w:rsid w:val="007F5A5E"/>
    <w:rsid w:val="007F600E"/>
    <w:rsid w:val="007F6351"/>
    <w:rsid w:val="007F699C"/>
    <w:rsid w:val="007F6A8C"/>
    <w:rsid w:val="007F7B15"/>
    <w:rsid w:val="007F7C0C"/>
    <w:rsid w:val="007F7CE3"/>
    <w:rsid w:val="007F7E4F"/>
    <w:rsid w:val="007F7E80"/>
    <w:rsid w:val="007F7FFD"/>
    <w:rsid w:val="008008ED"/>
    <w:rsid w:val="00801D96"/>
    <w:rsid w:val="00801EDA"/>
    <w:rsid w:val="008028BD"/>
    <w:rsid w:val="00802B71"/>
    <w:rsid w:val="00802E87"/>
    <w:rsid w:val="00802EC9"/>
    <w:rsid w:val="00802F97"/>
    <w:rsid w:val="008037B3"/>
    <w:rsid w:val="0080395F"/>
    <w:rsid w:val="008043E2"/>
    <w:rsid w:val="00804C59"/>
    <w:rsid w:val="008056E9"/>
    <w:rsid w:val="008058FB"/>
    <w:rsid w:val="00806DE0"/>
    <w:rsid w:val="008071EC"/>
    <w:rsid w:val="00807B7A"/>
    <w:rsid w:val="00807CED"/>
    <w:rsid w:val="00807D9B"/>
    <w:rsid w:val="00807FF7"/>
    <w:rsid w:val="0081036C"/>
    <w:rsid w:val="008103A4"/>
    <w:rsid w:val="00810B5C"/>
    <w:rsid w:val="00811030"/>
    <w:rsid w:val="00811600"/>
    <w:rsid w:val="00811770"/>
    <w:rsid w:val="008117EA"/>
    <w:rsid w:val="00812291"/>
    <w:rsid w:val="0081239A"/>
    <w:rsid w:val="00812906"/>
    <w:rsid w:val="008129B8"/>
    <w:rsid w:val="00812B45"/>
    <w:rsid w:val="00813530"/>
    <w:rsid w:val="008136E0"/>
    <w:rsid w:val="00813F34"/>
    <w:rsid w:val="0081403D"/>
    <w:rsid w:val="008144B1"/>
    <w:rsid w:val="00814A5E"/>
    <w:rsid w:val="00814A9E"/>
    <w:rsid w:val="00814AEE"/>
    <w:rsid w:val="00814D98"/>
    <w:rsid w:val="00816F4A"/>
    <w:rsid w:val="00817073"/>
    <w:rsid w:val="00817078"/>
    <w:rsid w:val="0081742D"/>
    <w:rsid w:val="008178DB"/>
    <w:rsid w:val="00817EE6"/>
    <w:rsid w:val="008200BB"/>
    <w:rsid w:val="00820519"/>
    <w:rsid w:val="00820557"/>
    <w:rsid w:val="0082073A"/>
    <w:rsid w:val="008207A8"/>
    <w:rsid w:val="00820992"/>
    <w:rsid w:val="00820A14"/>
    <w:rsid w:val="00821631"/>
    <w:rsid w:val="008218C6"/>
    <w:rsid w:val="0082254D"/>
    <w:rsid w:val="008227CA"/>
    <w:rsid w:val="00822EB5"/>
    <w:rsid w:val="0082303F"/>
    <w:rsid w:val="00823081"/>
    <w:rsid w:val="00823291"/>
    <w:rsid w:val="00823462"/>
    <w:rsid w:val="008238DD"/>
    <w:rsid w:val="00823A12"/>
    <w:rsid w:val="00823B5D"/>
    <w:rsid w:val="00823E97"/>
    <w:rsid w:val="008242D5"/>
    <w:rsid w:val="0082478B"/>
    <w:rsid w:val="00825650"/>
    <w:rsid w:val="008256F7"/>
    <w:rsid w:val="00826101"/>
    <w:rsid w:val="00826351"/>
    <w:rsid w:val="008266FC"/>
    <w:rsid w:val="0082695B"/>
    <w:rsid w:val="0082725F"/>
    <w:rsid w:val="0082747B"/>
    <w:rsid w:val="0082754B"/>
    <w:rsid w:val="008277CC"/>
    <w:rsid w:val="008278E2"/>
    <w:rsid w:val="0082798D"/>
    <w:rsid w:val="00830483"/>
    <w:rsid w:val="00830A3A"/>
    <w:rsid w:val="00830A47"/>
    <w:rsid w:val="00830D01"/>
    <w:rsid w:val="00830F49"/>
    <w:rsid w:val="00830FC6"/>
    <w:rsid w:val="008310FF"/>
    <w:rsid w:val="008312C7"/>
    <w:rsid w:val="00831605"/>
    <w:rsid w:val="00831C9C"/>
    <w:rsid w:val="00832315"/>
    <w:rsid w:val="0083232D"/>
    <w:rsid w:val="00832B8C"/>
    <w:rsid w:val="00833140"/>
    <w:rsid w:val="008334BB"/>
    <w:rsid w:val="0083394E"/>
    <w:rsid w:val="00834411"/>
    <w:rsid w:val="00834540"/>
    <w:rsid w:val="00834579"/>
    <w:rsid w:val="008345D6"/>
    <w:rsid w:val="00835D67"/>
    <w:rsid w:val="0083637B"/>
    <w:rsid w:val="00836471"/>
    <w:rsid w:val="0083695B"/>
    <w:rsid w:val="00836D8F"/>
    <w:rsid w:val="00836FA7"/>
    <w:rsid w:val="00837107"/>
    <w:rsid w:val="008371E9"/>
    <w:rsid w:val="00837483"/>
    <w:rsid w:val="008376AD"/>
    <w:rsid w:val="0084036E"/>
    <w:rsid w:val="008410EC"/>
    <w:rsid w:val="008411C4"/>
    <w:rsid w:val="008416F7"/>
    <w:rsid w:val="00841739"/>
    <w:rsid w:val="008420F8"/>
    <w:rsid w:val="0084238E"/>
    <w:rsid w:val="0084247D"/>
    <w:rsid w:val="00842684"/>
    <w:rsid w:val="00842F83"/>
    <w:rsid w:val="00843065"/>
    <w:rsid w:val="008430F8"/>
    <w:rsid w:val="0084342E"/>
    <w:rsid w:val="008436AC"/>
    <w:rsid w:val="008437D4"/>
    <w:rsid w:val="00843AFD"/>
    <w:rsid w:val="0084400D"/>
    <w:rsid w:val="008440FB"/>
    <w:rsid w:val="00844492"/>
    <w:rsid w:val="00844834"/>
    <w:rsid w:val="008459B5"/>
    <w:rsid w:val="0084645B"/>
    <w:rsid w:val="008467BF"/>
    <w:rsid w:val="00846DA6"/>
    <w:rsid w:val="00847173"/>
    <w:rsid w:val="00847206"/>
    <w:rsid w:val="0084722A"/>
    <w:rsid w:val="00847812"/>
    <w:rsid w:val="00850066"/>
    <w:rsid w:val="008502A4"/>
    <w:rsid w:val="00850358"/>
    <w:rsid w:val="00850457"/>
    <w:rsid w:val="00850506"/>
    <w:rsid w:val="00850771"/>
    <w:rsid w:val="0085099D"/>
    <w:rsid w:val="00850AF0"/>
    <w:rsid w:val="00850D38"/>
    <w:rsid w:val="00851422"/>
    <w:rsid w:val="0085153B"/>
    <w:rsid w:val="008517AE"/>
    <w:rsid w:val="00851852"/>
    <w:rsid w:val="00851874"/>
    <w:rsid w:val="00851A54"/>
    <w:rsid w:val="00851D15"/>
    <w:rsid w:val="0085239E"/>
    <w:rsid w:val="0085333A"/>
    <w:rsid w:val="00853743"/>
    <w:rsid w:val="008538DD"/>
    <w:rsid w:val="00853ADF"/>
    <w:rsid w:val="00853B5E"/>
    <w:rsid w:val="00853C00"/>
    <w:rsid w:val="00853D48"/>
    <w:rsid w:val="00853DC6"/>
    <w:rsid w:val="008540C0"/>
    <w:rsid w:val="0085438A"/>
    <w:rsid w:val="00854A6F"/>
    <w:rsid w:val="00854D02"/>
    <w:rsid w:val="00855429"/>
    <w:rsid w:val="00855E11"/>
    <w:rsid w:val="00855FCA"/>
    <w:rsid w:val="0085620A"/>
    <w:rsid w:val="00856EC9"/>
    <w:rsid w:val="0085753C"/>
    <w:rsid w:val="00857687"/>
    <w:rsid w:val="00857895"/>
    <w:rsid w:val="00857EE6"/>
    <w:rsid w:val="0086004B"/>
    <w:rsid w:val="00860095"/>
    <w:rsid w:val="008605A6"/>
    <w:rsid w:val="008607AB"/>
    <w:rsid w:val="00860BFC"/>
    <w:rsid w:val="008610D6"/>
    <w:rsid w:val="00861135"/>
    <w:rsid w:val="00861209"/>
    <w:rsid w:val="00863D59"/>
    <w:rsid w:val="00864014"/>
    <w:rsid w:val="00864127"/>
    <w:rsid w:val="008646FD"/>
    <w:rsid w:val="008648F8"/>
    <w:rsid w:val="008659F9"/>
    <w:rsid w:val="00865CEF"/>
    <w:rsid w:val="00865F07"/>
    <w:rsid w:val="00865F4E"/>
    <w:rsid w:val="00866139"/>
    <w:rsid w:val="0086690A"/>
    <w:rsid w:val="00866F32"/>
    <w:rsid w:val="008672E5"/>
    <w:rsid w:val="00867E65"/>
    <w:rsid w:val="00867E88"/>
    <w:rsid w:val="00867F5B"/>
    <w:rsid w:val="00870225"/>
    <w:rsid w:val="00870F7A"/>
    <w:rsid w:val="00870FD2"/>
    <w:rsid w:val="00871616"/>
    <w:rsid w:val="00871FC5"/>
    <w:rsid w:val="0087208F"/>
    <w:rsid w:val="0087295C"/>
    <w:rsid w:val="00872981"/>
    <w:rsid w:val="00873129"/>
    <w:rsid w:val="00873649"/>
    <w:rsid w:val="00873DBE"/>
    <w:rsid w:val="00873F50"/>
    <w:rsid w:val="008749B5"/>
    <w:rsid w:val="00874A75"/>
    <w:rsid w:val="00874A9A"/>
    <w:rsid w:val="008757DB"/>
    <w:rsid w:val="008759D5"/>
    <w:rsid w:val="00875C18"/>
    <w:rsid w:val="00875F9B"/>
    <w:rsid w:val="008762AD"/>
    <w:rsid w:val="00876388"/>
    <w:rsid w:val="0087640F"/>
    <w:rsid w:val="00876E07"/>
    <w:rsid w:val="008777D4"/>
    <w:rsid w:val="00877926"/>
    <w:rsid w:val="008779DD"/>
    <w:rsid w:val="00877E7D"/>
    <w:rsid w:val="00880073"/>
    <w:rsid w:val="008802F6"/>
    <w:rsid w:val="00880584"/>
    <w:rsid w:val="00880ADA"/>
    <w:rsid w:val="00880C56"/>
    <w:rsid w:val="00880ED4"/>
    <w:rsid w:val="0088128F"/>
    <w:rsid w:val="00881B05"/>
    <w:rsid w:val="00881C8C"/>
    <w:rsid w:val="00881EBD"/>
    <w:rsid w:val="008826A9"/>
    <w:rsid w:val="008828F7"/>
    <w:rsid w:val="00882E95"/>
    <w:rsid w:val="0088394D"/>
    <w:rsid w:val="008841C2"/>
    <w:rsid w:val="008843DC"/>
    <w:rsid w:val="0088564E"/>
    <w:rsid w:val="0088575E"/>
    <w:rsid w:val="00887205"/>
    <w:rsid w:val="0088763C"/>
    <w:rsid w:val="008877E0"/>
    <w:rsid w:val="008878A4"/>
    <w:rsid w:val="008912EF"/>
    <w:rsid w:val="008912FD"/>
    <w:rsid w:val="008920F7"/>
    <w:rsid w:val="00892CA6"/>
    <w:rsid w:val="00892F40"/>
    <w:rsid w:val="0089331D"/>
    <w:rsid w:val="00893437"/>
    <w:rsid w:val="00894B0C"/>
    <w:rsid w:val="00894F1A"/>
    <w:rsid w:val="00894FB9"/>
    <w:rsid w:val="008950A1"/>
    <w:rsid w:val="0089537D"/>
    <w:rsid w:val="00895CE1"/>
    <w:rsid w:val="00895F5D"/>
    <w:rsid w:val="00896AA7"/>
    <w:rsid w:val="00896AC7"/>
    <w:rsid w:val="00896E06"/>
    <w:rsid w:val="008972A9"/>
    <w:rsid w:val="0089769B"/>
    <w:rsid w:val="00897CFA"/>
    <w:rsid w:val="00897FB5"/>
    <w:rsid w:val="008A0AB8"/>
    <w:rsid w:val="008A0F66"/>
    <w:rsid w:val="008A10BC"/>
    <w:rsid w:val="008A121E"/>
    <w:rsid w:val="008A1782"/>
    <w:rsid w:val="008A1A04"/>
    <w:rsid w:val="008A1CD0"/>
    <w:rsid w:val="008A1D10"/>
    <w:rsid w:val="008A22D8"/>
    <w:rsid w:val="008A2E70"/>
    <w:rsid w:val="008A330E"/>
    <w:rsid w:val="008A3707"/>
    <w:rsid w:val="008A3BE8"/>
    <w:rsid w:val="008A3E0C"/>
    <w:rsid w:val="008A40AC"/>
    <w:rsid w:val="008A461F"/>
    <w:rsid w:val="008A4E77"/>
    <w:rsid w:val="008A535A"/>
    <w:rsid w:val="008A54DF"/>
    <w:rsid w:val="008A5549"/>
    <w:rsid w:val="008A5820"/>
    <w:rsid w:val="008A5940"/>
    <w:rsid w:val="008A59FC"/>
    <w:rsid w:val="008A5A12"/>
    <w:rsid w:val="008A5BF0"/>
    <w:rsid w:val="008A6033"/>
    <w:rsid w:val="008A62C4"/>
    <w:rsid w:val="008A6C74"/>
    <w:rsid w:val="008A6E9A"/>
    <w:rsid w:val="008A743A"/>
    <w:rsid w:val="008A78C9"/>
    <w:rsid w:val="008A7C4F"/>
    <w:rsid w:val="008A7E6E"/>
    <w:rsid w:val="008B00FA"/>
    <w:rsid w:val="008B0858"/>
    <w:rsid w:val="008B127D"/>
    <w:rsid w:val="008B1712"/>
    <w:rsid w:val="008B17D6"/>
    <w:rsid w:val="008B1B6E"/>
    <w:rsid w:val="008B2633"/>
    <w:rsid w:val="008B2CFB"/>
    <w:rsid w:val="008B3521"/>
    <w:rsid w:val="008B37B7"/>
    <w:rsid w:val="008B3982"/>
    <w:rsid w:val="008B43CB"/>
    <w:rsid w:val="008B4855"/>
    <w:rsid w:val="008B5418"/>
    <w:rsid w:val="008B59D2"/>
    <w:rsid w:val="008B5B97"/>
    <w:rsid w:val="008B5E03"/>
    <w:rsid w:val="008B606F"/>
    <w:rsid w:val="008B7322"/>
    <w:rsid w:val="008B7763"/>
    <w:rsid w:val="008B7EC2"/>
    <w:rsid w:val="008C07DE"/>
    <w:rsid w:val="008C0B97"/>
    <w:rsid w:val="008C0C2D"/>
    <w:rsid w:val="008C0C55"/>
    <w:rsid w:val="008C0C59"/>
    <w:rsid w:val="008C0D56"/>
    <w:rsid w:val="008C1BC9"/>
    <w:rsid w:val="008C1C6C"/>
    <w:rsid w:val="008C1EF3"/>
    <w:rsid w:val="008C216F"/>
    <w:rsid w:val="008C25FB"/>
    <w:rsid w:val="008C278D"/>
    <w:rsid w:val="008C2889"/>
    <w:rsid w:val="008C2C97"/>
    <w:rsid w:val="008C3EF0"/>
    <w:rsid w:val="008C3EFC"/>
    <w:rsid w:val="008C3F03"/>
    <w:rsid w:val="008C418C"/>
    <w:rsid w:val="008C455D"/>
    <w:rsid w:val="008C48DF"/>
    <w:rsid w:val="008C531F"/>
    <w:rsid w:val="008C54EF"/>
    <w:rsid w:val="008C5953"/>
    <w:rsid w:val="008C6210"/>
    <w:rsid w:val="008C6B45"/>
    <w:rsid w:val="008C7369"/>
    <w:rsid w:val="008C752D"/>
    <w:rsid w:val="008C7C29"/>
    <w:rsid w:val="008D00C1"/>
    <w:rsid w:val="008D0E02"/>
    <w:rsid w:val="008D0F71"/>
    <w:rsid w:val="008D1951"/>
    <w:rsid w:val="008D1F96"/>
    <w:rsid w:val="008D1FDA"/>
    <w:rsid w:val="008D25EE"/>
    <w:rsid w:val="008D2A94"/>
    <w:rsid w:val="008D2D3E"/>
    <w:rsid w:val="008D3400"/>
    <w:rsid w:val="008D3942"/>
    <w:rsid w:val="008D39B9"/>
    <w:rsid w:val="008D3ADB"/>
    <w:rsid w:val="008D407A"/>
    <w:rsid w:val="008D40E3"/>
    <w:rsid w:val="008D42B9"/>
    <w:rsid w:val="008D46CD"/>
    <w:rsid w:val="008D4DF6"/>
    <w:rsid w:val="008D5180"/>
    <w:rsid w:val="008D55C3"/>
    <w:rsid w:val="008D5D37"/>
    <w:rsid w:val="008D5D46"/>
    <w:rsid w:val="008D608F"/>
    <w:rsid w:val="008D6780"/>
    <w:rsid w:val="008D67A7"/>
    <w:rsid w:val="008D682D"/>
    <w:rsid w:val="008D7248"/>
    <w:rsid w:val="008D7C89"/>
    <w:rsid w:val="008D7F55"/>
    <w:rsid w:val="008E1250"/>
    <w:rsid w:val="008E127B"/>
    <w:rsid w:val="008E16B4"/>
    <w:rsid w:val="008E1716"/>
    <w:rsid w:val="008E1C3E"/>
    <w:rsid w:val="008E1C7B"/>
    <w:rsid w:val="008E1E3B"/>
    <w:rsid w:val="008E1F08"/>
    <w:rsid w:val="008E1FF6"/>
    <w:rsid w:val="008E2329"/>
    <w:rsid w:val="008E239C"/>
    <w:rsid w:val="008E26C8"/>
    <w:rsid w:val="008E2BEA"/>
    <w:rsid w:val="008E336F"/>
    <w:rsid w:val="008E33BE"/>
    <w:rsid w:val="008E361F"/>
    <w:rsid w:val="008E3C9A"/>
    <w:rsid w:val="008E4068"/>
    <w:rsid w:val="008E416D"/>
    <w:rsid w:val="008E433E"/>
    <w:rsid w:val="008E4613"/>
    <w:rsid w:val="008E4B83"/>
    <w:rsid w:val="008E4D25"/>
    <w:rsid w:val="008E5A2A"/>
    <w:rsid w:val="008E5CF2"/>
    <w:rsid w:val="008E61C4"/>
    <w:rsid w:val="008E65AE"/>
    <w:rsid w:val="008E661B"/>
    <w:rsid w:val="008E6764"/>
    <w:rsid w:val="008E68C6"/>
    <w:rsid w:val="008E7916"/>
    <w:rsid w:val="008F053E"/>
    <w:rsid w:val="008F0BB9"/>
    <w:rsid w:val="008F0E4B"/>
    <w:rsid w:val="008F1147"/>
    <w:rsid w:val="008F1183"/>
    <w:rsid w:val="008F16A9"/>
    <w:rsid w:val="008F2599"/>
    <w:rsid w:val="008F28A7"/>
    <w:rsid w:val="008F29BF"/>
    <w:rsid w:val="008F2A79"/>
    <w:rsid w:val="008F2CC7"/>
    <w:rsid w:val="008F371F"/>
    <w:rsid w:val="008F3757"/>
    <w:rsid w:val="008F3B56"/>
    <w:rsid w:val="008F3DDC"/>
    <w:rsid w:val="008F4880"/>
    <w:rsid w:val="008F488A"/>
    <w:rsid w:val="008F50CE"/>
    <w:rsid w:val="008F54A5"/>
    <w:rsid w:val="008F5641"/>
    <w:rsid w:val="008F5A8E"/>
    <w:rsid w:val="008F5EDF"/>
    <w:rsid w:val="008F6644"/>
    <w:rsid w:val="008F69F2"/>
    <w:rsid w:val="008F6C24"/>
    <w:rsid w:val="008F7355"/>
    <w:rsid w:val="008F78EE"/>
    <w:rsid w:val="0090015B"/>
    <w:rsid w:val="009006AB"/>
    <w:rsid w:val="009007C6"/>
    <w:rsid w:val="00900829"/>
    <w:rsid w:val="0090147E"/>
    <w:rsid w:val="009014E8"/>
    <w:rsid w:val="00901593"/>
    <w:rsid w:val="00901BCF"/>
    <w:rsid w:val="0090383E"/>
    <w:rsid w:val="00904106"/>
    <w:rsid w:val="00904279"/>
    <w:rsid w:val="00904BC4"/>
    <w:rsid w:val="00904CE6"/>
    <w:rsid w:val="00904E7A"/>
    <w:rsid w:val="00904F19"/>
    <w:rsid w:val="00904F80"/>
    <w:rsid w:val="00905756"/>
    <w:rsid w:val="009057FF"/>
    <w:rsid w:val="00905880"/>
    <w:rsid w:val="009076B1"/>
    <w:rsid w:val="00907E80"/>
    <w:rsid w:val="00910DC7"/>
    <w:rsid w:val="00911326"/>
    <w:rsid w:val="009114AC"/>
    <w:rsid w:val="00911CF2"/>
    <w:rsid w:val="00911E28"/>
    <w:rsid w:val="009128EF"/>
    <w:rsid w:val="00912A9D"/>
    <w:rsid w:val="00912FFD"/>
    <w:rsid w:val="00913203"/>
    <w:rsid w:val="0091508C"/>
    <w:rsid w:val="009159BB"/>
    <w:rsid w:val="00915AAF"/>
    <w:rsid w:val="009168E4"/>
    <w:rsid w:val="0091709F"/>
    <w:rsid w:val="009178AA"/>
    <w:rsid w:val="00917B4C"/>
    <w:rsid w:val="00917C05"/>
    <w:rsid w:val="00917C2A"/>
    <w:rsid w:val="009207A5"/>
    <w:rsid w:val="00920837"/>
    <w:rsid w:val="009209D6"/>
    <w:rsid w:val="00920C63"/>
    <w:rsid w:val="00920F76"/>
    <w:rsid w:val="00921691"/>
    <w:rsid w:val="00921B0B"/>
    <w:rsid w:val="00921C38"/>
    <w:rsid w:val="009222D8"/>
    <w:rsid w:val="00922716"/>
    <w:rsid w:val="00922A84"/>
    <w:rsid w:val="00922AB7"/>
    <w:rsid w:val="0092422B"/>
    <w:rsid w:val="00924625"/>
    <w:rsid w:val="00924FE6"/>
    <w:rsid w:val="00925452"/>
    <w:rsid w:val="00926171"/>
    <w:rsid w:val="0092639E"/>
    <w:rsid w:val="00926450"/>
    <w:rsid w:val="009272C4"/>
    <w:rsid w:val="0092741D"/>
    <w:rsid w:val="00927450"/>
    <w:rsid w:val="009275E6"/>
    <w:rsid w:val="00927999"/>
    <w:rsid w:val="00930484"/>
    <w:rsid w:val="00930663"/>
    <w:rsid w:val="009306C8"/>
    <w:rsid w:val="00930D39"/>
    <w:rsid w:val="009314DD"/>
    <w:rsid w:val="00931C0D"/>
    <w:rsid w:val="00931FDC"/>
    <w:rsid w:val="00932413"/>
    <w:rsid w:val="009324B8"/>
    <w:rsid w:val="00932576"/>
    <w:rsid w:val="00933003"/>
    <w:rsid w:val="00933594"/>
    <w:rsid w:val="00933A73"/>
    <w:rsid w:val="00934000"/>
    <w:rsid w:val="00934A4C"/>
    <w:rsid w:val="00934DA4"/>
    <w:rsid w:val="00934E2B"/>
    <w:rsid w:val="00934F30"/>
    <w:rsid w:val="009354E6"/>
    <w:rsid w:val="0093683D"/>
    <w:rsid w:val="00936BDC"/>
    <w:rsid w:val="00936C95"/>
    <w:rsid w:val="00936D3B"/>
    <w:rsid w:val="00936DDB"/>
    <w:rsid w:val="00936FFA"/>
    <w:rsid w:val="00937059"/>
    <w:rsid w:val="00937A56"/>
    <w:rsid w:val="00940150"/>
    <w:rsid w:val="0094033E"/>
    <w:rsid w:val="00940580"/>
    <w:rsid w:val="00940BA6"/>
    <w:rsid w:val="00941125"/>
    <w:rsid w:val="00941D20"/>
    <w:rsid w:val="00941D4F"/>
    <w:rsid w:val="0094227B"/>
    <w:rsid w:val="0094289D"/>
    <w:rsid w:val="00942926"/>
    <w:rsid w:val="00942FE8"/>
    <w:rsid w:val="0094328D"/>
    <w:rsid w:val="009434DB"/>
    <w:rsid w:val="00943CEC"/>
    <w:rsid w:val="009449A3"/>
    <w:rsid w:val="00944AFE"/>
    <w:rsid w:val="00944D65"/>
    <w:rsid w:val="00944F71"/>
    <w:rsid w:val="00945661"/>
    <w:rsid w:val="00945CD9"/>
    <w:rsid w:val="00945E23"/>
    <w:rsid w:val="00947314"/>
    <w:rsid w:val="009478AF"/>
    <w:rsid w:val="00947CDC"/>
    <w:rsid w:val="00950084"/>
    <w:rsid w:val="009514B4"/>
    <w:rsid w:val="0095175E"/>
    <w:rsid w:val="00951786"/>
    <w:rsid w:val="00951FB6"/>
    <w:rsid w:val="00952E4A"/>
    <w:rsid w:val="00953258"/>
    <w:rsid w:val="009533DC"/>
    <w:rsid w:val="00953554"/>
    <w:rsid w:val="009537DC"/>
    <w:rsid w:val="00953D58"/>
    <w:rsid w:val="00953FCE"/>
    <w:rsid w:val="00955143"/>
    <w:rsid w:val="0095558C"/>
    <w:rsid w:val="009555AD"/>
    <w:rsid w:val="00955D21"/>
    <w:rsid w:val="00955E60"/>
    <w:rsid w:val="009561FE"/>
    <w:rsid w:val="0095666A"/>
    <w:rsid w:val="009568AC"/>
    <w:rsid w:val="00957226"/>
    <w:rsid w:val="009578C1"/>
    <w:rsid w:val="00957927"/>
    <w:rsid w:val="00957B19"/>
    <w:rsid w:val="00957BD4"/>
    <w:rsid w:val="00960B34"/>
    <w:rsid w:val="009612D4"/>
    <w:rsid w:val="0096131F"/>
    <w:rsid w:val="00961ECD"/>
    <w:rsid w:val="009627D1"/>
    <w:rsid w:val="00962B0A"/>
    <w:rsid w:val="009633A2"/>
    <w:rsid w:val="009634B1"/>
    <w:rsid w:val="00963629"/>
    <w:rsid w:val="00963872"/>
    <w:rsid w:val="0096389B"/>
    <w:rsid w:val="00963962"/>
    <w:rsid w:val="00963B4A"/>
    <w:rsid w:val="0096418D"/>
    <w:rsid w:val="00964A2B"/>
    <w:rsid w:val="0096543E"/>
    <w:rsid w:val="00965CD8"/>
    <w:rsid w:val="0096624D"/>
    <w:rsid w:val="009669EF"/>
    <w:rsid w:val="00966C78"/>
    <w:rsid w:val="00966C97"/>
    <w:rsid w:val="0096701B"/>
    <w:rsid w:val="00967450"/>
    <w:rsid w:val="0097027C"/>
    <w:rsid w:val="00970A8C"/>
    <w:rsid w:val="00971A74"/>
    <w:rsid w:val="00971B79"/>
    <w:rsid w:val="00971CAC"/>
    <w:rsid w:val="00972984"/>
    <w:rsid w:val="00973DC3"/>
    <w:rsid w:val="009740DA"/>
    <w:rsid w:val="00974255"/>
    <w:rsid w:val="00974EA8"/>
    <w:rsid w:val="00974FCB"/>
    <w:rsid w:val="00975418"/>
    <w:rsid w:val="00975423"/>
    <w:rsid w:val="0097558C"/>
    <w:rsid w:val="009759F2"/>
    <w:rsid w:val="00975BDB"/>
    <w:rsid w:val="009760E7"/>
    <w:rsid w:val="00976232"/>
    <w:rsid w:val="0097652E"/>
    <w:rsid w:val="009768B8"/>
    <w:rsid w:val="00977202"/>
    <w:rsid w:val="00977F59"/>
    <w:rsid w:val="00980208"/>
    <w:rsid w:val="00980392"/>
    <w:rsid w:val="0098054A"/>
    <w:rsid w:val="009806B1"/>
    <w:rsid w:val="00980C51"/>
    <w:rsid w:val="00980E4A"/>
    <w:rsid w:val="00980EAE"/>
    <w:rsid w:val="00980FC4"/>
    <w:rsid w:val="00982280"/>
    <w:rsid w:val="009829FC"/>
    <w:rsid w:val="00982DDD"/>
    <w:rsid w:val="0098301B"/>
    <w:rsid w:val="00983031"/>
    <w:rsid w:val="0098354B"/>
    <w:rsid w:val="0098391D"/>
    <w:rsid w:val="00983A0C"/>
    <w:rsid w:val="00983AC8"/>
    <w:rsid w:val="00983BAB"/>
    <w:rsid w:val="0098428F"/>
    <w:rsid w:val="00984A0D"/>
    <w:rsid w:val="00985142"/>
    <w:rsid w:val="00985326"/>
    <w:rsid w:val="00985517"/>
    <w:rsid w:val="00985811"/>
    <w:rsid w:val="00985CCC"/>
    <w:rsid w:val="00986105"/>
    <w:rsid w:val="0098685A"/>
    <w:rsid w:val="00986EDA"/>
    <w:rsid w:val="009872CC"/>
    <w:rsid w:val="00987668"/>
    <w:rsid w:val="00987B2B"/>
    <w:rsid w:val="00987B32"/>
    <w:rsid w:val="00990144"/>
    <w:rsid w:val="0099025C"/>
    <w:rsid w:val="009906B3"/>
    <w:rsid w:val="00991373"/>
    <w:rsid w:val="0099165F"/>
    <w:rsid w:val="00991800"/>
    <w:rsid w:val="00992BA8"/>
    <w:rsid w:val="00992EC2"/>
    <w:rsid w:val="0099301B"/>
    <w:rsid w:val="00993CBE"/>
    <w:rsid w:val="00993CC6"/>
    <w:rsid w:val="00993E06"/>
    <w:rsid w:val="0099419A"/>
    <w:rsid w:val="009946F5"/>
    <w:rsid w:val="0099527B"/>
    <w:rsid w:val="00995567"/>
    <w:rsid w:val="00995753"/>
    <w:rsid w:val="00995D62"/>
    <w:rsid w:val="009968AE"/>
    <w:rsid w:val="00996FAF"/>
    <w:rsid w:val="00997516"/>
    <w:rsid w:val="00997AF8"/>
    <w:rsid w:val="00997E71"/>
    <w:rsid w:val="009A05E8"/>
    <w:rsid w:val="009A076D"/>
    <w:rsid w:val="009A0804"/>
    <w:rsid w:val="009A0F01"/>
    <w:rsid w:val="009A1124"/>
    <w:rsid w:val="009A1B91"/>
    <w:rsid w:val="009A1C4D"/>
    <w:rsid w:val="009A25F4"/>
    <w:rsid w:val="009A2E4B"/>
    <w:rsid w:val="009A2EAB"/>
    <w:rsid w:val="009A3512"/>
    <w:rsid w:val="009A353E"/>
    <w:rsid w:val="009A3576"/>
    <w:rsid w:val="009A42C7"/>
    <w:rsid w:val="009A49F3"/>
    <w:rsid w:val="009A4D09"/>
    <w:rsid w:val="009A4DED"/>
    <w:rsid w:val="009A64E1"/>
    <w:rsid w:val="009A6601"/>
    <w:rsid w:val="009A6622"/>
    <w:rsid w:val="009A67C5"/>
    <w:rsid w:val="009A6BA8"/>
    <w:rsid w:val="009A78A3"/>
    <w:rsid w:val="009A79D5"/>
    <w:rsid w:val="009A7E12"/>
    <w:rsid w:val="009B0203"/>
    <w:rsid w:val="009B05A1"/>
    <w:rsid w:val="009B0646"/>
    <w:rsid w:val="009B0A21"/>
    <w:rsid w:val="009B0A73"/>
    <w:rsid w:val="009B0B24"/>
    <w:rsid w:val="009B0C6F"/>
    <w:rsid w:val="009B0D17"/>
    <w:rsid w:val="009B0D5A"/>
    <w:rsid w:val="009B0EC3"/>
    <w:rsid w:val="009B2555"/>
    <w:rsid w:val="009B2EEA"/>
    <w:rsid w:val="009B3240"/>
    <w:rsid w:val="009B3EB4"/>
    <w:rsid w:val="009B3F07"/>
    <w:rsid w:val="009B4022"/>
    <w:rsid w:val="009B40B8"/>
    <w:rsid w:val="009B40C5"/>
    <w:rsid w:val="009B488F"/>
    <w:rsid w:val="009B48E2"/>
    <w:rsid w:val="009B4C1E"/>
    <w:rsid w:val="009B5B74"/>
    <w:rsid w:val="009B5CE9"/>
    <w:rsid w:val="009B63F8"/>
    <w:rsid w:val="009B680B"/>
    <w:rsid w:val="009B6F98"/>
    <w:rsid w:val="009B7093"/>
    <w:rsid w:val="009B7342"/>
    <w:rsid w:val="009B756C"/>
    <w:rsid w:val="009B7589"/>
    <w:rsid w:val="009B7A72"/>
    <w:rsid w:val="009B7DB1"/>
    <w:rsid w:val="009C04BA"/>
    <w:rsid w:val="009C1180"/>
    <w:rsid w:val="009C2028"/>
    <w:rsid w:val="009C247D"/>
    <w:rsid w:val="009C3289"/>
    <w:rsid w:val="009C3618"/>
    <w:rsid w:val="009C458D"/>
    <w:rsid w:val="009C45BE"/>
    <w:rsid w:val="009C46CB"/>
    <w:rsid w:val="009C5BE7"/>
    <w:rsid w:val="009C6749"/>
    <w:rsid w:val="009C67C8"/>
    <w:rsid w:val="009C6E3C"/>
    <w:rsid w:val="009C71BD"/>
    <w:rsid w:val="009C7254"/>
    <w:rsid w:val="009C7B6E"/>
    <w:rsid w:val="009D002F"/>
    <w:rsid w:val="009D0137"/>
    <w:rsid w:val="009D0221"/>
    <w:rsid w:val="009D0A96"/>
    <w:rsid w:val="009D0AFF"/>
    <w:rsid w:val="009D13A6"/>
    <w:rsid w:val="009D1B80"/>
    <w:rsid w:val="009D21A4"/>
    <w:rsid w:val="009D2DDE"/>
    <w:rsid w:val="009D33B0"/>
    <w:rsid w:val="009D36E0"/>
    <w:rsid w:val="009D37B2"/>
    <w:rsid w:val="009D38F0"/>
    <w:rsid w:val="009D3FF8"/>
    <w:rsid w:val="009D4809"/>
    <w:rsid w:val="009D4B93"/>
    <w:rsid w:val="009D51B8"/>
    <w:rsid w:val="009D5227"/>
    <w:rsid w:val="009D63A1"/>
    <w:rsid w:val="009D6720"/>
    <w:rsid w:val="009D6725"/>
    <w:rsid w:val="009D70E9"/>
    <w:rsid w:val="009D74EF"/>
    <w:rsid w:val="009D7D56"/>
    <w:rsid w:val="009E0C31"/>
    <w:rsid w:val="009E1219"/>
    <w:rsid w:val="009E1669"/>
    <w:rsid w:val="009E1A4C"/>
    <w:rsid w:val="009E1DC5"/>
    <w:rsid w:val="009E2095"/>
    <w:rsid w:val="009E2565"/>
    <w:rsid w:val="009E2D9F"/>
    <w:rsid w:val="009E2FCB"/>
    <w:rsid w:val="009E3039"/>
    <w:rsid w:val="009E3264"/>
    <w:rsid w:val="009E35B9"/>
    <w:rsid w:val="009E3671"/>
    <w:rsid w:val="009E3774"/>
    <w:rsid w:val="009E39F9"/>
    <w:rsid w:val="009E3B7E"/>
    <w:rsid w:val="009E3DDD"/>
    <w:rsid w:val="009E427D"/>
    <w:rsid w:val="009E44F7"/>
    <w:rsid w:val="009E45E2"/>
    <w:rsid w:val="009E481C"/>
    <w:rsid w:val="009E4ABE"/>
    <w:rsid w:val="009E4DDE"/>
    <w:rsid w:val="009E55DC"/>
    <w:rsid w:val="009E6CF8"/>
    <w:rsid w:val="009E6F6F"/>
    <w:rsid w:val="009E7136"/>
    <w:rsid w:val="009E786F"/>
    <w:rsid w:val="009E7DDB"/>
    <w:rsid w:val="009F041D"/>
    <w:rsid w:val="009F0943"/>
    <w:rsid w:val="009F12C8"/>
    <w:rsid w:val="009F1515"/>
    <w:rsid w:val="009F18D0"/>
    <w:rsid w:val="009F1BA4"/>
    <w:rsid w:val="009F273B"/>
    <w:rsid w:val="009F2C67"/>
    <w:rsid w:val="009F31AE"/>
    <w:rsid w:val="009F32C6"/>
    <w:rsid w:val="009F3518"/>
    <w:rsid w:val="009F3A3D"/>
    <w:rsid w:val="009F3DB7"/>
    <w:rsid w:val="009F4093"/>
    <w:rsid w:val="009F69B2"/>
    <w:rsid w:val="009F6EE6"/>
    <w:rsid w:val="009F7173"/>
    <w:rsid w:val="00A00333"/>
    <w:rsid w:val="00A00427"/>
    <w:rsid w:val="00A00CDB"/>
    <w:rsid w:val="00A0123F"/>
    <w:rsid w:val="00A01444"/>
    <w:rsid w:val="00A01979"/>
    <w:rsid w:val="00A020B7"/>
    <w:rsid w:val="00A023D1"/>
    <w:rsid w:val="00A02DA7"/>
    <w:rsid w:val="00A03C13"/>
    <w:rsid w:val="00A043A2"/>
    <w:rsid w:val="00A050AD"/>
    <w:rsid w:val="00A0564B"/>
    <w:rsid w:val="00A05E59"/>
    <w:rsid w:val="00A05F6E"/>
    <w:rsid w:val="00A05FD6"/>
    <w:rsid w:val="00A0607A"/>
    <w:rsid w:val="00A06540"/>
    <w:rsid w:val="00A06E97"/>
    <w:rsid w:val="00A0783A"/>
    <w:rsid w:val="00A07926"/>
    <w:rsid w:val="00A10B2E"/>
    <w:rsid w:val="00A10B9F"/>
    <w:rsid w:val="00A1128C"/>
    <w:rsid w:val="00A119EC"/>
    <w:rsid w:val="00A127B1"/>
    <w:rsid w:val="00A12909"/>
    <w:rsid w:val="00A12ADC"/>
    <w:rsid w:val="00A12C64"/>
    <w:rsid w:val="00A12D99"/>
    <w:rsid w:val="00A12E65"/>
    <w:rsid w:val="00A134F7"/>
    <w:rsid w:val="00A1370C"/>
    <w:rsid w:val="00A1374E"/>
    <w:rsid w:val="00A13C66"/>
    <w:rsid w:val="00A141F8"/>
    <w:rsid w:val="00A1435A"/>
    <w:rsid w:val="00A14493"/>
    <w:rsid w:val="00A14DF7"/>
    <w:rsid w:val="00A15565"/>
    <w:rsid w:val="00A1594F"/>
    <w:rsid w:val="00A15958"/>
    <w:rsid w:val="00A169C3"/>
    <w:rsid w:val="00A16CFC"/>
    <w:rsid w:val="00A1788E"/>
    <w:rsid w:val="00A2008F"/>
    <w:rsid w:val="00A200C4"/>
    <w:rsid w:val="00A2041C"/>
    <w:rsid w:val="00A2061B"/>
    <w:rsid w:val="00A20755"/>
    <w:rsid w:val="00A20D73"/>
    <w:rsid w:val="00A213AB"/>
    <w:rsid w:val="00A21CE3"/>
    <w:rsid w:val="00A22040"/>
    <w:rsid w:val="00A220D0"/>
    <w:rsid w:val="00A220EE"/>
    <w:rsid w:val="00A221E6"/>
    <w:rsid w:val="00A225C2"/>
    <w:rsid w:val="00A2265F"/>
    <w:rsid w:val="00A2285E"/>
    <w:rsid w:val="00A2318E"/>
    <w:rsid w:val="00A23C40"/>
    <w:rsid w:val="00A24361"/>
    <w:rsid w:val="00A24D7C"/>
    <w:rsid w:val="00A25055"/>
    <w:rsid w:val="00A250C5"/>
    <w:rsid w:val="00A255DC"/>
    <w:rsid w:val="00A25748"/>
    <w:rsid w:val="00A2653B"/>
    <w:rsid w:val="00A268C1"/>
    <w:rsid w:val="00A26A25"/>
    <w:rsid w:val="00A26ADD"/>
    <w:rsid w:val="00A26F4B"/>
    <w:rsid w:val="00A27136"/>
    <w:rsid w:val="00A27911"/>
    <w:rsid w:val="00A27EDE"/>
    <w:rsid w:val="00A27F9D"/>
    <w:rsid w:val="00A30514"/>
    <w:rsid w:val="00A305CA"/>
    <w:rsid w:val="00A309A5"/>
    <w:rsid w:val="00A3151F"/>
    <w:rsid w:val="00A3179B"/>
    <w:rsid w:val="00A3180B"/>
    <w:rsid w:val="00A318D9"/>
    <w:rsid w:val="00A31966"/>
    <w:rsid w:val="00A31F89"/>
    <w:rsid w:val="00A3202E"/>
    <w:rsid w:val="00A3248C"/>
    <w:rsid w:val="00A324B0"/>
    <w:rsid w:val="00A3266E"/>
    <w:rsid w:val="00A32815"/>
    <w:rsid w:val="00A3334E"/>
    <w:rsid w:val="00A33664"/>
    <w:rsid w:val="00A33BA9"/>
    <w:rsid w:val="00A341AE"/>
    <w:rsid w:val="00A3425F"/>
    <w:rsid w:val="00A34CA5"/>
    <w:rsid w:val="00A34CFC"/>
    <w:rsid w:val="00A34E44"/>
    <w:rsid w:val="00A34F9B"/>
    <w:rsid w:val="00A356EF"/>
    <w:rsid w:val="00A3580F"/>
    <w:rsid w:val="00A35ABF"/>
    <w:rsid w:val="00A35EFE"/>
    <w:rsid w:val="00A364AA"/>
    <w:rsid w:val="00A364E1"/>
    <w:rsid w:val="00A366F3"/>
    <w:rsid w:val="00A3685E"/>
    <w:rsid w:val="00A36FF2"/>
    <w:rsid w:val="00A3700B"/>
    <w:rsid w:val="00A37042"/>
    <w:rsid w:val="00A37166"/>
    <w:rsid w:val="00A375F3"/>
    <w:rsid w:val="00A377CE"/>
    <w:rsid w:val="00A401C8"/>
    <w:rsid w:val="00A40484"/>
    <w:rsid w:val="00A40641"/>
    <w:rsid w:val="00A42335"/>
    <w:rsid w:val="00A424B0"/>
    <w:rsid w:val="00A42ABB"/>
    <w:rsid w:val="00A436E4"/>
    <w:rsid w:val="00A43EFA"/>
    <w:rsid w:val="00A44180"/>
    <w:rsid w:val="00A4449A"/>
    <w:rsid w:val="00A44786"/>
    <w:rsid w:val="00A44ACF"/>
    <w:rsid w:val="00A44BFC"/>
    <w:rsid w:val="00A44D4A"/>
    <w:rsid w:val="00A4527B"/>
    <w:rsid w:val="00A45639"/>
    <w:rsid w:val="00A4565D"/>
    <w:rsid w:val="00A460A3"/>
    <w:rsid w:val="00A46711"/>
    <w:rsid w:val="00A46961"/>
    <w:rsid w:val="00A46BAF"/>
    <w:rsid w:val="00A47841"/>
    <w:rsid w:val="00A478E1"/>
    <w:rsid w:val="00A47AF9"/>
    <w:rsid w:val="00A50521"/>
    <w:rsid w:val="00A5095C"/>
    <w:rsid w:val="00A50C55"/>
    <w:rsid w:val="00A50FAA"/>
    <w:rsid w:val="00A51BA6"/>
    <w:rsid w:val="00A52842"/>
    <w:rsid w:val="00A52F35"/>
    <w:rsid w:val="00A534EF"/>
    <w:rsid w:val="00A53864"/>
    <w:rsid w:val="00A538D8"/>
    <w:rsid w:val="00A54171"/>
    <w:rsid w:val="00A548E1"/>
    <w:rsid w:val="00A560A6"/>
    <w:rsid w:val="00A5613A"/>
    <w:rsid w:val="00A56F41"/>
    <w:rsid w:val="00A57183"/>
    <w:rsid w:val="00A57321"/>
    <w:rsid w:val="00A5758B"/>
    <w:rsid w:val="00A5798C"/>
    <w:rsid w:val="00A57F02"/>
    <w:rsid w:val="00A601D0"/>
    <w:rsid w:val="00A605CD"/>
    <w:rsid w:val="00A6088C"/>
    <w:rsid w:val="00A60A34"/>
    <w:rsid w:val="00A61220"/>
    <w:rsid w:val="00A613B4"/>
    <w:rsid w:val="00A615B6"/>
    <w:rsid w:val="00A61F88"/>
    <w:rsid w:val="00A6241A"/>
    <w:rsid w:val="00A62A72"/>
    <w:rsid w:val="00A62B1B"/>
    <w:rsid w:val="00A62EDE"/>
    <w:rsid w:val="00A63122"/>
    <w:rsid w:val="00A6393B"/>
    <w:rsid w:val="00A64882"/>
    <w:rsid w:val="00A64A3B"/>
    <w:rsid w:val="00A64CFB"/>
    <w:rsid w:val="00A64F58"/>
    <w:rsid w:val="00A64F6D"/>
    <w:rsid w:val="00A64FDD"/>
    <w:rsid w:val="00A652C3"/>
    <w:rsid w:val="00A655FF"/>
    <w:rsid w:val="00A65E6E"/>
    <w:rsid w:val="00A667FC"/>
    <w:rsid w:val="00A6695D"/>
    <w:rsid w:val="00A67269"/>
    <w:rsid w:val="00A678CB"/>
    <w:rsid w:val="00A679E9"/>
    <w:rsid w:val="00A70460"/>
    <w:rsid w:val="00A70616"/>
    <w:rsid w:val="00A7073B"/>
    <w:rsid w:val="00A70EF8"/>
    <w:rsid w:val="00A71382"/>
    <w:rsid w:val="00A717B4"/>
    <w:rsid w:val="00A71A09"/>
    <w:rsid w:val="00A72258"/>
    <w:rsid w:val="00A7247F"/>
    <w:rsid w:val="00A72899"/>
    <w:rsid w:val="00A728F7"/>
    <w:rsid w:val="00A72BA0"/>
    <w:rsid w:val="00A72BFF"/>
    <w:rsid w:val="00A73D70"/>
    <w:rsid w:val="00A73EE7"/>
    <w:rsid w:val="00A73F48"/>
    <w:rsid w:val="00A7462C"/>
    <w:rsid w:val="00A747D9"/>
    <w:rsid w:val="00A74A9D"/>
    <w:rsid w:val="00A74FFC"/>
    <w:rsid w:val="00A75E21"/>
    <w:rsid w:val="00A75F2F"/>
    <w:rsid w:val="00A76807"/>
    <w:rsid w:val="00A76857"/>
    <w:rsid w:val="00A76B97"/>
    <w:rsid w:val="00A76BC9"/>
    <w:rsid w:val="00A76F22"/>
    <w:rsid w:val="00A7709A"/>
    <w:rsid w:val="00A7759A"/>
    <w:rsid w:val="00A778D4"/>
    <w:rsid w:val="00A77D64"/>
    <w:rsid w:val="00A77E4D"/>
    <w:rsid w:val="00A804B9"/>
    <w:rsid w:val="00A80D39"/>
    <w:rsid w:val="00A80E67"/>
    <w:rsid w:val="00A8117A"/>
    <w:rsid w:val="00A81189"/>
    <w:rsid w:val="00A81463"/>
    <w:rsid w:val="00A8159D"/>
    <w:rsid w:val="00A81F78"/>
    <w:rsid w:val="00A82990"/>
    <w:rsid w:val="00A82C9C"/>
    <w:rsid w:val="00A83101"/>
    <w:rsid w:val="00A83280"/>
    <w:rsid w:val="00A838FE"/>
    <w:rsid w:val="00A83944"/>
    <w:rsid w:val="00A83DB0"/>
    <w:rsid w:val="00A83DC6"/>
    <w:rsid w:val="00A83F46"/>
    <w:rsid w:val="00A83F5D"/>
    <w:rsid w:val="00A843EE"/>
    <w:rsid w:val="00A849BB"/>
    <w:rsid w:val="00A84A43"/>
    <w:rsid w:val="00A85596"/>
    <w:rsid w:val="00A85AB6"/>
    <w:rsid w:val="00A85B68"/>
    <w:rsid w:val="00A85DC5"/>
    <w:rsid w:val="00A85F30"/>
    <w:rsid w:val="00A86272"/>
    <w:rsid w:val="00A86576"/>
    <w:rsid w:val="00A86872"/>
    <w:rsid w:val="00A86B26"/>
    <w:rsid w:val="00A86B53"/>
    <w:rsid w:val="00A86CEC"/>
    <w:rsid w:val="00A8734B"/>
    <w:rsid w:val="00A8751D"/>
    <w:rsid w:val="00A87F73"/>
    <w:rsid w:val="00A9013E"/>
    <w:rsid w:val="00A90CA8"/>
    <w:rsid w:val="00A911CD"/>
    <w:rsid w:val="00A914A6"/>
    <w:rsid w:val="00A91560"/>
    <w:rsid w:val="00A917F3"/>
    <w:rsid w:val="00A91B40"/>
    <w:rsid w:val="00A91EA2"/>
    <w:rsid w:val="00A92847"/>
    <w:rsid w:val="00A932FE"/>
    <w:rsid w:val="00A9356F"/>
    <w:rsid w:val="00A935A3"/>
    <w:rsid w:val="00A9429D"/>
    <w:rsid w:val="00A9448D"/>
    <w:rsid w:val="00A9461D"/>
    <w:rsid w:val="00A94750"/>
    <w:rsid w:val="00A9493D"/>
    <w:rsid w:val="00A94A7F"/>
    <w:rsid w:val="00A94B15"/>
    <w:rsid w:val="00A952B6"/>
    <w:rsid w:val="00A957FA"/>
    <w:rsid w:val="00A95845"/>
    <w:rsid w:val="00A95A83"/>
    <w:rsid w:val="00A95A84"/>
    <w:rsid w:val="00A9661F"/>
    <w:rsid w:val="00A969DA"/>
    <w:rsid w:val="00A96D15"/>
    <w:rsid w:val="00A97CDF"/>
    <w:rsid w:val="00AA0468"/>
    <w:rsid w:val="00AA0607"/>
    <w:rsid w:val="00AA0D29"/>
    <w:rsid w:val="00AA15C1"/>
    <w:rsid w:val="00AA1D08"/>
    <w:rsid w:val="00AA209C"/>
    <w:rsid w:val="00AA28B2"/>
    <w:rsid w:val="00AA2AD0"/>
    <w:rsid w:val="00AA2F22"/>
    <w:rsid w:val="00AA3482"/>
    <w:rsid w:val="00AA3B72"/>
    <w:rsid w:val="00AA49DC"/>
    <w:rsid w:val="00AA4A78"/>
    <w:rsid w:val="00AA5958"/>
    <w:rsid w:val="00AA6298"/>
    <w:rsid w:val="00AA6368"/>
    <w:rsid w:val="00AA63DA"/>
    <w:rsid w:val="00AA68B9"/>
    <w:rsid w:val="00AA6D9E"/>
    <w:rsid w:val="00AA7627"/>
    <w:rsid w:val="00AA76D0"/>
    <w:rsid w:val="00AA7875"/>
    <w:rsid w:val="00AA7DD9"/>
    <w:rsid w:val="00AB022A"/>
    <w:rsid w:val="00AB0595"/>
    <w:rsid w:val="00AB0695"/>
    <w:rsid w:val="00AB16A4"/>
    <w:rsid w:val="00AB177C"/>
    <w:rsid w:val="00AB1B7C"/>
    <w:rsid w:val="00AB1BD0"/>
    <w:rsid w:val="00AB20B0"/>
    <w:rsid w:val="00AB26BF"/>
    <w:rsid w:val="00AB27B9"/>
    <w:rsid w:val="00AB2EA2"/>
    <w:rsid w:val="00AB3073"/>
    <w:rsid w:val="00AB346D"/>
    <w:rsid w:val="00AB3610"/>
    <w:rsid w:val="00AB3C41"/>
    <w:rsid w:val="00AB4441"/>
    <w:rsid w:val="00AB46CE"/>
    <w:rsid w:val="00AB4700"/>
    <w:rsid w:val="00AB4CDA"/>
    <w:rsid w:val="00AB5009"/>
    <w:rsid w:val="00AB5233"/>
    <w:rsid w:val="00AB58D7"/>
    <w:rsid w:val="00AB5E79"/>
    <w:rsid w:val="00AB617B"/>
    <w:rsid w:val="00AB6D4F"/>
    <w:rsid w:val="00AB7063"/>
    <w:rsid w:val="00AB7D79"/>
    <w:rsid w:val="00AC0443"/>
    <w:rsid w:val="00AC0ACD"/>
    <w:rsid w:val="00AC0B44"/>
    <w:rsid w:val="00AC0BF0"/>
    <w:rsid w:val="00AC0FC4"/>
    <w:rsid w:val="00AC1214"/>
    <w:rsid w:val="00AC1DA8"/>
    <w:rsid w:val="00AC2958"/>
    <w:rsid w:val="00AC2F29"/>
    <w:rsid w:val="00AC326C"/>
    <w:rsid w:val="00AC3DD3"/>
    <w:rsid w:val="00AC3F20"/>
    <w:rsid w:val="00AC408C"/>
    <w:rsid w:val="00AC4FC7"/>
    <w:rsid w:val="00AC5320"/>
    <w:rsid w:val="00AC5553"/>
    <w:rsid w:val="00AC5619"/>
    <w:rsid w:val="00AC57D3"/>
    <w:rsid w:val="00AC6059"/>
    <w:rsid w:val="00AC6079"/>
    <w:rsid w:val="00AC61ED"/>
    <w:rsid w:val="00AC6885"/>
    <w:rsid w:val="00AC6BC1"/>
    <w:rsid w:val="00AC6D45"/>
    <w:rsid w:val="00AC6F73"/>
    <w:rsid w:val="00AC77AA"/>
    <w:rsid w:val="00AD14F5"/>
    <w:rsid w:val="00AD1977"/>
    <w:rsid w:val="00AD1A4A"/>
    <w:rsid w:val="00AD1C8C"/>
    <w:rsid w:val="00AD1CB0"/>
    <w:rsid w:val="00AD21C4"/>
    <w:rsid w:val="00AD2617"/>
    <w:rsid w:val="00AD32E6"/>
    <w:rsid w:val="00AD3338"/>
    <w:rsid w:val="00AD3EEA"/>
    <w:rsid w:val="00AD407C"/>
    <w:rsid w:val="00AD43C9"/>
    <w:rsid w:val="00AD4627"/>
    <w:rsid w:val="00AD4D1C"/>
    <w:rsid w:val="00AD513B"/>
    <w:rsid w:val="00AD531C"/>
    <w:rsid w:val="00AD57FC"/>
    <w:rsid w:val="00AD612C"/>
    <w:rsid w:val="00AD6483"/>
    <w:rsid w:val="00AD6940"/>
    <w:rsid w:val="00AD698B"/>
    <w:rsid w:val="00AD7D0B"/>
    <w:rsid w:val="00AD7E8C"/>
    <w:rsid w:val="00AD7F8F"/>
    <w:rsid w:val="00AE0140"/>
    <w:rsid w:val="00AE068C"/>
    <w:rsid w:val="00AE087A"/>
    <w:rsid w:val="00AE0AEB"/>
    <w:rsid w:val="00AE246F"/>
    <w:rsid w:val="00AE2B83"/>
    <w:rsid w:val="00AE42E6"/>
    <w:rsid w:val="00AE4333"/>
    <w:rsid w:val="00AE44FC"/>
    <w:rsid w:val="00AE48D5"/>
    <w:rsid w:val="00AE4C21"/>
    <w:rsid w:val="00AE5333"/>
    <w:rsid w:val="00AE5DF5"/>
    <w:rsid w:val="00AE6BEA"/>
    <w:rsid w:val="00AE761C"/>
    <w:rsid w:val="00AE7979"/>
    <w:rsid w:val="00AF03C5"/>
    <w:rsid w:val="00AF0984"/>
    <w:rsid w:val="00AF09CB"/>
    <w:rsid w:val="00AF0A57"/>
    <w:rsid w:val="00AF1197"/>
    <w:rsid w:val="00AF1AD7"/>
    <w:rsid w:val="00AF1C7B"/>
    <w:rsid w:val="00AF1E21"/>
    <w:rsid w:val="00AF20FD"/>
    <w:rsid w:val="00AF28BB"/>
    <w:rsid w:val="00AF2D88"/>
    <w:rsid w:val="00AF2DD3"/>
    <w:rsid w:val="00AF3020"/>
    <w:rsid w:val="00AF3289"/>
    <w:rsid w:val="00AF3626"/>
    <w:rsid w:val="00AF3AFC"/>
    <w:rsid w:val="00AF3BA1"/>
    <w:rsid w:val="00AF3F3C"/>
    <w:rsid w:val="00AF47C3"/>
    <w:rsid w:val="00AF4976"/>
    <w:rsid w:val="00AF4AD6"/>
    <w:rsid w:val="00AF4B77"/>
    <w:rsid w:val="00AF4EBF"/>
    <w:rsid w:val="00AF51F5"/>
    <w:rsid w:val="00AF54B7"/>
    <w:rsid w:val="00AF54DC"/>
    <w:rsid w:val="00AF58A6"/>
    <w:rsid w:val="00AF59EB"/>
    <w:rsid w:val="00AF6775"/>
    <w:rsid w:val="00AF6D50"/>
    <w:rsid w:val="00AF7904"/>
    <w:rsid w:val="00AF7998"/>
    <w:rsid w:val="00AF7A61"/>
    <w:rsid w:val="00AF7CF5"/>
    <w:rsid w:val="00B01CFF"/>
    <w:rsid w:val="00B023F7"/>
    <w:rsid w:val="00B025F8"/>
    <w:rsid w:val="00B02AE9"/>
    <w:rsid w:val="00B038A0"/>
    <w:rsid w:val="00B048F5"/>
    <w:rsid w:val="00B052E0"/>
    <w:rsid w:val="00B05E32"/>
    <w:rsid w:val="00B0628F"/>
    <w:rsid w:val="00B0649F"/>
    <w:rsid w:val="00B06593"/>
    <w:rsid w:val="00B07285"/>
    <w:rsid w:val="00B07F6E"/>
    <w:rsid w:val="00B109F2"/>
    <w:rsid w:val="00B10F05"/>
    <w:rsid w:val="00B1148D"/>
    <w:rsid w:val="00B12099"/>
    <w:rsid w:val="00B12542"/>
    <w:rsid w:val="00B1394A"/>
    <w:rsid w:val="00B13C57"/>
    <w:rsid w:val="00B13CC9"/>
    <w:rsid w:val="00B1410B"/>
    <w:rsid w:val="00B14757"/>
    <w:rsid w:val="00B14760"/>
    <w:rsid w:val="00B147C5"/>
    <w:rsid w:val="00B14866"/>
    <w:rsid w:val="00B14D76"/>
    <w:rsid w:val="00B1559D"/>
    <w:rsid w:val="00B15C91"/>
    <w:rsid w:val="00B15E0F"/>
    <w:rsid w:val="00B16017"/>
    <w:rsid w:val="00B161E0"/>
    <w:rsid w:val="00B16558"/>
    <w:rsid w:val="00B16595"/>
    <w:rsid w:val="00B16963"/>
    <w:rsid w:val="00B16C73"/>
    <w:rsid w:val="00B16C74"/>
    <w:rsid w:val="00B16CE6"/>
    <w:rsid w:val="00B16FE3"/>
    <w:rsid w:val="00B17038"/>
    <w:rsid w:val="00B175EF"/>
    <w:rsid w:val="00B17DE7"/>
    <w:rsid w:val="00B17DF7"/>
    <w:rsid w:val="00B21DE7"/>
    <w:rsid w:val="00B22719"/>
    <w:rsid w:val="00B2319B"/>
    <w:rsid w:val="00B234B2"/>
    <w:rsid w:val="00B247CD"/>
    <w:rsid w:val="00B24870"/>
    <w:rsid w:val="00B24C13"/>
    <w:rsid w:val="00B24C96"/>
    <w:rsid w:val="00B250EF"/>
    <w:rsid w:val="00B2584F"/>
    <w:rsid w:val="00B2599F"/>
    <w:rsid w:val="00B25DFB"/>
    <w:rsid w:val="00B266A3"/>
    <w:rsid w:val="00B26725"/>
    <w:rsid w:val="00B26ACB"/>
    <w:rsid w:val="00B26FFE"/>
    <w:rsid w:val="00B27226"/>
    <w:rsid w:val="00B2767E"/>
    <w:rsid w:val="00B27B1C"/>
    <w:rsid w:val="00B3011D"/>
    <w:rsid w:val="00B302A2"/>
    <w:rsid w:val="00B30393"/>
    <w:rsid w:val="00B304D5"/>
    <w:rsid w:val="00B3068E"/>
    <w:rsid w:val="00B308B3"/>
    <w:rsid w:val="00B309A1"/>
    <w:rsid w:val="00B30BD6"/>
    <w:rsid w:val="00B30FAB"/>
    <w:rsid w:val="00B3183B"/>
    <w:rsid w:val="00B31C97"/>
    <w:rsid w:val="00B31E72"/>
    <w:rsid w:val="00B32111"/>
    <w:rsid w:val="00B32CE5"/>
    <w:rsid w:val="00B32E5A"/>
    <w:rsid w:val="00B3318F"/>
    <w:rsid w:val="00B33211"/>
    <w:rsid w:val="00B33635"/>
    <w:rsid w:val="00B336E7"/>
    <w:rsid w:val="00B33B05"/>
    <w:rsid w:val="00B34276"/>
    <w:rsid w:val="00B344BD"/>
    <w:rsid w:val="00B34836"/>
    <w:rsid w:val="00B34980"/>
    <w:rsid w:val="00B34AF2"/>
    <w:rsid w:val="00B34FD7"/>
    <w:rsid w:val="00B35254"/>
    <w:rsid w:val="00B35B4A"/>
    <w:rsid w:val="00B35EFA"/>
    <w:rsid w:val="00B3611A"/>
    <w:rsid w:val="00B36467"/>
    <w:rsid w:val="00B36C04"/>
    <w:rsid w:val="00B36FA0"/>
    <w:rsid w:val="00B404EF"/>
    <w:rsid w:val="00B407B6"/>
    <w:rsid w:val="00B40955"/>
    <w:rsid w:val="00B414E7"/>
    <w:rsid w:val="00B4160A"/>
    <w:rsid w:val="00B41F75"/>
    <w:rsid w:val="00B421C8"/>
    <w:rsid w:val="00B423B2"/>
    <w:rsid w:val="00B42F0D"/>
    <w:rsid w:val="00B43103"/>
    <w:rsid w:val="00B43C3D"/>
    <w:rsid w:val="00B43E99"/>
    <w:rsid w:val="00B43E9E"/>
    <w:rsid w:val="00B43EB3"/>
    <w:rsid w:val="00B44EB0"/>
    <w:rsid w:val="00B45505"/>
    <w:rsid w:val="00B45A28"/>
    <w:rsid w:val="00B45EAB"/>
    <w:rsid w:val="00B46E06"/>
    <w:rsid w:val="00B47329"/>
    <w:rsid w:val="00B47411"/>
    <w:rsid w:val="00B474A0"/>
    <w:rsid w:val="00B474E5"/>
    <w:rsid w:val="00B47B1A"/>
    <w:rsid w:val="00B47FF1"/>
    <w:rsid w:val="00B50157"/>
    <w:rsid w:val="00B505BC"/>
    <w:rsid w:val="00B50809"/>
    <w:rsid w:val="00B50A8D"/>
    <w:rsid w:val="00B513FA"/>
    <w:rsid w:val="00B51FF9"/>
    <w:rsid w:val="00B52929"/>
    <w:rsid w:val="00B52DCA"/>
    <w:rsid w:val="00B53062"/>
    <w:rsid w:val="00B5339C"/>
    <w:rsid w:val="00B539EA"/>
    <w:rsid w:val="00B53F2C"/>
    <w:rsid w:val="00B54077"/>
    <w:rsid w:val="00B5428F"/>
    <w:rsid w:val="00B54365"/>
    <w:rsid w:val="00B5450D"/>
    <w:rsid w:val="00B549AE"/>
    <w:rsid w:val="00B55113"/>
    <w:rsid w:val="00B552F7"/>
    <w:rsid w:val="00B5532D"/>
    <w:rsid w:val="00B5553B"/>
    <w:rsid w:val="00B569AF"/>
    <w:rsid w:val="00B56C3A"/>
    <w:rsid w:val="00B572AE"/>
    <w:rsid w:val="00B57F15"/>
    <w:rsid w:val="00B60172"/>
    <w:rsid w:val="00B6055E"/>
    <w:rsid w:val="00B6082A"/>
    <w:rsid w:val="00B6085C"/>
    <w:rsid w:val="00B6087E"/>
    <w:rsid w:val="00B60EA3"/>
    <w:rsid w:val="00B60F76"/>
    <w:rsid w:val="00B612FB"/>
    <w:rsid w:val="00B6190F"/>
    <w:rsid w:val="00B61FEE"/>
    <w:rsid w:val="00B620D5"/>
    <w:rsid w:val="00B6236F"/>
    <w:rsid w:val="00B62627"/>
    <w:rsid w:val="00B62C54"/>
    <w:rsid w:val="00B62D67"/>
    <w:rsid w:val="00B62F35"/>
    <w:rsid w:val="00B632AF"/>
    <w:rsid w:val="00B632BC"/>
    <w:rsid w:val="00B6342F"/>
    <w:rsid w:val="00B63BB4"/>
    <w:rsid w:val="00B64936"/>
    <w:rsid w:val="00B64DC2"/>
    <w:rsid w:val="00B652EC"/>
    <w:rsid w:val="00B65311"/>
    <w:rsid w:val="00B655DB"/>
    <w:rsid w:val="00B65E0A"/>
    <w:rsid w:val="00B65F84"/>
    <w:rsid w:val="00B66124"/>
    <w:rsid w:val="00B661B8"/>
    <w:rsid w:val="00B66801"/>
    <w:rsid w:val="00B6730F"/>
    <w:rsid w:val="00B67AE1"/>
    <w:rsid w:val="00B67AFB"/>
    <w:rsid w:val="00B67BF8"/>
    <w:rsid w:val="00B67C0D"/>
    <w:rsid w:val="00B701A4"/>
    <w:rsid w:val="00B7083C"/>
    <w:rsid w:val="00B70B48"/>
    <w:rsid w:val="00B70C5E"/>
    <w:rsid w:val="00B70EB2"/>
    <w:rsid w:val="00B70F1E"/>
    <w:rsid w:val="00B711CF"/>
    <w:rsid w:val="00B7137D"/>
    <w:rsid w:val="00B7189C"/>
    <w:rsid w:val="00B71A47"/>
    <w:rsid w:val="00B72104"/>
    <w:rsid w:val="00B72BC0"/>
    <w:rsid w:val="00B7301C"/>
    <w:rsid w:val="00B73108"/>
    <w:rsid w:val="00B73219"/>
    <w:rsid w:val="00B732F7"/>
    <w:rsid w:val="00B7367F"/>
    <w:rsid w:val="00B738B4"/>
    <w:rsid w:val="00B74074"/>
    <w:rsid w:val="00B75068"/>
    <w:rsid w:val="00B751F9"/>
    <w:rsid w:val="00B757D0"/>
    <w:rsid w:val="00B75E85"/>
    <w:rsid w:val="00B76A6C"/>
    <w:rsid w:val="00B76C8F"/>
    <w:rsid w:val="00B77DB5"/>
    <w:rsid w:val="00B77F2F"/>
    <w:rsid w:val="00B80956"/>
    <w:rsid w:val="00B81858"/>
    <w:rsid w:val="00B81868"/>
    <w:rsid w:val="00B81BE3"/>
    <w:rsid w:val="00B8213B"/>
    <w:rsid w:val="00B82349"/>
    <w:rsid w:val="00B8284C"/>
    <w:rsid w:val="00B8310D"/>
    <w:rsid w:val="00B8357B"/>
    <w:rsid w:val="00B84009"/>
    <w:rsid w:val="00B8489A"/>
    <w:rsid w:val="00B84C77"/>
    <w:rsid w:val="00B8527F"/>
    <w:rsid w:val="00B86063"/>
    <w:rsid w:val="00B8639D"/>
    <w:rsid w:val="00B8642E"/>
    <w:rsid w:val="00B8675E"/>
    <w:rsid w:val="00B86773"/>
    <w:rsid w:val="00B86F1C"/>
    <w:rsid w:val="00B87402"/>
    <w:rsid w:val="00B87653"/>
    <w:rsid w:val="00B879E0"/>
    <w:rsid w:val="00B87E29"/>
    <w:rsid w:val="00B900FA"/>
    <w:rsid w:val="00B902DC"/>
    <w:rsid w:val="00B90A5A"/>
    <w:rsid w:val="00B90EF9"/>
    <w:rsid w:val="00B91B93"/>
    <w:rsid w:val="00B91E9A"/>
    <w:rsid w:val="00B91F12"/>
    <w:rsid w:val="00B931B3"/>
    <w:rsid w:val="00B9386A"/>
    <w:rsid w:val="00B93FA9"/>
    <w:rsid w:val="00B93FBF"/>
    <w:rsid w:val="00B94174"/>
    <w:rsid w:val="00B9493B"/>
    <w:rsid w:val="00B95D5B"/>
    <w:rsid w:val="00B96B06"/>
    <w:rsid w:val="00B96BF2"/>
    <w:rsid w:val="00B96C20"/>
    <w:rsid w:val="00B96DD4"/>
    <w:rsid w:val="00B96E3A"/>
    <w:rsid w:val="00B979D4"/>
    <w:rsid w:val="00B97E28"/>
    <w:rsid w:val="00BA06F7"/>
    <w:rsid w:val="00BA0C27"/>
    <w:rsid w:val="00BA0D28"/>
    <w:rsid w:val="00BA19D8"/>
    <w:rsid w:val="00BA2246"/>
    <w:rsid w:val="00BA25D9"/>
    <w:rsid w:val="00BA2BAB"/>
    <w:rsid w:val="00BA3243"/>
    <w:rsid w:val="00BA374D"/>
    <w:rsid w:val="00BA39D0"/>
    <w:rsid w:val="00BA3F80"/>
    <w:rsid w:val="00BA4359"/>
    <w:rsid w:val="00BA44AD"/>
    <w:rsid w:val="00BA558D"/>
    <w:rsid w:val="00BA5611"/>
    <w:rsid w:val="00BA5674"/>
    <w:rsid w:val="00BA607D"/>
    <w:rsid w:val="00BA67FD"/>
    <w:rsid w:val="00BA68E9"/>
    <w:rsid w:val="00BA6C1B"/>
    <w:rsid w:val="00BA72D0"/>
    <w:rsid w:val="00BA7465"/>
    <w:rsid w:val="00BA757C"/>
    <w:rsid w:val="00BA7B11"/>
    <w:rsid w:val="00BA7F6A"/>
    <w:rsid w:val="00BB06ED"/>
    <w:rsid w:val="00BB0D96"/>
    <w:rsid w:val="00BB0EA0"/>
    <w:rsid w:val="00BB0FD9"/>
    <w:rsid w:val="00BB1204"/>
    <w:rsid w:val="00BB13B4"/>
    <w:rsid w:val="00BB180E"/>
    <w:rsid w:val="00BB1C46"/>
    <w:rsid w:val="00BB1FD0"/>
    <w:rsid w:val="00BB2253"/>
    <w:rsid w:val="00BB2516"/>
    <w:rsid w:val="00BB26E3"/>
    <w:rsid w:val="00BB274E"/>
    <w:rsid w:val="00BB2B0A"/>
    <w:rsid w:val="00BB2C3E"/>
    <w:rsid w:val="00BB2FFB"/>
    <w:rsid w:val="00BB401A"/>
    <w:rsid w:val="00BB476B"/>
    <w:rsid w:val="00BB4F2F"/>
    <w:rsid w:val="00BB4F38"/>
    <w:rsid w:val="00BB5B14"/>
    <w:rsid w:val="00BB5EA1"/>
    <w:rsid w:val="00BB5FDC"/>
    <w:rsid w:val="00BB6469"/>
    <w:rsid w:val="00BB6C67"/>
    <w:rsid w:val="00BB6F2C"/>
    <w:rsid w:val="00BB76EE"/>
    <w:rsid w:val="00BB794A"/>
    <w:rsid w:val="00BB7CE7"/>
    <w:rsid w:val="00BB7F0A"/>
    <w:rsid w:val="00BC0503"/>
    <w:rsid w:val="00BC0E99"/>
    <w:rsid w:val="00BC0FC1"/>
    <w:rsid w:val="00BC1A47"/>
    <w:rsid w:val="00BC1DA6"/>
    <w:rsid w:val="00BC2170"/>
    <w:rsid w:val="00BC2172"/>
    <w:rsid w:val="00BC240C"/>
    <w:rsid w:val="00BC2C6F"/>
    <w:rsid w:val="00BC2D40"/>
    <w:rsid w:val="00BC2D56"/>
    <w:rsid w:val="00BC3226"/>
    <w:rsid w:val="00BC422C"/>
    <w:rsid w:val="00BC4887"/>
    <w:rsid w:val="00BC4CE8"/>
    <w:rsid w:val="00BC514F"/>
    <w:rsid w:val="00BC5479"/>
    <w:rsid w:val="00BC57E5"/>
    <w:rsid w:val="00BC59A9"/>
    <w:rsid w:val="00BC6125"/>
    <w:rsid w:val="00BC61DB"/>
    <w:rsid w:val="00BC62C6"/>
    <w:rsid w:val="00BC63A4"/>
    <w:rsid w:val="00BC63B0"/>
    <w:rsid w:val="00BC641A"/>
    <w:rsid w:val="00BC658E"/>
    <w:rsid w:val="00BC6733"/>
    <w:rsid w:val="00BC7196"/>
    <w:rsid w:val="00BC71CD"/>
    <w:rsid w:val="00BC7B08"/>
    <w:rsid w:val="00BC7E2B"/>
    <w:rsid w:val="00BC7F3E"/>
    <w:rsid w:val="00BD0012"/>
    <w:rsid w:val="00BD0284"/>
    <w:rsid w:val="00BD08D2"/>
    <w:rsid w:val="00BD17C3"/>
    <w:rsid w:val="00BD19C9"/>
    <w:rsid w:val="00BD19D1"/>
    <w:rsid w:val="00BD2222"/>
    <w:rsid w:val="00BD24FB"/>
    <w:rsid w:val="00BD3C99"/>
    <w:rsid w:val="00BD3DE3"/>
    <w:rsid w:val="00BD3E59"/>
    <w:rsid w:val="00BD461C"/>
    <w:rsid w:val="00BD4F6C"/>
    <w:rsid w:val="00BD609A"/>
    <w:rsid w:val="00BD61A5"/>
    <w:rsid w:val="00BD62F4"/>
    <w:rsid w:val="00BD6F1F"/>
    <w:rsid w:val="00BD7FAE"/>
    <w:rsid w:val="00BE004C"/>
    <w:rsid w:val="00BE01E2"/>
    <w:rsid w:val="00BE01F9"/>
    <w:rsid w:val="00BE075E"/>
    <w:rsid w:val="00BE0AB6"/>
    <w:rsid w:val="00BE10B0"/>
    <w:rsid w:val="00BE1E5E"/>
    <w:rsid w:val="00BE2571"/>
    <w:rsid w:val="00BE2A99"/>
    <w:rsid w:val="00BE2F77"/>
    <w:rsid w:val="00BE3B93"/>
    <w:rsid w:val="00BE405B"/>
    <w:rsid w:val="00BE42C2"/>
    <w:rsid w:val="00BE4B2C"/>
    <w:rsid w:val="00BE5125"/>
    <w:rsid w:val="00BE54A3"/>
    <w:rsid w:val="00BE55B1"/>
    <w:rsid w:val="00BE59E6"/>
    <w:rsid w:val="00BE5D6C"/>
    <w:rsid w:val="00BE5DB3"/>
    <w:rsid w:val="00BE5EE5"/>
    <w:rsid w:val="00BE66D0"/>
    <w:rsid w:val="00BE6738"/>
    <w:rsid w:val="00BE6DEF"/>
    <w:rsid w:val="00BE6FC4"/>
    <w:rsid w:val="00BE786B"/>
    <w:rsid w:val="00BF06E0"/>
    <w:rsid w:val="00BF0989"/>
    <w:rsid w:val="00BF0C0F"/>
    <w:rsid w:val="00BF0D27"/>
    <w:rsid w:val="00BF139D"/>
    <w:rsid w:val="00BF14A1"/>
    <w:rsid w:val="00BF1751"/>
    <w:rsid w:val="00BF1B4A"/>
    <w:rsid w:val="00BF1BB3"/>
    <w:rsid w:val="00BF2252"/>
    <w:rsid w:val="00BF2685"/>
    <w:rsid w:val="00BF2790"/>
    <w:rsid w:val="00BF285C"/>
    <w:rsid w:val="00BF2927"/>
    <w:rsid w:val="00BF2A46"/>
    <w:rsid w:val="00BF35CB"/>
    <w:rsid w:val="00BF4762"/>
    <w:rsid w:val="00BF4880"/>
    <w:rsid w:val="00BF58AB"/>
    <w:rsid w:val="00BF5D9C"/>
    <w:rsid w:val="00BF62E0"/>
    <w:rsid w:val="00BF6407"/>
    <w:rsid w:val="00BF6527"/>
    <w:rsid w:val="00BF6731"/>
    <w:rsid w:val="00BF6733"/>
    <w:rsid w:val="00BF6C59"/>
    <w:rsid w:val="00BF7296"/>
    <w:rsid w:val="00BF75CA"/>
    <w:rsid w:val="00BF7C91"/>
    <w:rsid w:val="00BF7CF8"/>
    <w:rsid w:val="00BF7F5A"/>
    <w:rsid w:val="00C001C7"/>
    <w:rsid w:val="00C00323"/>
    <w:rsid w:val="00C005FA"/>
    <w:rsid w:val="00C00AFE"/>
    <w:rsid w:val="00C00FB5"/>
    <w:rsid w:val="00C02207"/>
    <w:rsid w:val="00C0269F"/>
    <w:rsid w:val="00C02B30"/>
    <w:rsid w:val="00C02D2D"/>
    <w:rsid w:val="00C031F0"/>
    <w:rsid w:val="00C03793"/>
    <w:rsid w:val="00C0397E"/>
    <w:rsid w:val="00C039DC"/>
    <w:rsid w:val="00C03E58"/>
    <w:rsid w:val="00C0412A"/>
    <w:rsid w:val="00C0412E"/>
    <w:rsid w:val="00C04D13"/>
    <w:rsid w:val="00C04D26"/>
    <w:rsid w:val="00C0579D"/>
    <w:rsid w:val="00C06364"/>
    <w:rsid w:val="00C06835"/>
    <w:rsid w:val="00C06B56"/>
    <w:rsid w:val="00C06E71"/>
    <w:rsid w:val="00C06F8C"/>
    <w:rsid w:val="00C07185"/>
    <w:rsid w:val="00C07425"/>
    <w:rsid w:val="00C076D6"/>
    <w:rsid w:val="00C07A71"/>
    <w:rsid w:val="00C07A92"/>
    <w:rsid w:val="00C100EB"/>
    <w:rsid w:val="00C1032A"/>
    <w:rsid w:val="00C105EC"/>
    <w:rsid w:val="00C10617"/>
    <w:rsid w:val="00C10FFB"/>
    <w:rsid w:val="00C11570"/>
    <w:rsid w:val="00C11A0B"/>
    <w:rsid w:val="00C11D78"/>
    <w:rsid w:val="00C11ECC"/>
    <w:rsid w:val="00C11FFD"/>
    <w:rsid w:val="00C12715"/>
    <w:rsid w:val="00C12AF6"/>
    <w:rsid w:val="00C131B9"/>
    <w:rsid w:val="00C13509"/>
    <w:rsid w:val="00C13833"/>
    <w:rsid w:val="00C13858"/>
    <w:rsid w:val="00C13896"/>
    <w:rsid w:val="00C138F2"/>
    <w:rsid w:val="00C13C20"/>
    <w:rsid w:val="00C13E10"/>
    <w:rsid w:val="00C13F61"/>
    <w:rsid w:val="00C14174"/>
    <w:rsid w:val="00C1435D"/>
    <w:rsid w:val="00C149C3"/>
    <w:rsid w:val="00C15223"/>
    <w:rsid w:val="00C1612A"/>
    <w:rsid w:val="00C162B2"/>
    <w:rsid w:val="00C162F2"/>
    <w:rsid w:val="00C163BE"/>
    <w:rsid w:val="00C16D73"/>
    <w:rsid w:val="00C17695"/>
    <w:rsid w:val="00C17723"/>
    <w:rsid w:val="00C178E0"/>
    <w:rsid w:val="00C17A15"/>
    <w:rsid w:val="00C17F1F"/>
    <w:rsid w:val="00C2007D"/>
    <w:rsid w:val="00C20ECC"/>
    <w:rsid w:val="00C21094"/>
    <w:rsid w:val="00C211C7"/>
    <w:rsid w:val="00C2178C"/>
    <w:rsid w:val="00C217AD"/>
    <w:rsid w:val="00C2225F"/>
    <w:rsid w:val="00C2279E"/>
    <w:rsid w:val="00C22E52"/>
    <w:rsid w:val="00C22F5D"/>
    <w:rsid w:val="00C23479"/>
    <w:rsid w:val="00C241E7"/>
    <w:rsid w:val="00C247AF"/>
    <w:rsid w:val="00C25109"/>
    <w:rsid w:val="00C254B4"/>
    <w:rsid w:val="00C265B9"/>
    <w:rsid w:val="00C26662"/>
    <w:rsid w:val="00C26977"/>
    <w:rsid w:val="00C2775E"/>
    <w:rsid w:val="00C27873"/>
    <w:rsid w:val="00C2791B"/>
    <w:rsid w:val="00C27943"/>
    <w:rsid w:val="00C27B5F"/>
    <w:rsid w:val="00C27C47"/>
    <w:rsid w:val="00C305DA"/>
    <w:rsid w:val="00C30ED4"/>
    <w:rsid w:val="00C31303"/>
    <w:rsid w:val="00C319E8"/>
    <w:rsid w:val="00C31B54"/>
    <w:rsid w:val="00C31D3C"/>
    <w:rsid w:val="00C31F42"/>
    <w:rsid w:val="00C3244A"/>
    <w:rsid w:val="00C33057"/>
    <w:rsid w:val="00C33180"/>
    <w:rsid w:val="00C3326C"/>
    <w:rsid w:val="00C332D8"/>
    <w:rsid w:val="00C33316"/>
    <w:rsid w:val="00C334A9"/>
    <w:rsid w:val="00C338B4"/>
    <w:rsid w:val="00C34013"/>
    <w:rsid w:val="00C34B6E"/>
    <w:rsid w:val="00C34E2E"/>
    <w:rsid w:val="00C3509E"/>
    <w:rsid w:val="00C350BA"/>
    <w:rsid w:val="00C353AD"/>
    <w:rsid w:val="00C354D9"/>
    <w:rsid w:val="00C356BE"/>
    <w:rsid w:val="00C3580F"/>
    <w:rsid w:val="00C35DBC"/>
    <w:rsid w:val="00C35F5B"/>
    <w:rsid w:val="00C36486"/>
    <w:rsid w:val="00C3674A"/>
    <w:rsid w:val="00C37314"/>
    <w:rsid w:val="00C37387"/>
    <w:rsid w:val="00C375EB"/>
    <w:rsid w:val="00C37C47"/>
    <w:rsid w:val="00C4017D"/>
    <w:rsid w:val="00C401EF"/>
    <w:rsid w:val="00C413C8"/>
    <w:rsid w:val="00C41518"/>
    <w:rsid w:val="00C416EE"/>
    <w:rsid w:val="00C417AB"/>
    <w:rsid w:val="00C41C93"/>
    <w:rsid w:val="00C420B0"/>
    <w:rsid w:val="00C42101"/>
    <w:rsid w:val="00C42727"/>
    <w:rsid w:val="00C4329C"/>
    <w:rsid w:val="00C43799"/>
    <w:rsid w:val="00C43974"/>
    <w:rsid w:val="00C43AC9"/>
    <w:rsid w:val="00C43C47"/>
    <w:rsid w:val="00C43EAB"/>
    <w:rsid w:val="00C441AA"/>
    <w:rsid w:val="00C446F8"/>
    <w:rsid w:val="00C44975"/>
    <w:rsid w:val="00C44E00"/>
    <w:rsid w:val="00C45221"/>
    <w:rsid w:val="00C454D1"/>
    <w:rsid w:val="00C4579D"/>
    <w:rsid w:val="00C45B8B"/>
    <w:rsid w:val="00C45CEC"/>
    <w:rsid w:val="00C45D36"/>
    <w:rsid w:val="00C45FD3"/>
    <w:rsid w:val="00C479AD"/>
    <w:rsid w:val="00C47B1D"/>
    <w:rsid w:val="00C500AD"/>
    <w:rsid w:val="00C5054A"/>
    <w:rsid w:val="00C512B6"/>
    <w:rsid w:val="00C518EA"/>
    <w:rsid w:val="00C51DC4"/>
    <w:rsid w:val="00C52156"/>
    <w:rsid w:val="00C52F8D"/>
    <w:rsid w:val="00C531A2"/>
    <w:rsid w:val="00C532A0"/>
    <w:rsid w:val="00C536A4"/>
    <w:rsid w:val="00C536CC"/>
    <w:rsid w:val="00C5385B"/>
    <w:rsid w:val="00C53B0E"/>
    <w:rsid w:val="00C53C2A"/>
    <w:rsid w:val="00C53FB8"/>
    <w:rsid w:val="00C54234"/>
    <w:rsid w:val="00C5436E"/>
    <w:rsid w:val="00C54610"/>
    <w:rsid w:val="00C54C36"/>
    <w:rsid w:val="00C56721"/>
    <w:rsid w:val="00C568B1"/>
    <w:rsid w:val="00C574A1"/>
    <w:rsid w:val="00C57687"/>
    <w:rsid w:val="00C57A34"/>
    <w:rsid w:val="00C60569"/>
    <w:rsid w:val="00C60BC4"/>
    <w:rsid w:val="00C60FFB"/>
    <w:rsid w:val="00C610C9"/>
    <w:rsid w:val="00C61698"/>
    <w:rsid w:val="00C625D9"/>
    <w:rsid w:val="00C62E28"/>
    <w:rsid w:val="00C63088"/>
    <w:rsid w:val="00C637A9"/>
    <w:rsid w:val="00C63E93"/>
    <w:rsid w:val="00C64011"/>
    <w:rsid w:val="00C640F6"/>
    <w:rsid w:val="00C64524"/>
    <w:rsid w:val="00C645E4"/>
    <w:rsid w:val="00C64EF4"/>
    <w:rsid w:val="00C651C5"/>
    <w:rsid w:val="00C6541A"/>
    <w:rsid w:val="00C663BF"/>
    <w:rsid w:val="00C668B8"/>
    <w:rsid w:val="00C66BB6"/>
    <w:rsid w:val="00C66E15"/>
    <w:rsid w:val="00C671CB"/>
    <w:rsid w:val="00C6774F"/>
    <w:rsid w:val="00C679C3"/>
    <w:rsid w:val="00C67E05"/>
    <w:rsid w:val="00C67F6A"/>
    <w:rsid w:val="00C710EA"/>
    <w:rsid w:val="00C71A5F"/>
    <w:rsid w:val="00C72307"/>
    <w:rsid w:val="00C725E3"/>
    <w:rsid w:val="00C7264E"/>
    <w:rsid w:val="00C726B2"/>
    <w:rsid w:val="00C726F4"/>
    <w:rsid w:val="00C72BA6"/>
    <w:rsid w:val="00C72EDD"/>
    <w:rsid w:val="00C73216"/>
    <w:rsid w:val="00C735D8"/>
    <w:rsid w:val="00C7413F"/>
    <w:rsid w:val="00C746AE"/>
    <w:rsid w:val="00C74E98"/>
    <w:rsid w:val="00C75BE3"/>
    <w:rsid w:val="00C75C14"/>
    <w:rsid w:val="00C763B8"/>
    <w:rsid w:val="00C77710"/>
    <w:rsid w:val="00C77D75"/>
    <w:rsid w:val="00C800B8"/>
    <w:rsid w:val="00C800F2"/>
    <w:rsid w:val="00C80962"/>
    <w:rsid w:val="00C80A72"/>
    <w:rsid w:val="00C81D36"/>
    <w:rsid w:val="00C82345"/>
    <w:rsid w:val="00C82850"/>
    <w:rsid w:val="00C82D00"/>
    <w:rsid w:val="00C82ED4"/>
    <w:rsid w:val="00C82F3A"/>
    <w:rsid w:val="00C8367C"/>
    <w:rsid w:val="00C83BB8"/>
    <w:rsid w:val="00C83FA8"/>
    <w:rsid w:val="00C841F3"/>
    <w:rsid w:val="00C84743"/>
    <w:rsid w:val="00C84D36"/>
    <w:rsid w:val="00C85169"/>
    <w:rsid w:val="00C85554"/>
    <w:rsid w:val="00C855E7"/>
    <w:rsid w:val="00C85D34"/>
    <w:rsid w:val="00C85E40"/>
    <w:rsid w:val="00C85ED2"/>
    <w:rsid w:val="00C8602C"/>
    <w:rsid w:val="00C86086"/>
    <w:rsid w:val="00C8666F"/>
    <w:rsid w:val="00C86D08"/>
    <w:rsid w:val="00C86D65"/>
    <w:rsid w:val="00C90130"/>
    <w:rsid w:val="00C901AC"/>
    <w:rsid w:val="00C9070F"/>
    <w:rsid w:val="00C907F2"/>
    <w:rsid w:val="00C90856"/>
    <w:rsid w:val="00C90E8D"/>
    <w:rsid w:val="00C9120A"/>
    <w:rsid w:val="00C91EC9"/>
    <w:rsid w:val="00C91ED7"/>
    <w:rsid w:val="00C926CB"/>
    <w:rsid w:val="00C93F54"/>
    <w:rsid w:val="00C9402C"/>
    <w:rsid w:val="00C9445B"/>
    <w:rsid w:val="00C95813"/>
    <w:rsid w:val="00C95BED"/>
    <w:rsid w:val="00C9631B"/>
    <w:rsid w:val="00C96387"/>
    <w:rsid w:val="00C96407"/>
    <w:rsid w:val="00C96953"/>
    <w:rsid w:val="00C9717C"/>
    <w:rsid w:val="00C972D2"/>
    <w:rsid w:val="00C97A0E"/>
    <w:rsid w:val="00C97EFB"/>
    <w:rsid w:val="00CA022D"/>
    <w:rsid w:val="00CA034C"/>
    <w:rsid w:val="00CA06EC"/>
    <w:rsid w:val="00CA1506"/>
    <w:rsid w:val="00CA1B20"/>
    <w:rsid w:val="00CA1ED6"/>
    <w:rsid w:val="00CA24DB"/>
    <w:rsid w:val="00CA2964"/>
    <w:rsid w:val="00CA3DC9"/>
    <w:rsid w:val="00CA44F7"/>
    <w:rsid w:val="00CA4536"/>
    <w:rsid w:val="00CA45EF"/>
    <w:rsid w:val="00CA45F0"/>
    <w:rsid w:val="00CA4A2E"/>
    <w:rsid w:val="00CA4ABC"/>
    <w:rsid w:val="00CA4AE3"/>
    <w:rsid w:val="00CA4CF6"/>
    <w:rsid w:val="00CA513D"/>
    <w:rsid w:val="00CA57C7"/>
    <w:rsid w:val="00CA5BFE"/>
    <w:rsid w:val="00CA5DA7"/>
    <w:rsid w:val="00CA5E82"/>
    <w:rsid w:val="00CA62BB"/>
    <w:rsid w:val="00CA6580"/>
    <w:rsid w:val="00CA7479"/>
    <w:rsid w:val="00CA78AC"/>
    <w:rsid w:val="00CA7E1E"/>
    <w:rsid w:val="00CA7F58"/>
    <w:rsid w:val="00CB02AA"/>
    <w:rsid w:val="00CB0EB5"/>
    <w:rsid w:val="00CB1F6E"/>
    <w:rsid w:val="00CB26B1"/>
    <w:rsid w:val="00CB28EF"/>
    <w:rsid w:val="00CB29B0"/>
    <w:rsid w:val="00CB339B"/>
    <w:rsid w:val="00CB45FE"/>
    <w:rsid w:val="00CB464D"/>
    <w:rsid w:val="00CB48FE"/>
    <w:rsid w:val="00CB4CCF"/>
    <w:rsid w:val="00CB4D1C"/>
    <w:rsid w:val="00CB55AB"/>
    <w:rsid w:val="00CB56ED"/>
    <w:rsid w:val="00CB57F2"/>
    <w:rsid w:val="00CB581D"/>
    <w:rsid w:val="00CB5FE8"/>
    <w:rsid w:val="00CB6341"/>
    <w:rsid w:val="00CB6703"/>
    <w:rsid w:val="00CB69C0"/>
    <w:rsid w:val="00CB6AE8"/>
    <w:rsid w:val="00CB6D2F"/>
    <w:rsid w:val="00CB7BA9"/>
    <w:rsid w:val="00CC0810"/>
    <w:rsid w:val="00CC0C87"/>
    <w:rsid w:val="00CC1220"/>
    <w:rsid w:val="00CC24DA"/>
    <w:rsid w:val="00CC2797"/>
    <w:rsid w:val="00CC2AB0"/>
    <w:rsid w:val="00CC328A"/>
    <w:rsid w:val="00CC3952"/>
    <w:rsid w:val="00CC3DCA"/>
    <w:rsid w:val="00CC3E32"/>
    <w:rsid w:val="00CC3E33"/>
    <w:rsid w:val="00CC3E7B"/>
    <w:rsid w:val="00CC3E87"/>
    <w:rsid w:val="00CC3F4E"/>
    <w:rsid w:val="00CC404B"/>
    <w:rsid w:val="00CC5407"/>
    <w:rsid w:val="00CC547D"/>
    <w:rsid w:val="00CC56DF"/>
    <w:rsid w:val="00CC57EB"/>
    <w:rsid w:val="00CC5AD6"/>
    <w:rsid w:val="00CC6170"/>
    <w:rsid w:val="00CC671F"/>
    <w:rsid w:val="00CC6839"/>
    <w:rsid w:val="00CC6C6F"/>
    <w:rsid w:val="00CC76E0"/>
    <w:rsid w:val="00CC798F"/>
    <w:rsid w:val="00CC7E4A"/>
    <w:rsid w:val="00CC7EDB"/>
    <w:rsid w:val="00CD01D9"/>
    <w:rsid w:val="00CD037E"/>
    <w:rsid w:val="00CD0BA9"/>
    <w:rsid w:val="00CD0D5B"/>
    <w:rsid w:val="00CD0EA5"/>
    <w:rsid w:val="00CD1BD2"/>
    <w:rsid w:val="00CD1FAF"/>
    <w:rsid w:val="00CD2427"/>
    <w:rsid w:val="00CD27A3"/>
    <w:rsid w:val="00CD294C"/>
    <w:rsid w:val="00CD2CBB"/>
    <w:rsid w:val="00CD334F"/>
    <w:rsid w:val="00CD4975"/>
    <w:rsid w:val="00CD54C4"/>
    <w:rsid w:val="00CD5CD8"/>
    <w:rsid w:val="00CD5E33"/>
    <w:rsid w:val="00CD652C"/>
    <w:rsid w:val="00CD6568"/>
    <w:rsid w:val="00CD68FF"/>
    <w:rsid w:val="00CD6930"/>
    <w:rsid w:val="00CD69D0"/>
    <w:rsid w:val="00CD6D8E"/>
    <w:rsid w:val="00CD7017"/>
    <w:rsid w:val="00CD70B9"/>
    <w:rsid w:val="00CD7205"/>
    <w:rsid w:val="00CE023A"/>
    <w:rsid w:val="00CE080E"/>
    <w:rsid w:val="00CE08C8"/>
    <w:rsid w:val="00CE0C42"/>
    <w:rsid w:val="00CE0D3A"/>
    <w:rsid w:val="00CE26AD"/>
    <w:rsid w:val="00CE2892"/>
    <w:rsid w:val="00CE2ACA"/>
    <w:rsid w:val="00CE2BA6"/>
    <w:rsid w:val="00CE2E3C"/>
    <w:rsid w:val="00CE308A"/>
    <w:rsid w:val="00CE3370"/>
    <w:rsid w:val="00CE38A7"/>
    <w:rsid w:val="00CE426F"/>
    <w:rsid w:val="00CE42AB"/>
    <w:rsid w:val="00CE461E"/>
    <w:rsid w:val="00CE473C"/>
    <w:rsid w:val="00CE4E97"/>
    <w:rsid w:val="00CE521A"/>
    <w:rsid w:val="00CE5316"/>
    <w:rsid w:val="00CE54BE"/>
    <w:rsid w:val="00CE5A55"/>
    <w:rsid w:val="00CE5ABF"/>
    <w:rsid w:val="00CE5C49"/>
    <w:rsid w:val="00CE629C"/>
    <w:rsid w:val="00CE6520"/>
    <w:rsid w:val="00CE65F4"/>
    <w:rsid w:val="00CE680F"/>
    <w:rsid w:val="00CE6D01"/>
    <w:rsid w:val="00CE7C64"/>
    <w:rsid w:val="00CF003E"/>
    <w:rsid w:val="00CF02FF"/>
    <w:rsid w:val="00CF1914"/>
    <w:rsid w:val="00CF1C66"/>
    <w:rsid w:val="00CF1CA8"/>
    <w:rsid w:val="00CF1EF1"/>
    <w:rsid w:val="00CF20B8"/>
    <w:rsid w:val="00CF2D0F"/>
    <w:rsid w:val="00CF3057"/>
    <w:rsid w:val="00CF3393"/>
    <w:rsid w:val="00CF3E00"/>
    <w:rsid w:val="00CF3F5A"/>
    <w:rsid w:val="00CF424C"/>
    <w:rsid w:val="00CF4F49"/>
    <w:rsid w:val="00CF56B4"/>
    <w:rsid w:val="00CF5B28"/>
    <w:rsid w:val="00CF5D2F"/>
    <w:rsid w:val="00CF5E83"/>
    <w:rsid w:val="00CF5F74"/>
    <w:rsid w:val="00CF6118"/>
    <w:rsid w:val="00CF61FD"/>
    <w:rsid w:val="00CF641C"/>
    <w:rsid w:val="00CF6A26"/>
    <w:rsid w:val="00CF73DB"/>
    <w:rsid w:val="00CF74C0"/>
    <w:rsid w:val="00CF7E25"/>
    <w:rsid w:val="00D001BB"/>
    <w:rsid w:val="00D00C0B"/>
    <w:rsid w:val="00D00DEB"/>
    <w:rsid w:val="00D010D6"/>
    <w:rsid w:val="00D0123C"/>
    <w:rsid w:val="00D017F1"/>
    <w:rsid w:val="00D018D4"/>
    <w:rsid w:val="00D018F5"/>
    <w:rsid w:val="00D01930"/>
    <w:rsid w:val="00D0201D"/>
    <w:rsid w:val="00D020FA"/>
    <w:rsid w:val="00D02A28"/>
    <w:rsid w:val="00D031B9"/>
    <w:rsid w:val="00D03706"/>
    <w:rsid w:val="00D0446F"/>
    <w:rsid w:val="00D05760"/>
    <w:rsid w:val="00D05E08"/>
    <w:rsid w:val="00D06098"/>
    <w:rsid w:val="00D06550"/>
    <w:rsid w:val="00D06616"/>
    <w:rsid w:val="00D06856"/>
    <w:rsid w:val="00D06CE8"/>
    <w:rsid w:val="00D06F47"/>
    <w:rsid w:val="00D07810"/>
    <w:rsid w:val="00D07B0F"/>
    <w:rsid w:val="00D07B70"/>
    <w:rsid w:val="00D07BD7"/>
    <w:rsid w:val="00D10806"/>
    <w:rsid w:val="00D1080C"/>
    <w:rsid w:val="00D10B2E"/>
    <w:rsid w:val="00D10D71"/>
    <w:rsid w:val="00D10EC1"/>
    <w:rsid w:val="00D11096"/>
    <w:rsid w:val="00D11108"/>
    <w:rsid w:val="00D11694"/>
    <w:rsid w:val="00D1171F"/>
    <w:rsid w:val="00D11A65"/>
    <w:rsid w:val="00D11E73"/>
    <w:rsid w:val="00D1241B"/>
    <w:rsid w:val="00D12AAC"/>
    <w:rsid w:val="00D12D8A"/>
    <w:rsid w:val="00D130F1"/>
    <w:rsid w:val="00D1323B"/>
    <w:rsid w:val="00D13277"/>
    <w:rsid w:val="00D13C3A"/>
    <w:rsid w:val="00D141F0"/>
    <w:rsid w:val="00D15193"/>
    <w:rsid w:val="00D15696"/>
    <w:rsid w:val="00D159F7"/>
    <w:rsid w:val="00D15A04"/>
    <w:rsid w:val="00D167C3"/>
    <w:rsid w:val="00D16A5D"/>
    <w:rsid w:val="00D17021"/>
    <w:rsid w:val="00D171E7"/>
    <w:rsid w:val="00D175F5"/>
    <w:rsid w:val="00D17A2D"/>
    <w:rsid w:val="00D17F4E"/>
    <w:rsid w:val="00D205A7"/>
    <w:rsid w:val="00D2076E"/>
    <w:rsid w:val="00D21038"/>
    <w:rsid w:val="00D21248"/>
    <w:rsid w:val="00D2178C"/>
    <w:rsid w:val="00D21CAB"/>
    <w:rsid w:val="00D21CF0"/>
    <w:rsid w:val="00D22603"/>
    <w:rsid w:val="00D22828"/>
    <w:rsid w:val="00D22F52"/>
    <w:rsid w:val="00D231B7"/>
    <w:rsid w:val="00D2341C"/>
    <w:rsid w:val="00D2346A"/>
    <w:rsid w:val="00D235E5"/>
    <w:rsid w:val="00D24D44"/>
    <w:rsid w:val="00D25271"/>
    <w:rsid w:val="00D2552E"/>
    <w:rsid w:val="00D259A6"/>
    <w:rsid w:val="00D25F45"/>
    <w:rsid w:val="00D26351"/>
    <w:rsid w:val="00D26419"/>
    <w:rsid w:val="00D26EA4"/>
    <w:rsid w:val="00D27946"/>
    <w:rsid w:val="00D300CF"/>
    <w:rsid w:val="00D307E0"/>
    <w:rsid w:val="00D30FFA"/>
    <w:rsid w:val="00D312FC"/>
    <w:rsid w:val="00D315F7"/>
    <w:rsid w:val="00D3198C"/>
    <w:rsid w:val="00D31B48"/>
    <w:rsid w:val="00D31E35"/>
    <w:rsid w:val="00D31F75"/>
    <w:rsid w:val="00D326E5"/>
    <w:rsid w:val="00D32FE3"/>
    <w:rsid w:val="00D33328"/>
    <w:rsid w:val="00D33DF3"/>
    <w:rsid w:val="00D33F6E"/>
    <w:rsid w:val="00D3447E"/>
    <w:rsid w:val="00D344A1"/>
    <w:rsid w:val="00D34770"/>
    <w:rsid w:val="00D34C9D"/>
    <w:rsid w:val="00D34E20"/>
    <w:rsid w:val="00D34F55"/>
    <w:rsid w:val="00D35142"/>
    <w:rsid w:val="00D354A9"/>
    <w:rsid w:val="00D35649"/>
    <w:rsid w:val="00D3574D"/>
    <w:rsid w:val="00D358A8"/>
    <w:rsid w:val="00D35902"/>
    <w:rsid w:val="00D35D44"/>
    <w:rsid w:val="00D36AC3"/>
    <w:rsid w:val="00D36ADB"/>
    <w:rsid w:val="00D36C7A"/>
    <w:rsid w:val="00D36E8E"/>
    <w:rsid w:val="00D36EA6"/>
    <w:rsid w:val="00D37344"/>
    <w:rsid w:val="00D37601"/>
    <w:rsid w:val="00D37738"/>
    <w:rsid w:val="00D377BF"/>
    <w:rsid w:val="00D37BD7"/>
    <w:rsid w:val="00D40091"/>
    <w:rsid w:val="00D40C3E"/>
    <w:rsid w:val="00D40EB8"/>
    <w:rsid w:val="00D40F9D"/>
    <w:rsid w:val="00D40FD2"/>
    <w:rsid w:val="00D4113C"/>
    <w:rsid w:val="00D41159"/>
    <w:rsid w:val="00D4215F"/>
    <w:rsid w:val="00D42326"/>
    <w:rsid w:val="00D42430"/>
    <w:rsid w:val="00D4284D"/>
    <w:rsid w:val="00D42D2A"/>
    <w:rsid w:val="00D42F70"/>
    <w:rsid w:val="00D431C9"/>
    <w:rsid w:val="00D436B0"/>
    <w:rsid w:val="00D4394E"/>
    <w:rsid w:val="00D43F0D"/>
    <w:rsid w:val="00D4401A"/>
    <w:rsid w:val="00D440AC"/>
    <w:rsid w:val="00D45477"/>
    <w:rsid w:val="00D456E9"/>
    <w:rsid w:val="00D460DA"/>
    <w:rsid w:val="00D46F2A"/>
    <w:rsid w:val="00D47464"/>
    <w:rsid w:val="00D475B6"/>
    <w:rsid w:val="00D47601"/>
    <w:rsid w:val="00D478B2"/>
    <w:rsid w:val="00D47C20"/>
    <w:rsid w:val="00D50634"/>
    <w:rsid w:val="00D50E74"/>
    <w:rsid w:val="00D51857"/>
    <w:rsid w:val="00D51A11"/>
    <w:rsid w:val="00D52544"/>
    <w:rsid w:val="00D5260E"/>
    <w:rsid w:val="00D5295F"/>
    <w:rsid w:val="00D53111"/>
    <w:rsid w:val="00D53171"/>
    <w:rsid w:val="00D53503"/>
    <w:rsid w:val="00D5365E"/>
    <w:rsid w:val="00D53C7A"/>
    <w:rsid w:val="00D53E7E"/>
    <w:rsid w:val="00D5453D"/>
    <w:rsid w:val="00D5495A"/>
    <w:rsid w:val="00D55249"/>
    <w:rsid w:val="00D55271"/>
    <w:rsid w:val="00D5570B"/>
    <w:rsid w:val="00D56579"/>
    <w:rsid w:val="00D56737"/>
    <w:rsid w:val="00D56A2B"/>
    <w:rsid w:val="00D57146"/>
    <w:rsid w:val="00D573F4"/>
    <w:rsid w:val="00D5776A"/>
    <w:rsid w:val="00D5797F"/>
    <w:rsid w:val="00D57D6B"/>
    <w:rsid w:val="00D60472"/>
    <w:rsid w:val="00D604C9"/>
    <w:rsid w:val="00D605BA"/>
    <w:rsid w:val="00D60F02"/>
    <w:rsid w:val="00D6272E"/>
    <w:rsid w:val="00D62946"/>
    <w:rsid w:val="00D632E0"/>
    <w:rsid w:val="00D636A5"/>
    <w:rsid w:val="00D63828"/>
    <w:rsid w:val="00D6386B"/>
    <w:rsid w:val="00D63C9F"/>
    <w:rsid w:val="00D6453F"/>
    <w:rsid w:val="00D645B5"/>
    <w:rsid w:val="00D64740"/>
    <w:rsid w:val="00D650C2"/>
    <w:rsid w:val="00D65282"/>
    <w:rsid w:val="00D65F54"/>
    <w:rsid w:val="00D664DB"/>
    <w:rsid w:val="00D665C3"/>
    <w:rsid w:val="00D666AF"/>
    <w:rsid w:val="00D67997"/>
    <w:rsid w:val="00D700DB"/>
    <w:rsid w:val="00D705E7"/>
    <w:rsid w:val="00D708A6"/>
    <w:rsid w:val="00D70CDA"/>
    <w:rsid w:val="00D711C4"/>
    <w:rsid w:val="00D71272"/>
    <w:rsid w:val="00D72944"/>
    <w:rsid w:val="00D72B12"/>
    <w:rsid w:val="00D72D3F"/>
    <w:rsid w:val="00D7305D"/>
    <w:rsid w:val="00D73772"/>
    <w:rsid w:val="00D73CF8"/>
    <w:rsid w:val="00D747C4"/>
    <w:rsid w:val="00D7492C"/>
    <w:rsid w:val="00D751F4"/>
    <w:rsid w:val="00D756B9"/>
    <w:rsid w:val="00D7590F"/>
    <w:rsid w:val="00D75A50"/>
    <w:rsid w:val="00D75F3C"/>
    <w:rsid w:val="00D76287"/>
    <w:rsid w:val="00D76FE0"/>
    <w:rsid w:val="00D7757F"/>
    <w:rsid w:val="00D77FEE"/>
    <w:rsid w:val="00D804E1"/>
    <w:rsid w:val="00D804F5"/>
    <w:rsid w:val="00D806B3"/>
    <w:rsid w:val="00D80953"/>
    <w:rsid w:val="00D8162B"/>
    <w:rsid w:val="00D81639"/>
    <w:rsid w:val="00D819D3"/>
    <w:rsid w:val="00D825D3"/>
    <w:rsid w:val="00D8264B"/>
    <w:rsid w:val="00D82FAF"/>
    <w:rsid w:val="00D830F8"/>
    <w:rsid w:val="00D8339D"/>
    <w:rsid w:val="00D8369F"/>
    <w:rsid w:val="00D83977"/>
    <w:rsid w:val="00D8492A"/>
    <w:rsid w:val="00D851B9"/>
    <w:rsid w:val="00D85404"/>
    <w:rsid w:val="00D857A2"/>
    <w:rsid w:val="00D85BAF"/>
    <w:rsid w:val="00D863BF"/>
    <w:rsid w:val="00D864EA"/>
    <w:rsid w:val="00D864F7"/>
    <w:rsid w:val="00D86E9B"/>
    <w:rsid w:val="00D87055"/>
    <w:rsid w:val="00D87169"/>
    <w:rsid w:val="00D87B1B"/>
    <w:rsid w:val="00D87CBF"/>
    <w:rsid w:val="00D87D24"/>
    <w:rsid w:val="00D91731"/>
    <w:rsid w:val="00D91F90"/>
    <w:rsid w:val="00D91F94"/>
    <w:rsid w:val="00D92D9E"/>
    <w:rsid w:val="00D93CAD"/>
    <w:rsid w:val="00D93EE5"/>
    <w:rsid w:val="00D943CF"/>
    <w:rsid w:val="00D947C5"/>
    <w:rsid w:val="00D95331"/>
    <w:rsid w:val="00D953DB"/>
    <w:rsid w:val="00D95C83"/>
    <w:rsid w:val="00D95E63"/>
    <w:rsid w:val="00D97544"/>
    <w:rsid w:val="00D97789"/>
    <w:rsid w:val="00D977B7"/>
    <w:rsid w:val="00D97AD7"/>
    <w:rsid w:val="00DA0028"/>
    <w:rsid w:val="00DA00B9"/>
    <w:rsid w:val="00DA0941"/>
    <w:rsid w:val="00DA0A01"/>
    <w:rsid w:val="00DA11AF"/>
    <w:rsid w:val="00DA1C53"/>
    <w:rsid w:val="00DA21A4"/>
    <w:rsid w:val="00DA21F1"/>
    <w:rsid w:val="00DA2798"/>
    <w:rsid w:val="00DA28BF"/>
    <w:rsid w:val="00DA2FE8"/>
    <w:rsid w:val="00DA33DB"/>
    <w:rsid w:val="00DA3B0C"/>
    <w:rsid w:val="00DA4062"/>
    <w:rsid w:val="00DA4995"/>
    <w:rsid w:val="00DA49A7"/>
    <w:rsid w:val="00DA4B6E"/>
    <w:rsid w:val="00DA5440"/>
    <w:rsid w:val="00DA54F6"/>
    <w:rsid w:val="00DA5B3A"/>
    <w:rsid w:val="00DA60B9"/>
    <w:rsid w:val="00DA6735"/>
    <w:rsid w:val="00DA6772"/>
    <w:rsid w:val="00DA6C5B"/>
    <w:rsid w:val="00DA6E57"/>
    <w:rsid w:val="00DA7E1C"/>
    <w:rsid w:val="00DB02C6"/>
    <w:rsid w:val="00DB03D1"/>
    <w:rsid w:val="00DB1033"/>
    <w:rsid w:val="00DB165C"/>
    <w:rsid w:val="00DB1836"/>
    <w:rsid w:val="00DB183F"/>
    <w:rsid w:val="00DB1B32"/>
    <w:rsid w:val="00DB2D17"/>
    <w:rsid w:val="00DB3150"/>
    <w:rsid w:val="00DB350C"/>
    <w:rsid w:val="00DB37EE"/>
    <w:rsid w:val="00DB3E5A"/>
    <w:rsid w:val="00DB40E8"/>
    <w:rsid w:val="00DB487E"/>
    <w:rsid w:val="00DB4CC4"/>
    <w:rsid w:val="00DB4ECB"/>
    <w:rsid w:val="00DB515C"/>
    <w:rsid w:val="00DB5235"/>
    <w:rsid w:val="00DB5FF5"/>
    <w:rsid w:val="00DB6BA1"/>
    <w:rsid w:val="00DB6BBA"/>
    <w:rsid w:val="00DB6C62"/>
    <w:rsid w:val="00DB7040"/>
    <w:rsid w:val="00DB7915"/>
    <w:rsid w:val="00DB7EE0"/>
    <w:rsid w:val="00DC00A6"/>
    <w:rsid w:val="00DC0329"/>
    <w:rsid w:val="00DC0745"/>
    <w:rsid w:val="00DC0BA8"/>
    <w:rsid w:val="00DC1867"/>
    <w:rsid w:val="00DC1B6B"/>
    <w:rsid w:val="00DC1C9F"/>
    <w:rsid w:val="00DC1E50"/>
    <w:rsid w:val="00DC213B"/>
    <w:rsid w:val="00DC2436"/>
    <w:rsid w:val="00DC2971"/>
    <w:rsid w:val="00DC2A64"/>
    <w:rsid w:val="00DC337E"/>
    <w:rsid w:val="00DC3A79"/>
    <w:rsid w:val="00DC3BA7"/>
    <w:rsid w:val="00DC3BFF"/>
    <w:rsid w:val="00DC3D88"/>
    <w:rsid w:val="00DC4CA2"/>
    <w:rsid w:val="00DC4E71"/>
    <w:rsid w:val="00DC4F6C"/>
    <w:rsid w:val="00DC55B2"/>
    <w:rsid w:val="00DC5C1F"/>
    <w:rsid w:val="00DC5C99"/>
    <w:rsid w:val="00DC5CA2"/>
    <w:rsid w:val="00DC5F55"/>
    <w:rsid w:val="00DC615C"/>
    <w:rsid w:val="00DC6DA0"/>
    <w:rsid w:val="00DC7043"/>
    <w:rsid w:val="00DC771E"/>
    <w:rsid w:val="00DC7E31"/>
    <w:rsid w:val="00DD0657"/>
    <w:rsid w:val="00DD1137"/>
    <w:rsid w:val="00DD136B"/>
    <w:rsid w:val="00DD16F8"/>
    <w:rsid w:val="00DD17AB"/>
    <w:rsid w:val="00DD1C79"/>
    <w:rsid w:val="00DD2242"/>
    <w:rsid w:val="00DD24BF"/>
    <w:rsid w:val="00DD28C1"/>
    <w:rsid w:val="00DD2AB5"/>
    <w:rsid w:val="00DD377B"/>
    <w:rsid w:val="00DD3DFD"/>
    <w:rsid w:val="00DD4655"/>
    <w:rsid w:val="00DD4ECF"/>
    <w:rsid w:val="00DD5411"/>
    <w:rsid w:val="00DD5558"/>
    <w:rsid w:val="00DD60EF"/>
    <w:rsid w:val="00DD6B4D"/>
    <w:rsid w:val="00DD72A8"/>
    <w:rsid w:val="00DD7602"/>
    <w:rsid w:val="00DD765F"/>
    <w:rsid w:val="00DD7A2F"/>
    <w:rsid w:val="00DD7BAA"/>
    <w:rsid w:val="00DE00A4"/>
    <w:rsid w:val="00DE0338"/>
    <w:rsid w:val="00DE0A7B"/>
    <w:rsid w:val="00DE1847"/>
    <w:rsid w:val="00DE2171"/>
    <w:rsid w:val="00DE2B6D"/>
    <w:rsid w:val="00DE3322"/>
    <w:rsid w:val="00DE3336"/>
    <w:rsid w:val="00DE348C"/>
    <w:rsid w:val="00DE392E"/>
    <w:rsid w:val="00DE3F85"/>
    <w:rsid w:val="00DE4183"/>
    <w:rsid w:val="00DE44EB"/>
    <w:rsid w:val="00DE464D"/>
    <w:rsid w:val="00DE4C4D"/>
    <w:rsid w:val="00DE57F2"/>
    <w:rsid w:val="00DE58C3"/>
    <w:rsid w:val="00DE5B29"/>
    <w:rsid w:val="00DE5D4B"/>
    <w:rsid w:val="00DE5EF1"/>
    <w:rsid w:val="00DE60E9"/>
    <w:rsid w:val="00DE6344"/>
    <w:rsid w:val="00DE65C2"/>
    <w:rsid w:val="00DE68EB"/>
    <w:rsid w:val="00DE6DAF"/>
    <w:rsid w:val="00DE7206"/>
    <w:rsid w:val="00DE73FA"/>
    <w:rsid w:val="00DE7436"/>
    <w:rsid w:val="00DE7A1A"/>
    <w:rsid w:val="00DF060F"/>
    <w:rsid w:val="00DF086C"/>
    <w:rsid w:val="00DF14F0"/>
    <w:rsid w:val="00DF16FF"/>
    <w:rsid w:val="00DF179E"/>
    <w:rsid w:val="00DF1C96"/>
    <w:rsid w:val="00DF2342"/>
    <w:rsid w:val="00DF37AA"/>
    <w:rsid w:val="00DF3AEE"/>
    <w:rsid w:val="00DF4D14"/>
    <w:rsid w:val="00DF5335"/>
    <w:rsid w:val="00DF5DA5"/>
    <w:rsid w:val="00DF6E4E"/>
    <w:rsid w:val="00DF6E7F"/>
    <w:rsid w:val="00DF6EA2"/>
    <w:rsid w:val="00DF7214"/>
    <w:rsid w:val="00DF76AA"/>
    <w:rsid w:val="00DF7804"/>
    <w:rsid w:val="00DF7CFA"/>
    <w:rsid w:val="00E0012A"/>
    <w:rsid w:val="00E01684"/>
    <w:rsid w:val="00E01F16"/>
    <w:rsid w:val="00E01F25"/>
    <w:rsid w:val="00E02415"/>
    <w:rsid w:val="00E02C10"/>
    <w:rsid w:val="00E03104"/>
    <w:rsid w:val="00E03468"/>
    <w:rsid w:val="00E03520"/>
    <w:rsid w:val="00E03771"/>
    <w:rsid w:val="00E03EC5"/>
    <w:rsid w:val="00E040EA"/>
    <w:rsid w:val="00E042BD"/>
    <w:rsid w:val="00E04431"/>
    <w:rsid w:val="00E049BA"/>
    <w:rsid w:val="00E04C8E"/>
    <w:rsid w:val="00E04FFB"/>
    <w:rsid w:val="00E05280"/>
    <w:rsid w:val="00E0637B"/>
    <w:rsid w:val="00E06DFB"/>
    <w:rsid w:val="00E06F33"/>
    <w:rsid w:val="00E0753A"/>
    <w:rsid w:val="00E0763E"/>
    <w:rsid w:val="00E0773C"/>
    <w:rsid w:val="00E07A51"/>
    <w:rsid w:val="00E07A57"/>
    <w:rsid w:val="00E07A75"/>
    <w:rsid w:val="00E107CC"/>
    <w:rsid w:val="00E10D0C"/>
    <w:rsid w:val="00E110FF"/>
    <w:rsid w:val="00E11478"/>
    <w:rsid w:val="00E11853"/>
    <w:rsid w:val="00E12E26"/>
    <w:rsid w:val="00E132E8"/>
    <w:rsid w:val="00E13415"/>
    <w:rsid w:val="00E136B5"/>
    <w:rsid w:val="00E1380A"/>
    <w:rsid w:val="00E1451E"/>
    <w:rsid w:val="00E1477B"/>
    <w:rsid w:val="00E14C22"/>
    <w:rsid w:val="00E15AF1"/>
    <w:rsid w:val="00E15C9A"/>
    <w:rsid w:val="00E1608C"/>
    <w:rsid w:val="00E1670D"/>
    <w:rsid w:val="00E1722B"/>
    <w:rsid w:val="00E17913"/>
    <w:rsid w:val="00E20BC9"/>
    <w:rsid w:val="00E20C91"/>
    <w:rsid w:val="00E21231"/>
    <w:rsid w:val="00E21970"/>
    <w:rsid w:val="00E21F26"/>
    <w:rsid w:val="00E22AF8"/>
    <w:rsid w:val="00E22FE0"/>
    <w:rsid w:val="00E232E3"/>
    <w:rsid w:val="00E2389F"/>
    <w:rsid w:val="00E238CF"/>
    <w:rsid w:val="00E23B5D"/>
    <w:rsid w:val="00E2412B"/>
    <w:rsid w:val="00E246C7"/>
    <w:rsid w:val="00E25183"/>
    <w:rsid w:val="00E25F6A"/>
    <w:rsid w:val="00E2637D"/>
    <w:rsid w:val="00E26924"/>
    <w:rsid w:val="00E277AC"/>
    <w:rsid w:val="00E2790B"/>
    <w:rsid w:val="00E27F5D"/>
    <w:rsid w:val="00E30213"/>
    <w:rsid w:val="00E30915"/>
    <w:rsid w:val="00E30DCF"/>
    <w:rsid w:val="00E31778"/>
    <w:rsid w:val="00E31A2D"/>
    <w:rsid w:val="00E31B45"/>
    <w:rsid w:val="00E31DB5"/>
    <w:rsid w:val="00E31E71"/>
    <w:rsid w:val="00E321AA"/>
    <w:rsid w:val="00E323AC"/>
    <w:rsid w:val="00E32A0D"/>
    <w:rsid w:val="00E32E77"/>
    <w:rsid w:val="00E3374C"/>
    <w:rsid w:val="00E338C5"/>
    <w:rsid w:val="00E33950"/>
    <w:rsid w:val="00E341AF"/>
    <w:rsid w:val="00E34A34"/>
    <w:rsid w:val="00E34C83"/>
    <w:rsid w:val="00E350E9"/>
    <w:rsid w:val="00E3513A"/>
    <w:rsid w:val="00E35373"/>
    <w:rsid w:val="00E354E6"/>
    <w:rsid w:val="00E35596"/>
    <w:rsid w:val="00E356BC"/>
    <w:rsid w:val="00E363A1"/>
    <w:rsid w:val="00E36ECF"/>
    <w:rsid w:val="00E37002"/>
    <w:rsid w:val="00E37389"/>
    <w:rsid w:val="00E375A9"/>
    <w:rsid w:val="00E4042E"/>
    <w:rsid w:val="00E41A4F"/>
    <w:rsid w:val="00E41F86"/>
    <w:rsid w:val="00E421EF"/>
    <w:rsid w:val="00E422A5"/>
    <w:rsid w:val="00E42374"/>
    <w:rsid w:val="00E4239C"/>
    <w:rsid w:val="00E42E8E"/>
    <w:rsid w:val="00E4376F"/>
    <w:rsid w:val="00E441E1"/>
    <w:rsid w:val="00E442FD"/>
    <w:rsid w:val="00E443BA"/>
    <w:rsid w:val="00E44829"/>
    <w:rsid w:val="00E44E72"/>
    <w:rsid w:val="00E4517B"/>
    <w:rsid w:val="00E45200"/>
    <w:rsid w:val="00E4543B"/>
    <w:rsid w:val="00E46506"/>
    <w:rsid w:val="00E46B96"/>
    <w:rsid w:val="00E46BC8"/>
    <w:rsid w:val="00E5049D"/>
    <w:rsid w:val="00E505DE"/>
    <w:rsid w:val="00E5100C"/>
    <w:rsid w:val="00E51A89"/>
    <w:rsid w:val="00E51F0E"/>
    <w:rsid w:val="00E52121"/>
    <w:rsid w:val="00E52E65"/>
    <w:rsid w:val="00E52E6A"/>
    <w:rsid w:val="00E534F4"/>
    <w:rsid w:val="00E53935"/>
    <w:rsid w:val="00E53C62"/>
    <w:rsid w:val="00E53FCB"/>
    <w:rsid w:val="00E5409C"/>
    <w:rsid w:val="00E54DC4"/>
    <w:rsid w:val="00E563C0"/>
    <w:rsid w:val="00E56685"/>
    <w:rsid w:val="00E567D7"/>
    <w:rsid w:val="00E5691D"/>
    <w:rsid w:val="00E56E35"/>
    <w:rsid w:val="00E5785D"/>
    <w:rsid w:val="00E57E87"/>
    <w:rsid w:val="00E57FAD"/>
    <w:rsid w:val="00E6130A"/>
    <w:rsid w:val="00E6212D"/>
    <w:rsid w:val="00E62203"/>
    <w:rsid w:val="00E62957"/>
    <w:rsid w:val="00E63184"/>
    <w:rsid w:val="00E6320B"/>
    <w:rsid w:val="00E634C1"/>
    <w:rsid w:val="00E63974"/>
    <w:rsid w:val="00E63CF8"/>
    <w:rsid w:val="00E63F8D"/>
    <w:rsid w:val="00E64672"/>
    <w:rsid w:val="00E64B87"/>
    <w:rsid w:val="00E64D9D"/>
    <w:rsid w:val="00E64F2A"/>
    <w:rsid w:val="00E6529E"/>
    <w:rsid w:val="00E6560A"/>
    <w:rsid w:val="00E66BCA"/>
    <w:rsid w:val="00E66C47"/>
    <w:rsid w:val="00E67014"/>
    <w:rsid w:val="00E7068F"/>
    <w:rsid w:val="00E70A35"/>
    <w:rsid w:val="00E71C7B"/>
    <w:rsid w:val="00E71EE4"/>
    <w:rsid w:val="00E71F9C"/>
    <w:rsid w:val="00E7251A"/>
    <w:rsid w:val="00E727C9"/>
    <w:rsid w:val="00E729D0"/>
    <w:rsid w:val="00E72F58"/>
    <w:rsid w:val="00E7382C"/>
    <w:rsid w:val="00E73B17"/>
    <w:rsid w:val="00E74479"/>
    <w:rsid w:val="00E7455C"/>
    <w:rsid w:val="00E749A3"/>
    <w:rsid w:val="00E75C86"/>
    <w:rsid w:val="00E75EA4"/>
    <w:rsid w:val="00E75EC4"/>
    <w:rsid w:val="00E76007"/>
    <w:rsid w:val="00E760F9"/>
    <w:rsid w:val="00E76395"/>
    <w:rsid w:val="00E7728C"/>
    <w:rsid w:val="00E77932"/>
    <w:rsid w:val="00E80475"/>
    <w:rsid w:val="00E808A8"/>
    <w:rsid w:val="00E81543"/>
    <w:rsid w:val="00E81F40"/>
    <w:rsid w:val="00E8223A"/>
    <w:rsid w:val="00E82B5C"/>
    <w:rsid w:val="00E82DF1"/>
    <w:rsid w:val="00E83782"/>
    <w:rsid w:val="00E83B46"/>
    <w:rsid w:val="00E84406"/>
    <w:rsid w:val="00E84955"/>
    <w:rsid w:val="00E84FB1"/>
    <w:rsid w:val="00E85068"/>
    <w:rsid w:val="00E855A0"/>
    <w:rsid w:val="00E8563E"/>
    <w:rsid w:val="00E85653"/>
    <w:rsid w:val="00E85E05"/>
    <w:rsid w:val="00E86077"/>
    <w:rsid w:val="00E8646C"/>
    <w:rsid w:val="00E871F2"/>
    <w:rsid w:val="00E873D6"/>
    <w:rsid w:val="00E8778B"/>
    <w:rsid w:val="00E87861"/>
    <w:rsid w:val="00E9035A"/>
    <w:rsid w:val="00E90DD7"/>
    <w:rsid w:val="00E91B70"/>
    <w:rsid w:val="00E91C31"/>
    <w:rsid w:val="00E923D3"/>
    <w:rsid w:val="00E9251A"/>
    <w:rsid w:val="00E92835"/>
    <w:rsid w:val="00E92860"/>
    <w:rsid w:val="00E928FA"/>
    <w:rsid w:val="00E92C6A"/>
    <w:rsid w:val="00E93619"/>
    <w:rsid w:val="00E93B8D"/>
    <w:rsid w:val="00E93C98"/>
    <w:rsid w:val="00E94589"/>
    <w:rsid w:val="00E9466C"/>
    <w:rsid w:val="00E94A74"/>
    <w:rsid w:val="00E951A9"/>
    <w:rsid w:val="00E9521E"/>
    <w:rsid w:val="00E96553"/>
    <w:rsid w:val="00E96621"/>
    <w:rsid w:val="00E96AE5"/>
    <w:rsid w:val="00E96D18"/>
    <w:rsid w:val="00E976D2"/>
    <w:rsid w:val="00E97C07"/>
    <w:rsid w:val="00E97CBE"/>
    <w:rsid w:val="00E97DD0"/>
    <w:rsid w:val="00E97DDD"/>
    <w:rsid w:val="00E97EB7"/>
    <w:rsid w:val="00EA0372"/>
    <w:rsid w:val="00EA0984"/>
    <w:rsid w:val="00EA1952"/>
    <w:rsid w:val="00EA1BEC"/>
    <w:rsid w:val="00EA2257"/>
    <w:rsid w:val="00EA246F"/>
    <w:rsid w:val="00EA275A"/>
    <w:rsid w:val="00EA36DC"/>
    <w:rsid w:val="00EA3957"/>
    <w:rsid w:val="00EA3C1E"/>
    <w:rsid w:val="00EA3E08"/>
    <w:rsid w:val="00EA5037"/>
    <w:rsid w:val="00EA5A23"/>
    <w:rsid w:val="00EA5C83"/>
    <w:rsid w:val="00EA645D"/>
    <w:rsid w:val="00EA673D"/>
    <w:rsid w:val="00EA6A9F"/>
    <w:rsid w:val="00EA6E4B"/>
    <w:rsid w:val="00EA7482"/>
    <w:rsid w:val="00EA7A0A"/>
    <w:rsid w:val="00EB0E3D"/>
    <w:rsid w:val="00EB157C"/>
    <w:rsid w:val="00EB1EE4"/>
    <w:rsid w:val="00EB2312"/>
    <w:rsid w:val="00EB23AA"/>
    <w:rsid w:val="00EB2477"/>
    <w:rsid w:val="00EB264D"/>
    <w:rsid w:val="00EB2765"/>
    <w:rsid w:val="00EB32B4"/>
    <w:rsid w:val="00EB335C"/>
    <w:rsid w:val="00EB3446"/>
    <w:rsid w:val="00EB3AF5"/>
    <w:rsid w:val="00EB3CED"/>
    <w:rsid w:val="00EB3E8A"/>
    <w:rsid w:val="00EB406D"/>
    <w:rsid w:val="00EB4296"/>
    <w:rsid w:val="00EB4D38"/>
    <w:rsid w:val="00EB595D"/>
    <w:rsid w:val="00EB5EA5"/>
    <w:rsid w:val="00EB6008"/>
    <w:rsid w:val="00EB683E"/>
    <w:rsid w:val="00EB6C01"/>
    <w:rsid w:val="00EB73F0"/>
    <w:rsid w:val="00EB7C4F"/>
    <w:rsid w:val="00EB7CD5"/>
    <w:rsid w:val="00EB7D92"/>
    <w:rsid w:val="00EB7F4E"/>
    <w:rsid w:val="00EC0D16"/>
    <w:rsid w:val="00EC0D3A"/>
    <w:rsid w:val="00EC249A"/>
    <w:rsid w:val="00EC27F8"/>
    <w:rsid w:val="00EC2928"/>
    <w:rsid w:val="00EC324D"/>
    <w:rsid w:val="00EC35C7"/>
    <w:rsid w:val="00EC35D7"/>
    <w:rsid w:val="00EC3C32"/>
    <w:rsid w:val="00EC3C4A"/>
    <w:rsid w:val="00EC4F54"/>
    <w:rsid w:val="00EC55B2"/>
    <w:rsid w:val="00EC5892"/>
    <w:rsid w:val="00EC5968"/>
    <w:rsid w:val="00EC59E0"/>
    <w:rsid w:val="00EC5AD4"/>
    <w:rsid w:val="00EC5D71"/>
    <w:rsid w:val="00EC6070"/>
    <w:rsid w:val="00EC6731"/>
    <w:rsid w:val="00EC6835"/>
    <w:rsid w:val="00EC6C74"/>
    <w:rsid w:val="00EC74F8"/>
    <w:rsid w:val="00EC753B"/>
    <w:rsid w:val="00EC7975"/>
    <w:rsid w:val="00EC798E"/>
    <w:rsid w:val="00EC7A3D"/>
    <w:rsid w:val="00EC7BBE"/>
    <w:rsid w:val="00EC7BC8"/>
    <w:rsid w:val="00EC7CB3"/>
    <w:rsid w:val="00ED0E27"/>
    <w:rsid w:val="00ED13B6"/>
    <w:rsid w:val="00ED1669"/>
    <w:rsid w:val="00ED168E"/>
    <w:rsid w:val="00ED1BA6"/>
    <w:rsid w:val="00ED21EC"/>
    <w:rsid w:val="00ED23EB"/>
    <w:rsid w:val="00ED2EED"/>
    <w:rsid w:val="00ED339F"/>
    <w:rsid w:val="00ED421C"/>
    <w:rsid w:val="00ED4AFF"/>
    <w:rsid w:val="00ED4E61"/>
    <w:rsid w:val="00ED550E"/>
    <w:rsid w:val="00ED5D20"/>
    <w:rsid w:val="00ED6702"/>
    <w:rsid w:val="00ED6B40"/>
    <w:rsid w:val="00ED7969"/>
    <w:rsid w:val="00EE03AB"/>
    <w:rsid w:val="00EE09F4"/>
    <w:rsid w:val="00EE0B60"/>
    <w:rsid w:val="00EE0BFF"/>
    <w:rsid w:val="00EE0CBC"/>
    <w:rsid w:val="00EE10AE"/>
    <w:rsid w:val="00EE1679"/>
    <w:rsid w:val="00EE1E7D"/>
    <w:rsid w:val="00EE22EC"/>
    <w:rsid w:val="00EE2329"/>
    <w:rsid w:val="00EE23AB"/>
    <w:rsid w:val="00EE23EE"/>
    <w:rsid w:val="00EE2689"/>
    <w:rsid w:val="00EE39F3"/>
    <w:rsid w:val="00EE3A30"/>
    <w:rsid w:val="00EE42F2"/>
    <w:rsid w:val="00EE4540"/>
    <w:rsid w:val="00EE492E"/>
    <w:rsid w:val="00EE4F84"/>
    <w:rsid w:val="00EE545A"/>
    <w:rsid w:val="00EE5FBF"/>
    <w:rsid w:val="00EE6503"/>
    <w:rsid w:val="00EE675C"/>
    <w:rsid w:val="00EE6995"/>
    <w:rsid w:val="00EE71C8"/>
    <w:rsid w:val="00EE74A6"/>
    <w:rsid w:val="00EE7533"/>
    <w:rsid w:val="00EE7B52"/>
    <w:rsid w:val="00EE7FD6"/>
    <w:rsid w:val="00EF00AE"/>
    <w:rsid w:val="00EF0356"/>
    <w:rsid w:val="00EF07C5"/>
    <w:rsid w:val="00EF0806"/>
    <w:rsid w:val="00EF0DBD"/>
    <w:rsid w:val="00EF0FDD"/>
    <w:rsid w:val="00EF12DE"/>
    <w:rsid w:val="00EF140D"/>
    <w:rsid w:val="00EF1A9B"/>
    <w:rsid w:val="00EF1CF1"/>
    <w:rsid w:val="00EF1F3F"/>
    <w:rsid w:val="00EF2836"/>
    <w:rsid w:val="00EF2AE6"/>
    <w:rsid w:val="00EF2DF4"/>
    <w:rsid w:val="00EF30E3"/>
    <w:rsid w:val="00EF3198"/>
    <w:rsid w:val="00EF33F5"/>
    <w:rsid w:val="00EF362A"/>
    <w:rsid w:val="00EF372C"/>
    <w:rsid w:val="00EF3FB7"/>
    <w:rsid w:val="00EF45C8"/>
    <w:rsid w:val="00EF4913"/>
    <w:rsid w:val="00EF4A21"/>
    <w:rsid w:val="00EF4AB6"/>
    <w:rsid w:val="00EF535F"/>
    <w:rsid w:val="00EF53DD"/>
    <w:rsid w:val="00EF5407"/>
    <w:rsid w:val="00EF54D0"/>
    <w:rsid w:val="00EF5948"/>
    <w:rsid w:val="00EF5B99"/>
    <w:rsid w:val="00EF7371"/>
    <w:rsid w:val="00EF737D"/>
    <w:rsid w:val="00EF7779"/>
    <w:rsid w:val="00EF78EE"/>
    <w:rsid w:val="00F00061"/>
    <w:rsid w:val="00F00653"/>
    <w:rsid w:val="00F01468"/>
    <w:rsid w:val="00F0178B"/>
    <w:rsid w:val="00F018C3"/>
    <w:rsid w:val="00F01BEA"/>
    <w:rsid w:val="00F01ED3"/>
    <w:rsid w:val="00F01ED9"/>
    <w:rsid w:val="00F01EDD"/>
    <w:rsid w:val="00F02657"/>
    <w:rsid w:val="00F02E97"/>
    <w:rsid w:val="00F035E9"/>
    <w:rsid w:val="00F038BC"/>
    <w:rsid w:val="00F03D1A"/>
    <w:rsid w:val="00F047AD"/>
    <w:rsid w:val="00F04983"/>
    <w:rsid w:val="00F04A9A"/>
    <w:rsid w:val="00F0503B"/>
    <w:rsid w:val="00F0509D"/>
    <w:rsid w:val="00F05C41"/>
    <w:rsid w:val="00F05DC5"/>
    <w:rsid w:val="00F05E7D"/>
    <w:rsid w:val="00F0605F"/>
    <w:rsid w:val="00F0663F"/>
    <w:rsid w:val="00F06C2A"/>
    <w:rsid w:val="00F06C6C"/>
    <w:rsid w:val="00F07021"/>
    <w:rsid w:val="00F0706C"/>
    <w:rsid w:val="00F0741F"/>
    <w:rsid w:val="00F07C7F"/>
    <w:rsid w:val="00F07D2F"/>
    <w:rsid w:val="00F10075"/>
    <w:rsid w:val="00F10206"/>
    <w:rsid w:val="00F10226"/>
    <w:rsid w:val="00F103C7"/>
    <w:rsid w:val="00F10B87"/>
    <w:rsid w:val="00F10FC3"/>
    <w:rsid w:val="00F11884"/>
    <w:rsid w:val="00F11910"/>
    <w:rsid w:val="00F1284F"/>
    <w:rsid w:val="00F12AFB"/>
    <w:rsid w:val="00F12DCA"/>
    <w:rsid w:val="00F1354B"/>
    <w:rsid w:val="00F13573"/>
    <w:rsid w:val="00F13887"/>
    <w:rsid w:val="00F138D7"/>
    <w:rsid w:val="00F13C3F"/>
    <w:rsid w:val="00F13E30"/>
    <w:rsid w:val="00F149B7"/>
    <w:rsid w:val="00F14DEF"/>
    <w:rsid w:val="00F16363"/>
    <w:rsid w:val="00F171DD"/>
    <w:rsid w:val="00F1734C"/>
    <w:rsid w:val="00F17DE0"/>
    <w:rsid w:val="00F20568"/>
    <w:rsid w:val="00F20633"/>
    <w:rsid w:val="00F20C3F"/>
    <w:rsid w:val="00F20D7B"/>
    <w:rsid w:val="00F20F58"/>
    <w:rsid w:val="00F211D0"/>
    <w:rsid w:val="00F213B4"/>
    <w:rsid w:val="00F21AB3"/>
    <w:rsid w:val="00F21EFC"/>
    <w:rsid w:val="00F21F2C"/>
    <w:rsid w:val="00F22223"/>
    <w:rsid w:val="00F2287C"/>
    <w:rsid w:val="00F22885"/>
    <w:rsid w:val="00F22BEF"/>
    <w:rsid w:val="00F236A7"/>
    <w:rsid w:val="00F239EF"/>
    <w:rsid w:val="00F23A74"/>
    <w:rsid w:val="00F23F76"/>
    <w:rsid w:val="00F25041"/>
    <w:rsid w:val="00F252D1"/>
    <w:rsid w:val="00F25AFF"/>
    <w:rsid w:val="00F25FDD"/>
    <w:rsid w:val="00F25FFA"/>
    <w:rsid w:val="00F26692"/>
    <w:rsid w:val="00F26805"/>
    <w:rsid w:val="00F268E2"/>
    <w:rsid w:val="00F2693B"/>
    <w:rsid w:val="00F27290"/>
    <w:rsid w:val="00F273CE"/>
    <w:rsid w:val="00F2764F"/>
    <w:rsid w:val="00F27AE3"/>
    <w:rsid w:val="00F30637"/>
    <w:rsid w:val="00F30F8E"/>
    <w:rsid w:val="00F31903"/>
    <w:rsid w:val="00F3195B"/>
    <w:rsid w:val="00F32307"/>
    <w:rsid w:val="00F32343"/>
    <w:rsid w:val="00F32580"/>
    <w:rsid w:val="00F32782"/>
    <w:rsid w:val="00F331E4"/>
    <w:rsid w:val="00F3335D"/>
    <w:rsid w:val="00F33480"/>
    <w:rsid w:val="00F334EC"/>
    <w:rsid w:val="00F338D5"/>
    <w:rsid w:val="00F34004"/>
    <w:rsid w:val="00F3454A"/>
    <w:rsid w:val="00F3456D"/>
    <w:rsid w:val="00F345EF"/>
    <w:rsid w:val="00F350BE"/>
    <w:rsid w:val="00F360B5"/>
    <w:rsid w:val="00F36560"/>
    <w:rsid w:val="00F36A13"/>
    <w:rsid w:val="00F36DC3"/>
    <w:rsid w:val="00F36EEF"/>
    <w:rsid w:val="00F377A4"/>
    <w:rsid w:val="00F377C7"/>
    <w:rsid w:val="00F37F73"/>
    <w:rsid w:val="00F40398"/>
    <w:rsid w:val="00F40BB1"/>
    <w:rsid w:val="00F41EC2"/>
    <w:rsid w:val="00F4211C"/>
    <w:rsid w:val="00F4217A"/>
    <w:rsid w:val="00F42FB3"/>
    <w:rsid w:val="00F42FB4"/>
    <w:rsid w:val="00F42FED"/>
    <w:rsid w:val="00F43223"/>
    <w:rsid w:val="00F43D69"/>
    <w:rsid w:val="00F43EA4"/>
    <w:rsid w:val="00F43F89"/>
    <w:rsid w:val="00F44C16"/>
    <w:rsid w:val="00F4521F"/>
    <w:rsid w:val="00F453D9"/>
    <w:rsid w:val="00F45820"/>
    <w:rsid w:val="00F458F2"/>
    <w:rsid w:val="00F45D62"/>
    <w:rsid w:val="00F468B1"/>
    <w:rsid w:val="00F46CE6"/>
    <w:rsid w:val="00F47567"/>
    <w:rsid w:val="00F4759F"/>
    <w:rsid w:val="00F47929"/>
    <w:rsid w:val="00F479D2"/>
    <w:rsid w:val="00F47DEC"/>
    <w:rsid w:val="00F502B7"/>
    <w:rsid w:val="00F50FBE"/>
    <w:rsid w:val="00F5118C"/>
    <w:rsid w:val="00F5171B"/>
    <w:rsid w:val="00F51C45"/>
    <w:rsid w:val="00F51DCE"/>
    <w:rsid w:val="00F51E50"/>
    <w:rsid w:val="00F523E2"/>
    <w:rsid w:val="00F52EB6"/>
    <w:rsid w:val="00F5341A"/>
    <w:rsid w:val="00F5347E"/>
    <w:rsid w:val="00F5347F"/>
    <w:rsid w:val="00F53D3E"/>
    <w:rsid w:val="00F53F21"/>
    <w:rsid w:val="00F543F2"/>
    <w:rsid w:val="00F547FE"/>
    <w:rsid w:val="00F5499C"/>
    <w:rsid w:val="00F54C81"/>
    <w:rsid w:val="00F54D0E"/>
    <w:rsid w:val="00F54D1E"/>
    <w:rsid w:val="00F54E07"/>
    <w:rsid w:val="00F55398"/>
    <w:rsid w:val="00F55C45"/>
    <w:rsid w:val="00F56755"/>
    <w:rsid w:val="00F56D20"/>
    <w:rsid w:val="00F56E09"/>
    <w:rsid w:val="00F56EDB"/>
    <w:rsid w:val="00F5779B"/>
    <w:rsid w:val="00F57B7F"/>
    <w:rsid w:val="00F57DB3"/>
    <w:rsid w:val="00F57E29"/>
    <w:rsid w:val="00F601C2"/>
    <w:rsid w:val="00F6037E"/>
    <w:rsid w:val="00F60C8F"/>
    <w:rsid w:val="00F61367"/>
    <w:rsid w:val="00F62D69"/>
    <w:rsid w:val="00F6376A"/>
    <w:rsid w:val="00F637D2"/>
    <w:rsid w:val="00F64C67"/>
    <w:rsid w:val="00F64E6D"/>
    <w:rsid w:val="00F6518A"/>
    <w:rsid w:val="00F65480"/>
    <w:rsid w:val="00F65626"/>
    <w:rsid w:val="00F6576C"/>
    <w:rsid w:val="00F65C96"/>
    <w:rsid w:val="00F66844"/>
    <w:rsid w:val="00F668AC"/>
    <w:rsid w:val="00F67105"/>
    <w:rsid w:val="00F67A44"/>
    <w:rsid w:val="00F67A7F"/>
    <w:rsid w:val="00F67C17"/>
    <w:rsid w:val="00F7000A"/>
    <w:rsid w:val="00F70781"/>
    <w:rsid w:val="00F707AA"/>
    <w:rsid w:val="00F71756"/>
    <w:rsid w:val="00F71925"/>
    <w:rsid w:val="00F72628"/>
    <w:rsid w:val="00F72779"/>
    <w:rsid w:val="00F73222"/>
    <w:rsid w:val="00F73271"/>
    <w:rsid w:val="00F737CC"/>
    <w:rsid w:val="00F73A97"/>
    <w:rsid w:val="00F73F7E"/>
    <w:rsid w:val="00F7439E"/>
    <w:rsid w:val="00F752F3"/>
    <w:rsid w:val="00F75D6D"/>
    <w:rsid w:val="00F7611C"/>
    <w:rsid w:val="00F767F2"/>
    <w:rsid w:val="00F7695D"/>
    <w:rsid w:val="00F76E5C"/>
    <w:rsid w:val="00F772A6"/>
    <w:rsid w:val="00F775AC"/>
    <w:rsid w:val="00F77D20"/>
    <w:rsid w:val="00F8019F"/>
    <w:rsid w:val="00F80490"/>
    <w:rsid w:val="00F804A7"/>
    <w:rsid w:val="00F8103B"/>
    <w:rsid w:val="00F81371"/>
    <w:rsid w:val="00F820D7"/>
    <w:rsid w:val="00F82A47"/>
    <w:rsid w:val="00F82AAA"/>
    <w:rsid w:val="00F831BB"/>
    <w:rsid w:val="00F831CB"/>
    <w:rsid w:val="00F831FE"/>
    <w:rsid w:val="00F839EE"/>
    <w:rsid w:val="00F83B9C"/>
    <w:rsid w:val="00F83E3A"/>
    <w:rsid w:val="00F8519A"/>
    <w:rsid w:val="00F85312"/>
    <w:rsid w:val="00F855A0"/>
    <w:rsid w:val="00F85732"/>
    <w:rsid w:val="00F85758"/>
    <w:rsid w:val="00F86C8A"/>
    <w:rsid w:val="00F86D3E"/>
    <w:rsid w:val="00F86EAD"/>
    <w:rsid w:val="00F86EF9"/>
    <w:rsid w:val="00F875B7"/>
    <w:rsid w:val="00F907C5"/>
    <w:rsid w:val="00F90DF4"/>
    <w:rsid w:val="00F9173B"/>
    <w:rsid w:val="00F91851"/>
    <w:rsid w:val="00F918DE"/>
    <w:rsid w:val="00F91AD3"/>
    <w:rsid w:val="00F926BE"/>
    <w:rsid w:val="00F927AD"/>
    <w:rsid w:val="00F928F2"/>
    <w:rsid w:val="00F92B14"/>
    <w:rsid w:val="00F932B3"/>
    <w:rsid w:val="00F93AB8"/>
    <w:rsid w:val="00F93E16"/>
    <w:rsid w:val="00F945D0"/>
    <w:rsid w:val="00F94E43"/>
    <w:rsid w:val="00F95158"/>
    <w:rsid w:val="00F952A5"/>
    <w:rsid w:val="00F95408"/>
    <w:rsid w:val="00F95DFE"/>
    <w:rsid w:val="00F95FFA"/>
    <w:rsid w:val="00F96225"/>
    <w:rsid w:val="00F9636B"/>
    <w:rsid w:val="00F966B7"/>
    <w:rsid w:val="00F96AF1"/>
    <w:rsid w:val="00F96B1A"/>
    <w:rsid w:val="00F972B1"/>
    <w:rsid w:val="00F9744D"/>
    <w:rsid w:val="00F97747"/>
    <w:rsid w:val="00FA01E1"/>
    <w:rsid w:val="00FA068E"/>
    <w:rsid w:val="00FA080A"/>
    <w:rsid w:val="00FA0BB5"/>
    <w:rsid w:val="00FA114E"/>
    <w:rsid w:val="00FA144A"/>
    <w:rsid w:val="00FA1902"/>
    <w:rsid w:val="00FA1DCA"/>
    <w:rsid w:val="00FA1EAD"/>
    <w:rsid w:val="00FA25B1"/>
    <w:rsid w:val="00FA25F9"/>
    <w:rsid w:val="00FA3A31"/>
    <w:rsid w:val="00FA3F68"/>
    <w:rsid w:val="00FA4393"/>
    <w:rsid w:val="00FA45F1"/>
    <w:rsid w:val="00FA4F4D"/>
    <w:rsid w:val="00FA5174"/>
    <w:rsid w:val="00FA569B"/>
    <w:rsid w:val="00FA5B93"/>
    <w:rsid w:val="00FA6247"/>
    <w:rsid w:val="00FA660B"/>
    <w:rsid w:val="00FA6991"/>
    <w:rsid w:val="00FA6B41"/>
    <w:rsid w:val="00FA6CA8"/>
    <w:rsid w:val="00FA6D2D"/>
    <w:rsid w:val="00FA72F2"/>
    <w:rsid w:val="00FA7989"/>
    <w:rsid w:val="00FA7AAD"/>
    <w:rsid w:val="00FA7D2C"/>
    <w:rsid w:val="00FA7F68"/>
    <w:rsid w:val="00FB038F"/>
    <w:rsid w:val="00FB078B"/>
    <w:rsid w:val="00FB09B3"/>
    <w:rsid w:val="00FB0A9A"/>
    <w:rsid w:val="00FB0EF8"/>
    <w:rsid w:val="00FB1241"/>
    <w:rsid w:val="00FB1319"/>
    <w:rsid w:val="00FB1682"/>
    <w:rsid w:val="00FB18E1"/>
    <w:rsid w:val="00FB1C9A"/>
    <w:rsid w:val="00FB3064"/>
    <w:rsid w:val="00FB32A7"/>
    <w:rsid w:val="00FB360C"/>
    <w:rsid w:val="00FB3E4F"/>
    <w:rsid w:val="00FB455D"/>
    <w:rsid w:val="00FB47C8"/>
    <w:rsid w:val="00FB4F33"/>
    <w:rsid w:val="00FB5544"/>
    <w:rsid w:val="00FB5762"/>
    <w:rsid w:val="00FB5B44"/>
    <w:rsid w:val="00FB61E7"/>
    <w:rsid w:val="00FB6332"/>
    <w:rsid w:val="00FB6A86"/>
    <w:rsid w:val="00FB6F4E"/>
    <w:rsid w:val="00FB70F2"/>
    <w:rsid w:val="00FB70FC"/>
    <w:rsid w:val="00FB7340"/>
    <w:rsid w:val="00FB750A"/>
    <w:rsid w:val="00FB7C1B"/>
    <w:rsid w:val="00FB7FDB"/>
    <w:rsid w:val="00FC0537"/>
    <w:rsid w:val="00FC0F83"/>
    <w:rsid w:val="00FC159B"/>
    <w:rsid w:val="00FC1833"/>
    <w:rsid w:val="00FC1B14"/>
    <w:rsid w:val="00FC1C25"/>
    <w:rsid w:val="00FC1C6E"/>
    <w:rsid w:val="00FC1DB8"/>
    <w:rsid w:val="00FC1F4F"/>
    <w:rsid w:val="00FC2200"/>
    <w:rsid w:val="00FC26D5"/>
    <w:rsid w:val="00FC2813"/>
    <w:rsid w:val="00FC2CC8"/>
    <w:rsid w:val="00FC2FF9"/>
    <w:rsid w:val="00FC30D1"/>
    <w:rsid w:val="00FC3367"/>
    <w:rsid w:val="00FC35EB"/>
    <w:rsid w:val="00FC3BAA"/>
    <w:rsid w:val="00FC3F21"/>
    <w:rsid w:val="00FC42B0"/>
    <w:rsid w:val="00FC4809"/>
    <w:rsid w:val="00FC4A19"/>
    <w:rsid w:val="00FC4DB4"/>
    <w:rsid w:val="00FC5437"/>
    <w:rsid w:val="00FC5A74"/>
    <w:rsid w:val="00FC5A78"/>
    <w:rsid w:val="00FC5C0E"/>
    <w:rsid w:val="00FC5C88"/>
    <w:rsid w:val="00FC657A"/>
    <w:rsid w:val="00FC68BB"/>
    <w:rsid w:val="00FC690A"/>
    <w:rsid w:val="00FC6C48"/>
    <w:rsid w:val="00FC6D31"/>
    <w:rsid w:val="00FC7851"/>
    <w:rsid w:val="00FD0066"/>
    <w:rsid w:val="00FD02A5"/>
    <w:rsid w:val="00FD0317"/>
    <w:rsid w:val="00FD053E"/>
    <w:rsid w:val="00FD061F"/>
    <w:rsid w:val="00FD0A7C"/>
    <w:rsid w:val="00FD0D8A"/>
    <w:rsid w:val="00FD0DCB"/>
    <w:rsid w:val="00FD154D"/>
    <w:rsid w:val="00FD16D4"/>
    <w:rsid w:val="00FD170E"/>
    <w:rsid w:val="00FD24DD"/>
    <w:rsid w:val="00FD28B5"/>
    <w:rsid w:val="00FD41A3"/>
    <w:rsid w:val="00FD439C"/>
    <w:rsid w:val="00FD497B"/>
    <w:rsid w:val="00FD4999"/>
    <w:rsid w:val="00FD572E"/>
    <w:rsid w:val="00FD5B4A"/>
    <w:rsid w:val="00FD6B24"/>
    <w:rsid w:val="00FD6F14"/>
    <w:rsid w:val="00FD7112"/>
    <w:rsid w:val="00FD753F"/>
    <w:rsid w:val="00FD7AEA"/>
    <w:rsid w:val="00FD7CA2"/>
    <w:rsid w:val="00FD7E2B"/>
    <w:rsid w:val="00FE0379"/>
    <w:rsid w:val="00FE0D36"/>
    <w:rsid w:val="00FE10DA"/>
    <w:rsid w:val="00FE1215"/>
    <w:rsid w:val="00FE1530"/>
    <w:rsid w:val="00FE1832"/>
    <w:rsid w:val="00FE18DF"/>
    <w:rsid w:val="00FE231C"/>
    <w:rsid w:val="00FE26DA"/>
    <w:rsid w:val="00FE2BC3"/>
    <w:rsid w:val="00FE2ED0"/>
    <w:rsid w:val="00FE30E7"/>
    <w:rsid w:val="00FE3101"/>
    <w:rsid w:val="00FE330B"/>
    <w:rsid w:val="00FE36CA"/>
    <w:rsid w:val="00FE3DC0"/>
    <w:rsid w:val="00FE3EA7"/>
    <w:rsid w:val="00FE42A9"/>
    <w:rsid w:val="00FE48A6"/>
    <w:rsid w:val="00FE4D1D"/>
    <w:rsid w:val="00FE4D2B"/>
    <w:rsid w:val="00FE592D"/>
    <w:rsid w:val="00FE6679"/>
    <w:rsid w:val="00FE6A4D"/>
    <w:rsid w:val="00FE6AA7"/>
    <w:rsid w:val="00FE716F"/>
    <w:rsid w:val="00FE72F8"/>
    <w:rsid w:val="00FE7CBA"/>
    <w:rsid w:val="00FF0160"/>
    <w:rsid w:val="00FF07F9"/>
    <w:rsid w:val="00FF0E71"/>
    <w:rsid w:val="00FF13F4"/>
    <w:rsid w:val="00FF1B8C"/>
    <w:rsid w:val="00FF228D"/>
    <w:rsid w:val="00FF282F"/>
    <w:rsid w:val="00FF32F1"/>
    <w:rsid w:val="00FF4A03"/>
    <w:rsid w:val="00FF4D44"/>
    <w:rsid w:val="00FF4F66"/>
    <w:rsid w:val="00FF518E"/>
    <w:rsid w:val="00FF5529"/>
    <w:rsid w:val="00FF56B9"/>
    <w:rsid w:val="00FF603F"/>
    <w:rsid w:val="00FF6215"/>
    <w:rsid w:val="00FF6444"/>
    <w:rsid w:val="00FF67AE"/>
    <w:rsid w:val="00FF6DDF"/>
    <w:rsid w:val="00FF6F2B"/>
    <w:rsid w:val="00FF6F35"/>
    <w:rsid w:val="00FF7213"/>
    <w:rsid w:val="00FF73FA"/>
    <w:rsid w:val="00FF75BB"/>
    <w:rsid w:val="00FF7766"/>
    <w:rsid w:val="00FF776B"/>
    <w:rsid w:val="00FF7890"/>
    <w:rsid w:val="00FF7D87"/>
    <w:rsid w:val="1E1BC9DE"/>
    <w:rsid w:val="38FBFF63"/>
    <w:rsid w:val="395AED10"/>
    <w:rsid w:val="58DAD9B9"/>
    <w:rsid w:val="67B024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5914BD5"/>
  <w15:docId w15:val="{0DA359CE-18CB-4013-80D2-3FCD38447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39" w:unhideWhenUsed="1"/>
    <w:lsdException w:name="toc 3" w:locked="1" w:semiHidden="1" w:uiPriority="39"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1"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locked="1" w:semiHidden="1" w:uiPriority="0" w:unhideWhenUsed="1"/>
    <w:lsdException w:name="HTML Bottom of Form" w:locked="1" w:semiHidden="1" w:uiPriority="0"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27A2"/>
    <w:rPr>
      <w:rFonts w:ascii="Arial" w:hAnsi="Arial"/>
      <w:sz w:val="24"/>
      <w:szCs w:val="24"/>
      <w:lang w:eastAsia="en-US"/>
    </w:rPr>
  </w:style>
  <w:style w:type="paragraph" w:styleId="Heading1">
    <w:name w:val="heading 1"/>
    <w:basedOn w:val="Normal"/>
    <w:next w:val="Normal"/>
    <w:link w:val="Heading1Char"/>
    <w:qFormat/>
    <w:rsid w:val="00A31F89"/>
    <w:pPr>
      <w:keepNext/>
      <w:widowControl w:val="0"/>
      <w:numPr>
        <w:numId w:val="2"/>
      </w:numPr>
      <w:jc w:val="center"/>
      <w:outlineLvl w:val="0"/>
    </w:pPr>
    <w:rPr>
      <w:sz w:val="28"/>
      <w:szCs w:val="28"/>
    </w:rPr>
  </w:style>
  <w:style w:type="paragraph" w:styleId="Heading2">
    <w:name w:val="heading 2"/>
    <w:basedOn w:val="Normal"/>
    <w:next w:val="Normal"/>
    <w:link w:val="Heading2Char"/>
    <w:qFormat/>
    <w:rsid w:val="004E27A2"/>
    <w:pPr>
      <w:keepNext/>
      <w:numPr>
        <w:ilvl w:val="1"/>
        <w:numId w:val="2"/>
      </w:numPr>
      <w:spacing w:before="240" w:after="60"/>
      <w:outlineLvl w:val="1"/>
    </w:pPr>
    <w:rPr>
      <w:rFonts w:ascii="Open Sans" w:hAnsi="Open Sans" w:cs="Arial"/>
      <w:b/>
      <w:bCs/>
      <w:iCs/>
      <w:szCs w:val="28"/>
    </w:rPr>
  </w:style>
  <w:style w:type="paragraph" w:styleId="Heading3">
    <w:name w:val="heading 3"/>
    <w:basedOn w:val="Normal"/>
    <w:next w:val="Normal"/>
    <w:link w:val="Heading3Char"/>
    <w:qFormat/>
    <w:rsid w:val="00A31F89"/>
    <w:pPr>
      <w:keepNext/>
      <w:numPr>
        <w:ilvl w:val="2"/>
        <w:numId w:val="2"/>
      </w:numPr>
      <w:spacing w:before="240" w:after="60"/>
      <w:outlineLvl w:val="2"/>
    </w:pPr>
    <w:rPr>
      <w:rFonts w:cs="Arial"/>
      <w:b/>
      <w:bCs/>
      <w:sz w:val="26"/>
      <w:szCs w:val="26"/>
    </w:rPr>
  </w:style>
  <w:style w:type="paragraph" w:styleId="Heading4">
    <w:name w:val="heading 4"/>
    <w:basedOn w:val="Normal"/>
    <w:next w:val="Normal"/>
    <w:link w:val="Heading4Char"/>
    <w:qFormat/>
    <w:rsid w:val="00A31F89"/>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A31F89"/>
    <w:pPr>
      <w:numPr>
        <w:ilvl w:val="4"/>
        <w:numId w:val="2"/>
      </w:numPr>
      <w:spacing w:before="240" w:after="60"/>
      <w:outlineLvl w:val="4"/>
    </w:pPr>
    <w:rPr>
      <w:b/>
      <w:bCs/>
      <w:i/>
      <w:iCs/>
      <w:sz w:val="26"/>
      <w:szCs w:val="26"/>
    </w:rPr>
  </w:style>
  <w:style w:type="paragraph" w:styleId="Heading6">
    <w:name w:val="heading 6"/>
    <w:basedOn w:val="Normal"/>
    <w:next w:val="Normal"/>
    <w:link w:val="Heading6Char"/>
    <w:qFormat/>
    <w:rsid w:val="00A31F89"/>
    <w:pPr>
      <w:numPr>
        <w:ilvl w:val="5"/>
        <w:numId w:val="2"/>
      </w:numPr>
      <w:spacing w:before="240" w:after="60"/>
      <w:outlineLvl w:val="5"/>
    </w:pPr>
    <w:rPr>
      <w:b/>
      <w:bCs/>
      <w:sz w:val="22"/>
      <w:szCs w:val="22"/>
    </w:rPr>
  </w:style>
  <w:style w:type="paragraph" w:styleId="Heading7">
    <w:name w:val="heading 7"/>
    <w:basedOn w:val="Normal"/>
    <w:next w:val="Normal"/>
    <w:link w:val="Heading7Char"/>
    <w:qFormat/>
    <w:rsid w:val="00A31F89"/>
    <w:pPr>
      <w:numPr>
        <w:ilvl w:val="6"/>
        <w:numId w:val="2"/>
      </w:numPr>
      <w:spacing w:before="240" w:after="60"/>
      <w:outlineLvl w:val="6"/>
    </w:pPr>
  </w:style>
  <w:style w:type="paragraph" w:styleId="Heading8">
    <w:name w:val="heading 8"/>
    <w:basedOn w:val="Normal"/>
    <w:next w:val="Normal"/>
    <w:link w:val="Heading8Char"/>
    <w:qFormat/>
    <w:rsid w:val="00A31F89"/>
    <w:pPr>
      <w:numPr>
        <w:ilvl w:val="7"/>
        <w:numId w:val="2"/>
      </w:numPr>
      <w:spacing w:before="240" w:after="60"/>
      <w:outlineLvl w:val="7"/>
    </w:pPr>
    <w:rPr>
      <w:i/>
      <w:iCs/>
    </w:rPr>
  </w:style>
  <w:style w:type="paragraph" w:styleId="Heading9">
    <w:name w:val="heading 9"/>
    <w:basedOn w:val="Normal"/>
    <w:next w:val="Normal"/>
    <w:link w:val="Heading9Char"/>
    <w:qFormat/>
    <w:rsid w:val="00A31F89"/>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A31966"/>
    <w:rPr>
      <w:rFonts w:ascii="Arial" w:hAnsi="Arial"/>
      <w:sz w:val="28"/>
      <w:szCs w:val="28"/>
      <w:lang w:eastAsia="en-US"/>
    </w:rPr>
  </w:style>
  <w:style w:type="character" w:customStyle="1" w:styleId="Heading2Char">
    <w:name w:val="Heading 2 Char"/>
    <w:basedOn w:val="DefaultParagraphFont"/>
    <w:link w:val="Heading2"/>
    <w:locked/>
    <w:rsid w:val="004E27A2"/>
    <w:rPr>
      <w:rFonts w:ascii="Open Sans" w:hAnsi="Open Sans" w:cs="Arial"/>
      <w:b/>
      <w:bCs/>
      <w:iCs/>
      <w:sz w:val="24"/>
      <w:szCs w:val="28"/>
      <w:lang w:eastAsia="en-US"/>
    </w:rPr>
  </w:style>
  <w:style w:type="character" w:customStyle="1" w:styleId="Heading3Char">
    <w:name w:val="Heading 3 Char"/>
    <w:basedOn w:val="DefaultParagraphFont"/>
    <w:link w:val="Heading3"/>
    <w:locked/>
    <w:rsid w:val="005903DB"/>
    <w:rPr>
      <w:rFonts w:ascii="Arial" w:hAnsi="Arial" w:cs="Arial"/>
      <w:b/>
      <w:bCs/>
      <w:sz w:val="26"/>
      <w:szCs w:val="26"/>
      <w:lang w:eastAsia="en-US"/>
    </w:rPr>
  </w:style>
  <w:style w:type="character" w:customStyle="1" w:styleId="Heading4Char">
    <w:name w:val="Heading 4 Char"/>
    <w:basedOn w:val="DefaultParagraphFont"/>
    <w:link w:val="Heading4"/>
    <w:locked/>
    <w:rsid w:val="005903DB"/>
    <w:rPr>
      <w:rFonts w:ascii="Arial" w:hAnsi="Arial"/>
      <w:b/>
      <w:bCs/>
      <w:sz w:val="28"/>
      <w:szCs w:val="28"/>
      <w:lang w:eastAsia="en-US"/>
    </w:rPr>
  </w:style>
  <w:style w:type="character" w:customStyle="1" w:styleId="Heading5Char">
    <w:name w:val="Heading 5 Char"/>
    <w:basedOn w:val="DefaultParagraphFont"/>
    <w:link w:val="Heading5"/>
    <w:locked/>
    <w:rsid w:val="005903DB"/>
    <w:rPr>
      <w:rFonts w:ascii="Arial" w:hAnsi="Arial"/>
      <w:b/>
      <w:bCs/>
      <w:i/>
      <w:iCs/>
      <w:sz w:val="26"/>
      <w:szCs w:val="26"/>
      <w:lang w:eastAsia="en-US"/>
    </w:rPr>
  </w:style>
  <w:style w:type="character" w:customStyle="1" w:styleId="Heading6Char">
    <w:name w:val="Heading 6 Char"/>
    <w:basedOn w:val="DefaultParagraphFont"/>
    <w:link w:val="Heading6"/>
    <w:locked/>
    <w:rsid w:val="005903DB"/>
    <w:rPr>
      <w:rFonts w:ascii="Arial" w:hAnsi="Arial"/>
      <w:b/>
      <w:bCs/>
      <w:sz w:val="22"/>
      <w:szCs w:val="22"/>
      <w:lang w:eastAsia="en-US"/>
    </w:rPr>
  </w:style>
  <w:style w:type="character" w:customStyle="1" w:styleId="Heading7Char">
    <w:name w:val="Heading 7 Char"/>
    <w:basedOn w:val="DefaultParagraphFont"/>
    <w:link w:val="Heading7"/>
    <w:locked/>
    <w:rsid w:val="005903DB"/>
    <w:rPr>
      <w:rFonts w:ascii="Arial" w:hAnsi="Arial"/>
      <w:sz w:val="24"/>
      <w:szCs w:val="24"/>
      <w:lang w:eastAsia="en-US"/>
    </w:rPr>
  </w:style>
  <w:style w:type="character" w:customStyle="1" w:styleId="Heading8Char">
    <w:name w:val="Heading 8 Char"/>
    <w:basedOn w:val="DefaultParagraphFont"/>
    <w:link w:val="Heading8"/>
    <w:locked/>
    <w:rsid w:val="00732427"/>
    <w:rPr>
      <w:rFonts w:ascii="Arial" w:hAnsi="Arial"/>
      <w:i/>
      <w:iCs/>
      <w:sz w:val="24"/>
      <w:szCs w:val="24"/>
      <w:lang w:eastAsia="en-US"/>
    </w:rPr>
  </w:style>
  <w:style w:type="character" w:customStyle="1" w:styleId="Heading9Char">
    <w:name w:val="Heading 9 Char"/>
    <w:basedOn w:val="DefaultParagraphFont"/>
    <w:link w:val="Heading9"/>
    <w:locked/>
    <w:rsid w:val="005903DB"/>
    <w:rPr>
      <w:rFonts w:ascii="Arial" w:hAnsi="Arial" w:cs="Arial"/>
      <w:sz w:val="22"/>
      <w:szCs w:val="22"/>
      <w:lang w:eastAsia="en-US"/>
    </w:rPr>
  </w:style>
  <w:style w:type="paragraph" w:styleId="BodyText3">
    <w:name w:val="Body Text 3"/>
    <w:basedOn w:val="Normal"/>
    <w:link w:val="BodyText3Char"/>
    <w:uiPriority w:val="99"/>
    <w:rsid w:val="00A31F89"/>
    <w:pPr>
      <w:widowControl w:val="0"/>
      <w:jc w:val="both"/>
    </w:pPr>
  </w:style>
  <w:style w:type="character" w:customStyle="1" w:styleId="BodyText3Char">
    <w:name w:val="Body Text 3 Char"/>
    <w:basedOn w:val="DefaultParagraphFont"/>
    <w:link w:val="BodyText3"/>
    <w:uiPriority w:val="99"/>
    <w:locked/>
    <w:rsid w:val="005903DB"/>
    <w:rPr>
      <w:sz w:val="16"/>
      <w:szCs w:val="16"/>
      <w:lang w:eastAsia="en-US"/>
    </w:rPr>
  </w:style>
  <w:style w:type="paragraph" w:styleId="BodyText">
    <w:name w:val="Body Text"/>
    <w:basedOn w:val="Normal"/>
    <w:link w:val="BodyTextChar"/>
    <w:uiPriority w:val="99"/>
    <w:rsid w:val="00A31F89"/>
    <w:pPr>
      <w:spacing w:after="120"/>
    </w:pPr>
  </w:style>
  <w:style w:type="character" w:customStyle="1" w:styleId="BodyTextChar">
    <w:name w:val="Body Text Char"/>
    <w:basedOn w:val="DefaultParagraphFont"/>
    <w:link w:val="BodyText"/>
    <w:uiPriority w:val="99"/>
    <w:locked/>
    <w:rsid w:val="005903DB"/>
    <w:rPr>
      <w:sz w:val="24"/>
      <w:szCs w:val="24"/>
      <w:lang w:eastAsia="en-US"/>
    </w:rPr>
  </w:style>
  <w:style w:type="paragraph" w:styleId="BodyTextIndent">
    <w:name w:val="Body Text Indent"/>
    <w:basedOn w:val="Normal"/>
    <w:link w:val="BodyTextIndentChar"/>
    <w:uiPriority w:val="99"/>
    <w:rsid w:val="00A31F89"/>
    <w:pPr>
      <w:spacing w:after="120"/>
      <w:ind w:left="283"/>
    </w:pPr>
  </w:style>
  <w:style w:type="character" w:customStyle="1" w:styleId="BodyTextIndentChar">
    <w:name w:val="Body Text Indent Char"/>
    <w:basedOn w:val="DefaultParagraphFont"/>
    <w:link w:val="BodyTextIndent"/>
    <w:uiPriority w:val="99"/>
    <w:semiHidden/>
    <w:locked/>
    <w:rsid w:val="005903DB"/>
    <w:rPr>
      <w:sz w:val="24"/>
      <w:szCs w:val="24"/>
      <w:lang w:eastAsia="en-US"/>
    </w:rPr>
  </w:style>
  <w:style w:type="paragraph" w:styleId="FootnoteText">
    <w:name w:val="footnote text"/>
    <w:basedOn w:val="Normal"/>
    <w:link w:val="FootnoteTextChar"/>
    <w:uiPriority w:val="99"/>
    <w:semiHidden/>
    <w:rsid w:val="00A31F89"/>
    <w:rPr>
      <w:sz w:val="20"/>
      <w:szCs w:val="20"/>
    </w:rPr>
  </w:style>
  <w:style w:type="character" w:customStyle="1" w:styleId="FootnoteTextChar">
    <w:name w:val="Footnote Text Char"/>
    <w:basedOn w:val="DefaultParagraphFont"/>
    <w:link w:val="FootnoteText"/>
    <w:uiPriority w:val="99"/>
    <w:locked/>
    <w:rsid w:val="00AC326C"/>
    <w:rPr>
      <w:lang w:eastAsia="en-US"/>
    </w:rPr>
  </w:style>
  <w:style w:type="character" w:styleId="FootnoteReference">
    <w:name w:val="footnote reference"/>
    <w:basedOn w:val="DefaultParagraphFont"/>
    <w:uiPriority w:val="99"/>
    <w:semiHidden/>
    <w:rsid w:val="00A31F89"/>
    <w:rPr>
      <w:vertAlign w:val="superscript"/>
    </w:rPr>
  </w:style>
  <w:style w:type="paragraph" w:styleId="Footer">
    <w:name w:val="footer"/>
    <w:basedOn w:val="Normal"/>
    <w:link w:val="FooterChar"/>
    <w:uiPriority w:val="99"/>
    <w:rsid w:val="00A31F89"/>
    <w:pPr>
      <w:tabs>
        <w:tab w:val="center" w:pos="4153"/>
        <w:tab w:val="right" w:pos="8306"/>
      </w:tabs>
    </w:pPr>
  </w:style>
  <w:style w:type="character" w:customStyle="1" w:styleId="FooterChar">
    <w:name w:val="Footer Char"/>
    <w:basedOn w:val="DefaultParagraphFont"/>
    <w:link w:val="Footer"/>
    <w:uiPriority w:val="99"/>
    <w:locked/>
    <w:rsid w:val="00E30213"/>
    <w:rPr>
      <w:sz w:val="24"/>
      <w:szCs w:val="24"/>
      <w:lang w:eastAsia="en-US"/>
    </w:rPr>
  </w:style>
  <w:style w:type="character" w:styleId="PageNumber">
    <w:name w:val="page number"/>
    <w:basedOn w:val="DefaultParagraphFont"/>
    <w:uiPriority w:val="99"/>
    <w:rsid w:val="00A31F89"/>
  </w:style>
  <w:style w:type="paragraph" w:styleId="NormalWeb">
    <w:name w:val="Normal (Web)"/>
    <w:basedOn w:val="Normal"/>
    <w:uiPriority w:val="99"/>
    <w:rsid w:val="00A31F89"/>
    <w:pPr>
      <w:spacing w:before="100" w:beforeAutospacing="1" w:after="100" w:afterAutospacing="1"/>
    </w:pPr>
    <w:rPr>
      <w:lang w:eastAsia="en-GB"/>
    </w:rPr>
  </w:style>
  <w:style w:type="paragraph" w:styleId="BodyTextIndent2">
    <w:name w:val="Body Text Indent 2"/>
    <w:basedOn w:val="Normal"/>
    <w:link w:val="BodyTextIndent2Char"/>
    <w:uiPriority w:val="99"/>
    <w:rsid w:val="00A31F89"/>
    <w:pPr>
      <w:spacing w:after="120" w:line="480" w:lineRule="auto"/>
      <w:ind w:left="283"/>
    </w:pPr>
  </w:style>
  <w:style w:type="character" w:customStyle="1" w:styleId="BodyTextIndent2Char">
    <w:name w:val="Body Text Indent 2 Char"/>
    <w:basedOn w:val="DefaultParagraphFont"/>
    <w:link w:val="BodyTextIndent2"/>
    <w:uiPriority w:val="99"/>
    <w:locked/>
    <w:rsid w:val="00A31966"/>
    <w:rPr>
      <w:sz w:val="24"/>
      <w:szCs w:val="24"/>
      <w:lang w:eastAsia="en-US"/>
    </w:rPr>
  </w:style>
  <w:style w:type="paragraph" w:styleId="Header">
    <w:name w:val="header"/>
    <w:basedOn w:val="Normal"/>
    <w:link w:val="HeaderChar1"/>
    <w:uiPriority w:val="99"/>
    <w:rsid w:val="00A31F89"/>
    <w:pPr>
      <w:tabs>
        <w:tab w:val="center" w:pos="4153"/>
        <w:tab w:val="right" w:pos="8306"/>
      </w:tabs>
    </w:pPr>
    <w:rPr>
      <w:rFonts w:cs="Arial"/>
      <w:sz w:val="20"/>
      <w:szCs w:val="20"/>
    </w:rPr>
  </w:style>
  <w:style w:type="character" w:customStyle="1" w:styleId="HeaderChar">
    <w:name w:val="Header Char"/>
    <w:basedOn w:val="DefaultParagraphFont"/>
    <w:uiPriority w:val="99"/>
    <w:locked/>
    <w:rsid w:val="0071304D"/>
    <w:rPr>
      <w:rFonts w:ascii="Arial" w:hAnsi="Arial" w:cs="Arial"/>
      <w:lang w:val="en-GB" w:eastAsia="en-US"/>
    </w:rPr>
  </w:style>
  <w:style w:type="paragraph" w:styleId="Title">
    <w:name w:val="Title"/>
    <w:basedOn w:val="Normal"/>
    <w:link w:val="TitleChar1"/>
    <w:uiPriority w:val="10"/>
    <w:qFormat/>
    <w:rsid w:val="00A31F89"/>
    <w:pPr>
      <w:widowControl w:val="0"/>
      <w:jc w:val="center"/>
    </w:pPr>
    <w:rPr>
      <w:b/>
      <w:bCs/>
      <w:sz w:val="28"/>
      <w:szCs w:val="28"/>
      <w:u w:val="single"/>
    </w:rPr>
  </w:style>
  <w:style w:type="character" w:customStyle="1" w:styleId="TitleChar">
    <w:name w:val="Title Char"/>
    <w:basedOn w:val="DefaultParagraphFont"/>
    <w:uiPriority w:val="10"/>
    <w:locked/>
    <w:rsid w:val="0071304D"/>
    <w:rPr>
      <w:rFonts w:ascii="Arial" w:hAnsi="Arial" w:cs="Arial"/>
      <w:b/>
      <w:bCs/>
      <w:sz w:val="22"/>
      <w:szCs w:val="22"/>
      <w:lang w:val="en-GB" w:eastAsia="en-GB"/>
    </w:rPr>
  </w:style>
  <w:style w:type="paragraph" w:styleId="BodyTextIndent3">
    <w:name w:val="Body Text Indent 3"/>
    <w:basedOn w:val="Normal"/>
    <w:link w:val="BodyTextIndent3Char"/>
    <w:uiPriority w:val="99"/>
    <w:rsid w:val="00A31F89"/>
    <w:pPr>
      <w:spacing w:after="120"/>
      <w:ind w:left="283"/>
    </w:pPr>
    <w:rPr>
      <w:sz w:val="16"/>
      <w:szCs w:val="16"/>
    </w:rPr>
  </w:style>
  <w:style w:type="character" w:customStyle="1" w:styleId="BodyTextIndent3Char">
    <w:name w:val="Body Text Indent 3 Char"/>
    <w:basedOn w:val="DefaultParagraphFont"/>
    <w:link w:val="BodyTextIndent3"/>
    <w:uiPriority w:val="99"/>
    <w:semiHidden/>
    <w:locked/>
    <w:rsid w:val="005903DB"/>
    <w:rPr>
      <w:sz w:val="16"/>
      <w:szCs w:val="16"/>
      <w:lang w:eastAsia="en-US"/>
    </w:rPr>
  </w:style>
  <w:style w:type="paragraph" w:styleId="BodyText2">
    <w:name w:val="Body Text 2"/>
    <w:basedOn w:val="Normal"/>
    <w:link w:val="BodyText2Char"/>
    <w:uiPriority w:val="99"/>
    <w:rsid w:val="00A31F89"/>
    <w:pPr>
      <w:spacing w:after="120" w:line="480" w:lineRule="auto"/>
    </w:pPr>
  </w:style>
  <w:style w:type="character" w:customStyle="1" w:styleId="BodyText2Char">
    <w:name w:val="Body Text 2 Char"/>
    <w:basedOn w:val="DefaultParagraphFont"/>
    <w:link w:val="BodyText2"/>
    <w:uiPriority w:val="99"/>
    <w:locked/>
    <w:rsid w:val="00A31966"/>
    <w:rPr>
      <w:sz w:val="24"/>
      <w:szCs w:val="24"/>
      <w:lang w:eastAsia="en-US"/>
    </w:rPr>
  </w:style>
  <w:style w:type="character" w:styleId="Hyperlink">
    <w:name w:val="Hyperlink"/>
    <w:basedOn w:val="DefaultParagraphFont"/>
    <w:uiPriority w:val="99"/>
    <w:rsid w:val="00A31F89"/>
    <w:rPr>
      <w:color w:val="0000FF"/>
      <w:u w:val="single"/>
    </w:rPr>
  </w:style>
  <w:style w:type="character" w:styleId="FollowedHyperlink">
    <w:name w:val="FollowedHyperlink"/>
    <w:basedOn w:val="DefaultParagraphFont"/>
    <w:uiPriority w:val="99"/>
    <w:rsid w:val="00A31F89"/>
    <w:rPr>
      <w:color w:val="800080"/>
      <w:u w:val="single"/>
    </w:rPr>
  </w:style>
  <w:style w:type="paragraph" w:styleId="BalloonText">
    <w:name w:val="Balloon Text"/>
    <w:basedOn w:val="Normal"/>
    <w:link w:val="BalloonTextChar"/>
    <w:uiPriority w:val="99"/>
    <w:semiHidden/>
    <w:rsid w:val="00A31F8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903DB"/>
    <w:rPr>
      <w:sz w:val="2"/>
      <w:szCs w:val="2"/>
      <w:lang w:eastAsia="en-US"/>
    </w:rPr>
  </w:style>
  <w:style w:type="character" w:styleId="Strong">
    <w:name w:val="Strong"/>
    <w:basedOn w:val="DefaultParagraphFont"/>
    <w:uiPriority w:val="22"/>
    <w:qFormat/>
    <w:rsid w:val="00A31F89"/>
    <w:rPr>
      <w:b/>
      <w:bCs/>
    </w:rPr>
  </w:style>
  <w:style w:type="character" w:styleId="Emphasis">
    <w:name w:val="Emphasis"/>
    <w:basedOn w:val="DefaultParagraphFont"/>
    <w:uiPriority w:val="20"/>
    <w:qFormat/>
    <w:rsid w:val="00A31F89"/>
    <w:rPr>
      <w:i/>
      <w:iCs/>
    </w:rPr>
  </w:style>
  <w:style w:type="character" w:styleId="CommentReference">
    <w:name w:val="annotation reference"/>
    <w:basedOn w:val="DefaultParagraphFont"/>
    <w:uiPriority w:val="99"/>
    <w:rsid w:val="00A31F89"/>
    <w:rPr>
      <w:sz w:val="16"/>
      <w:szCs w:val="16"/>
    </w:rPr>
  </w:style>
  <w:style w:type="paragraph" w:styleId="CommentText">
    <w:name w:val="annotation text"/>
    <w:basedOn w:val="Normal"/>
    <w:link w:val="CommentTextChar"/>
    <w:uiPriority w:val="99"/>
    <w:rsid w:val="00A31F89"/>
    <w:rPr>
      <w:sz w:val="20"/>
      <w:szCs w:val="20"/>
    </w:rPr>
  </w:style>
  <w:style w:type="character" w:customStyle="1" w:styleId="CommentTextChar">
    <w:name w:val="Comment Text Char"/>
    <w:basedOn w:val="DefaultParagraphFont"/>
    <w:link w:val="CommentText"/>
    <w:uiPriority w:val="99"/>
    <w:locked/>
    <w:rsid w:val="00EC55B2"/>
    <w:rPr>
      <w:lang w:eastAsia="en-US"/>
    </w:rPr>
  </w:style>
  <w:style w:type="paragraph" w:styleId="CommentSubject">
    <w:name w:val="annotation subject"/>
    <w:basedOn w:val="CommentText"/>
    <w:next w:val="CommentText"/>
    <w:link w:val="CommentSubjectChar"/>
    <w:uiPriority w:val="99"/>
    <w:semiHidden/>
    <w:rsid w:val="00A31F89"/>
    <w:rPr>
      <w:b/>
      <w:bCs/>
    </w:rPr>
  </w:style>
  <w:style w:type="character" w:customStyle="1" w:styleId="CommentSubjectChar">
    <w:name w:val="Comment Subject Char"/>
    <w:basedOn w:val="CommentTextChar"/>
    <w:link w:val="CommentSubject"/>
    <w:uiPriority w:val="99"/>
    <w:semiHidden/>
    <w:locked/>
    <w:rsid w:val="005903DB"/>
    <w:rPr>
      <w:b/>
      <w:bCs/>
      <w:sz w:val="20"/>
      <w:szCs w:val="20"/>
      <w:lang w:eastAsia="en-US"/>
    </w:rPr>
  </w:style>
  <w:style w:type="paragraph" w:customStyle="1" w:styleId="DefinitionList">
    <w:name w:val="Definition List"/>
    <w:basedOn w:val="Normal"/>
    <w:next w:val="Normal"/>
    <w:uiPriority w:val="99"/>
    <w:rsid w:val="006449A8"/>
    <w:pPr>
      <w:ind w:left="360"/>
    </w:pPr>
  </w:style>
  <w:style w:type="paragraph" w:customStyle="1" w:styleId="Blockquote">
    <w:name w:val="Blockquote"/>
    <w:basedOn w:val="Normal"/>
    <w:uiPriority w:val="99"/>
    <w:rsid w:val="006449A8"/>
    <w:pPr>
      <w:spacing w:before="100" w:after="100"/>
      <w:ind w:left="360" w:right="360"/>
    </w:pPr>
  </w:style>
  <w:style w:type="table" w:styleId="TableGrid">
    <w:name w:val="Table Grid"/>
    <w:basedOn w:val="TableNormal"/>
    <w:uiPriority w:val="39"/>
    <w:rsid w:val="00A423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uiPriority w:val="99"/>
    <w:rsid w:val="006732CB"/>
    <w:pPr>
      <w:spacing w:before="40" w:after="40"/>
    </w:pPr>
    <w:rPr>
      <w:rFonts w:cs="Arial"/>
      <w:sz w:val="28"/>
      <w:szCs w:val="28"/>
    </w:rPr>
  </w:style>
  <w:style w:type="paragraph" w:styleId="ListParagraph">
    <w:name w:val="List Paragraph"/>
    <w:aliases w:val="Sub Heading"/>
    <w:basedOn w:val="Normal"/>
    <w:uiPriority w:val="34"/>
    <w:qFormat/>
    <w:rsid w:val="00BA3243"/>
    <w:pPr>
      <w:ind w:left="720"/>
    </w:pPr>
    <w:rPr>
      <w:lang w:eastAsia="en-GB"/>
    </w:rPr>
  </w:style>
  <w:style w:type="character" w:customStyle="1" w:styleId="HeaderChar1">
    <w:name w:val="Header Char1"/>
    <w:basedOn w:val="DefaultParagraphFont"/>
    <w:link w:val="Header"/>
    <w:uiPriority w:val="99"/>
    <w:locked/>
    <w:rsid w:val="00EA275A"/>
    <w:rPr>
      <w:rFonts w:ascii="Arial" w:hAnsi="Arial" w:cs="Arial"/>
      <w:lang w:eastAsia="en-US"/>
    </w:rPr>
  </w:style>
  <w:style w:type="paragraph" w:customStyle="1" w:styleId="H2">
    <w:name w:val="H2"/>
    <w:basedOn w:val="Normal"/>
    <w:next w:val="Normal"/>
    <w:uiPriority w:val="99"/>
    <w:rsid w:val="00C53FB8"/>
    <w:pPr>
      <w:keepNext/>
      <w:autoSpaceDE w:val="0"/>
      <w:autoSpaceDN w:val="0"/>
      <w:adjustRightInd w:val="0"/>
      <w:spacing w:before="100" w:after="100"/>
      <w:outlineLvl w:val="2"/>
    </w:pPr>
    <w:rPr>
      <w:b/>
      <w:bCs/>
      <w:sz w:val="36"/>
      <w:szCs w:val="36"/>
    </w:rPr>
  </w:style>
  <w:style w:type="paragraph" w:styleId="NoSpacing">
    <w:name w:val="No Spacing"/>
    <w:uiPriority w:val="1"/>
    <w:qFormat/>
    <w:rsid w:val="007F0CA2"/>
    <w:rPr>
      <w:rFonts w:ascii="Calibri" w:hAnsi="Calibri" w:cs="Calibri"/>
      <w:sz w:val="22"/>
      <w:szCs w:val="22"/>
      <w:lang w:eastAsia="en-US"/>
    </w:rPr>
  </w:style>
  <w:style w:type="character" w:customStyle="1" w:styleId="Title1">
    <w:name w:val="Title1"/>
    <w:basedOn w:val="DefaultParagraphFont"/>
    <w:uiPriority w:val="99"/>
    <w:rsid w:val="003E4817"/>
  </w:style>
  <w:style w:type="paragraph" w:customStyle="1" w:styleId="Default">
    <w:name w:val="Default"/>
    <w:rsid w:val="003165A7"/>
    <w:pPr>
      <w:autoSpaceDE w:val="0"/>
      <w:autoSpaceDN w:val="0"/>
      <w:adjustRightInd w:val="0"/>
    </w:pPr>
    <w:rPr>
      <w:rFonts w:ascii="Arial" w:hAnsi="Arial" w:cs="Arial"/>
      <w:color w:val="000000"/>
      <w:sz w:val="24"/>
      <w:szCs w:val="24"/>
    </w:rPr>
  </w:style>
  <w:style w:type="paragraph" w:customStyle="1" w:styleId="blockquote0">
    <w:name w:val="blockquote"/>
    <w:basedOn w:val="Normal"/>
    <w:uiPriority w:val="99"/>
    <w:rsid w:val="002C11C4"/>
    <w:pPr>
      <w:spacing w:before="100" w:beforeAutospacing="1" w:after="100" w:afterAutospacing="1"/>
    </w:pPr>
    <w:rPr>
      <w:lang w:eastAsia="en-GB"/>
    </w:rPr>
  </w:style>
  <w:style w:type="paragraph" w:styleId="HTMLPreformatted">
    <w:name w:val="HTML Preformatted"/>
    <w:basedOn w:val="Normal"/>
    <w:link w:val="HTMLPreformattedChar"/>
    <w:uiPriority w:val="99"/>
    <w:rsid w:val="00047F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locked/>
    <w:rsid w:val="00047FEA"/>
    <w:rPr>
      <w:rFonts w:ascii="Courier New" w:hAnsi="Courier New" w:cs="Courier New"/>
      <w:lang w:val="en-US" w:eastAsia="en-US"/>
    </w:rPr>
  </w:style>
  <w:style w:type="paragraph" w:styleId="ListBullet">
    <w:name w:val="List Bullet"/>
    <w:basedOn w:val="Normal"/>
    <w:uiPriority w:val="99"/>
    <w:rsid w:val="008C6210"/>
    <w:pPr>
      <w:numPr>
        <w:numId w:val="7"/>
      </w:numPr>
      <w:spacing w:before="120"/>
      <w:ind w:left="426" w:hanging="426"/>
    </w:pPr>
    <w:rPr>
      <w:rFonts w:ascii="Calibri" w:hAnsi="Calibri" w:cs="Calibri"/>
    </w:rPr>
  </w:style>
  <w:style w:type="paragraph" w:styleId="z-TopofForm">
    <w:name w:val="HTML Top of Form"/>
    <w:basedOn w:val="Normal"/>
    <w:next w:val="Normal"/>
    <w:link w:val="z-TopofFormChar"/>
    <w:hidden/>
    <w:uiPriority w:val="99"/>
    <w:rsid w:val="009A3576"/>
    <w:pPr>
      <w:pBdr>
        <w:bottom w:val="single" w:sz="6" w:space="1" w:color="auto"/>
      </w:pBdr>
      <w:jc w:val="center"/>
    </w:pPr>
    <w:rPr>
      <w:rFonts w:cs="Arial"/>
      <w:vanish/>
      <w:sz w:val="16"/>
      <w:szCs w:val="16"/>
      <w:lang w:eastAsia="en-GB"/>
    </w:rPr>
  </w:style>
  <w:style w:type="character" w:customStyle="1" w:styleId="z-TopofFormChar">
    <w:name w:val="z-Top of Form Char"/>
    <w:basedOn w:val="DefaultParagraphFont"/>
    <w:link w:val="z-TopofForm"/>
    <w:uiPriority w:val="99"/>
    <w:locked/>
    <w:rsid w:val="009A3576"/>
    <w:rPr>
      <w:rFonts w:ascii="Arial" w:hAnsi="Arial" w:cs="Arial"/>
      <w:vanish/>
      <w:sz w:val="16"/>
      <w:szCs w:val="16"/>
    </w:rPr>
  </w:style>
  <w:style w:type="paragraph" w:styleId="z-BottomofForm">
    <w:name w:val="HTML Bottom of Form"/>
    <w:basedOn w:val="Normal"/>
    <w:next w:val="Normal"/>
    <w:link w:val="z-BottomofFormChar"/>
    <w:hidden/>
    <w:uiPriority w:val="99"/>
    <w:rsid w:val="009A3576"/>
    <w:pPr>
      <w:pBdr>
        <w:top w:val="single" w:sz="6" w:space="1" w:color="auto"/>
      </w:pBdr>
      <w:jc w:val="center"/>
    </w:pPr>
    <w:rPr>
      <w:rFonts w:cs="Arial"/>
      <w:vanish/>
      <w:sz w:val="16"/>
      <w:szCs w:val="16"/>
      <w:lang w:eastAsia="en-GB"/>
    </w:rPr>
  </w:style>
  <w:style w:type="character" w:customStyle="1" w:styleId="z-BottomofFormChar">
    <w:name w:val="z-Bottom of Form Char"/>
    <w:basedOn w:val="DefaultParagraphFont"/>
    <w:link w:val="z-BottomofForm"/>
    <w:uiPriority w:val="99"/>
    <w:locked/>
    <w:rsid w:val="009A3576"/>
    <w:rPr>
      <w:rFonts w:ascii="Arial" w:hAnsi="Arial" w:cs="Arial"/>
      <w:vanish/>
      <w:sz w:val="16"/>
      <w:szCs w:val="16"/>
    </w:rPr>
  </w:style>
  <w:style w:type="character" w:customStyle="1" w:styleId="TitleChar1">
    <w:name w:val="Title Char1"/>
    <w:basedOn w:val="DefaultParagraphFont"/>
    <w:link w:val="Title"/>
    <w:uiPriority w:val="99"/>
    <w:locked/>
    <w:rsid w:val="00AD43C9"/>
    <w:rPr>
      <w:b/>
      <w:bCs/>
      <w:sz w:val="28"/>
      <w:szCs w:val="28"/>
      <w:u w:val="single"/>
      <w:lang w:eastAsia="en-US"/>
    </w:rPr>
  </w:style>
  <w:style w:type="numbering" w:styleId="1ai">
    <w:name w:val="Outline List 1"/>
    <w:basedOn w:val="NoList"/>
    <w:unhideWhenUsed/>
    <w:rsid w:val="00275831"/>
    <w:pPr>
      <w:numPr>
        <w:numId w:val="6"/>
      </w:numPr>
    </w:pPr>
  </w:style>
  <w:style w:type="numbering" w:customStyle="1" w:styleId="Style1">
    <w:name w:val="Style1"/>
    <w:rsid w:val="00275831"/>
    <w:pPr>
      <w:numPr>
        <w:numId w:val="15"/>
      </w:numPr>
    </w:pPr>
  </w:style>
  <w:style w:type="character" w:customStyle="1" w:styleId="street-address">
    <w:name w:val="street-address"/>
    <w:basedOn w:val="DefaultParagraphFont"/>
    <w:rsid w:val="00FB5B44"/>
  </w:style>
  <w:style w:type="character" w:customStyle="1" w:styleId="postal-code">
    <w:name w:val="postal-code"/>
    <w:basedOn w:val="DefaultParagraphFont"/>
    <w:rsid w:val="00FB5B44"/>
  </w:style>
  <w:style w:type="paragraph" w:styleId="Index1">
    <w:name w:val="index 1"/>
    <w:basedOn w:val="Normal"/>
    <w:next w:val="Normal"/>
    <w:autoRedefine/>
    <w:uiPriority w:val="99"/>
    <w:unhideWhenUsed/>
    <w:rsid w:val="006B1D46"/>
    <w:pPr>
      <w:ind w:left="240" w:hanging="240"/>
    </w:pPr>
    <w:rPr>
      <w:rFonts w:asciiTheme="minorHAnsi" w:hAnsiTheme="minorHAnsi"/>
      <w:sz w:val="18"/>
      <w:szCs w:val="18"/>
    </w:rPr>
  </w:style>
  <w:style w:type="character" w:customStyle="1" w:styleId="apple-converted-space">
    <w:name w:val="apple-converted-space"/>
    <w:basedOn w:val="DefaultParagraphFont"/>
    <w:rsid w:val="001C0E1E"/>
  </w:style>
  <w:style w:type="character" w:customStyle="1" w:styleId="apple-tab-span">
    <w:name w:val="apple-tab-span"/>
    <w:basedOn w:val="DefaultParagraphFont"/>
    <w:rsid w:val="001B2296"/>
  </w:style>
  <w:style w:type="paragraph" w:customStyle="1" w:styleId="Normal1">
    <w:name w:val="Normal1"/>
    <w:rsid w:val="007B0D13"/>
    <w:rPr>
      <w:color w:val="000000"/>
      <w:sz w:val="24"/>
      <w:szCs w:val="24"/>
      <w:lang w:eastAsia="en-US"/>
    </w:rPr>
  </w:style>
  <w:style w:type="character" w:styleId="UnresolvedMention">
    <w:name w:val="Unresolved Mention"/>
    <w:basedOn w:val="DefaultParagraphFont"/>
    <w:uiPriority w:val="99"/>
    <w:semiHidden/>
    <w:unhideWhenUsed/>
    <w:rsid w:val="00FF4F66"/>
    <w:rPr>
      <w:color w:val="808080"/>
      <w:shd w:val="clear" w:color="auto" w:fill="E6E6E6"/>
    </w:rPr>
  </w:style>
  <w:style w:type="paragraph" w:styleId="Index2">
    <w:name w:val="index 2"/>
    <w:basedOn w:val="Normal"/>
    <w:next w:val="Normal"/>
    <w:autoRedefine/>
    <w:uiPriority w:val="99"/>
    <w:unhideWhenUsed/>
    <w:rsid w:val="00381DF5"/>
    <w:pPr>
      <w:ind w:left="480" w:hanging="240"/>
    </w:pPr>
    <w:rPr>
      <w:rFonts w:asciiTheme="minorHAnsi" w:hAnsiTheme="minorHAnsi"/>
      <w:sz w:val="18"/>
      <w:szCs w:val="18"/>
    </w:rPr>
  </w:style>
  <w:style w:type="paragraph" w:styleId="Index3">
    <w:name w:val="index 3"/>
    <w:basedOn w:val="Normal"/>
    <w:next w:val="Normal"/>
    <w:autoRedefine/>
    <w:uiPriority w:val="99"/>
    <w:unhideWhenUsed/>
    <w:rsid w:val="00381DF5"/>
    <w:pPr>
      <w:ind w:left="720" w:hanging="240"/>
    </w:pPr>
    <w:rPr>
      <w:rFonts w:asciiTheme="minorHAnsi" w:hAnsiTheme="minorHAnsi"/>
      <w:sz w:val="18"/>
      <w:szCs w:val="18"/>
    </w:rPr>
  </w:style>
  <w:style w:type="paragraph" w:styleId="Index4">
    <w:name w:val="index 4"/>
    <w:basedOn w:val="Normal"/>
    <w:next w:val="Normal"/>
    <w:autoRedefine/>
    <w:uiPriority w:val="99"/>
    <w:unhideWhenUsed/>
    <w:rsid w:val="00381DF5"/>
    <w:pPr>
      <w:ind w:left="960" w:hanging="240"/>
    </w:pPr>
    <w:rPr>
      <w:rFonts w:asciiTheme="minorHAnsi" w:hAnsiTheme="minorHAnsi"/>
      <w:sz w:val="18"/>
      <w:szCs w:val="18"/>
    </w:rPr>
  </w:style>
  <w:style w:type="paragraph" w:styleId="Index5">
    <w:name w:val="index 5"/>
    <w:basedOn w:val="Normal"/>
    <w:next w:val="Normal"/>
    <w:autoRedefine/>
    <w:uiPriority w:val="99"/>
    <w:unhideWhenUsed/>
    <w:rsid w:val="00381DF5"/>
    <w:pPr>
      <w:ind w:left="1200" w:hanging="240"/>
    </w:pPr>
    <w:rPr>
      <w:rFonts w:asciiTheme="minorHAnsi" w:hAnsiTheme="minorHAnsi"/>
      <w:sz w:val="18"/>
      <w:szCs w:val="18"/>
    </w:rPr>
  </w:style>
  <w:style w:type="paragraph" w:styleId="Index6">
    <w:name w:val="index 6"/>
    <w:basedOn w:val="Normal"/>
    <w:next w:val="Normal"/>
    <w:autoRedefine/>
    <w:uiPriority w:val="99"/>
    <w:unhideWhenUsed/>
    <w:rsid w:val="00381DF5"/>
    <w:pPr>
      <w:ind w:left="1440" w:hanging="240"/>
    </w:pPr>
    <w:rPr>
      <w:rFonts w:asciiTheme="minorHAnsi" w:hAnsiTheme="minorHAnsi"/>
      <w:sz w:val="18"/>
      <w:szCs w:val="18"/>
    </w:rPr>
  </w:style>
  <w:style w:type="paragraph" w:styleId="Index7">
    <w:name w:val="index 7"/>
    <w:basedOn w:val="Normal"/>
    <w:next w:val="Normal"/>
    <w:autoRedefine/>
    <w:uiPriority w:val="99"/>
    <w:unhideWhenUsed/>
    <w:rsid w:val="00381DF5"/>
    <w:pPr>
      <w:ind w:left="1680" w:hanging="240"/>
    </w:pPr>
    <w:rPr>
      <w:rFonts w:asciiTheme="minorHAnsi" w:hAnsiTheme="minorHAnsi"/>
      <w:sz w:val="18"/>
      <w:szCs w:val="18"/>
    </w:rPr>
  </w:style>
  <w:style w:type="paragraph" w:styleId="Index8">
    <w:name w:val="index 8"/>
    <w:basedOn w:val="Normal"/>
    <w:next w:val="Normal"/>
    <w:autoRedefine/>
    <w:uiPriority w:val="99"/>
    <w:unhideWhenUsed/>
    <w:rsid w:val="00381DF5"/>
    <w:pPr>
      <w:ind w:left="1920" w:hanging="240"/>
    </w:pPr>
    <w:rPr>
      <w:rFonts w:asciiTheme="minorHAnsi" w:hAnsiTheme="minorHAnsi"/>
      <w:sz w:val="18"/>
      <w:szCs w:val="18"/>
    </w:rPr>
  </w:style>
  <w:style w:type="paragraph" w:styleId="Index9">
    <w:name w:val="index 9"/>
    <w:basedOn w:val="Normal"/>
    <w:next w:val="Normal"/>
    <w:autoRedefine/>
    <w:uiPriority w:val="99"/>
    <w:unhideWhenUsed/>
    <w:rsid w:val="00381DF5"/>
    <w:pPr>
      <w:ind w:left="2160" w:hanging="240"/>
    </w:pPr>
    <w:rPr>
      <w:rFonts w:asciiTheme="minorHAnsi" w:hAnsiTheme="minorHAnsi"/>
      <w:sz w:val="18"/>
      <w:szCs w:val="18"/>
    </w:rPr>
  </w:style>
  <w:style w:type="paragraph" w:styleId="IndexHeading">
    <w:name w:val="index heading"/>
    <w:basedOn w:val="Normal"/>
    <w:next w:val="Index1"/>
    <w:uiPriority w:val="99"/>
    <w:unhideWhenUsed/>
    <w:rsid w:val="00381DF5"/>
    <w:pPr>
      <w:spacing w:before="240" w:after="120"/>
      <w:jc w:val="center"/>
    </w:pPr>
    <w:rPr>
      <w:rFonts w:asciiTheme="minorHAnsi" w:hAnsiTheme="minorHAnsi"/>
      <w:b/>
      <w:bCs/>
      <w:sz w:val="26"/>
      <w:szCs w:val="26"/>
    </w:rPr>
  </w:style>
  <w:style w:type="character" w:customStyle="1" w:styleId="normaltextrun">
    <w:name w:val="normaltextrun"/>
    <w:basedOn w:val="DefaultParagraphFont"/>
    <w:rsid w:val="008436AC"/>
  </w:style>
  <w:style w:type="numbering" w:customStyle="1" w:styleId="CurrentList1">
    <w:name w:val="Current List1"/>
    <w:uiPriority w:val="99"/>
    <w:rsid w:val="00DA5B3A"/>
    <w:pPr>
      <w:numPr>
        <w:numId w:val="62"/>
      </w:numPr>
    </w:pPr>
  </w:style>
  <w:style w:type="table" w:styleId="PlainTable4">
    <w:name w:val="Plain Table 4"/>
    <w:basedOn w:val="TableNormal"/>
    <w:uiPriority w:val="44"/>
    <w:rsid w:val="00057E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57E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057E81"/>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Subtitle">
    <w:name w:val="Subtitle"/>
    <w:basedOn w:val="Normal"/>
    <w:next w:val="Normal"/>
    <w:link w:val="SubtitleChar"/>
    <w:uiPriority w:val="11"/>
    <w:qFormat/>
    <w:locked/>
    <w:rsid w:val="00EF2DF4"/>
    <w:pPr>
      <w:widowControl w:val="0"/>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F2DF4"/>
    <w:rPr>
      <w:rFonts w:asciiTheme="minorHAnsi" w:eastAsiaTheme="minorEastAsia" w:hAnsiTheme="minorHAnsi" w:cstheme="minorBidi"/>
      <w:color w:val="5A5A5A" w:themeColor="text1" w:themeTint="A5"/>
      <w:spacing w:val="15"/>
      <w:sz w:val="22"/>
      <w:szCs w:val="22"/>
      <w:lang w:eastAsia="en-US"/>
    </w:rPr>
  </w:style>
  <w:style w:type="character" w:customStyle="1" w:styleId="eop">
    <w:name w:val="eop"/>
    <w:basedOn w:val="DefaultParagraphFont"/>
    <w:rsid w:val="00137F0B"/>
  </w:style>
  <w:style w:type="paragraph" w:customStyle="1" w:styleId="paragraph">
    <w:name w:val="paragraph"/>
    <w:basedOn w:val="Normal"/>
    <w:rsid w:val="00E21970"/>
    <w:pPr>
      <w:spacing w:before="100" w:beforeAutospacing="1" w:after="100" w:afterAutospacing="1"/>
    </w:pPr>
    <w:rPr>
      <w:rFonts w:ascii="Times New Roman" w:hAnsi="Times New Roman"/>
      <w:lang w:eastAsia="en-GB"/>
    </w:rPr>
  </w:style>
  <w:style w:type="paragraph" w:styleId="Revision">
    <w:name w:val="Revision"/>
    <w:hidden/>
    <w:uiPriority w:val="99"/>
    <w:semiHidden/>
    <w:rsid w:val="0065287A"/>
    <w:rPr>
      <w:rFonts w:ascii="Arial" w:hAnsi="Arial"/>
      <w:sz w:val="24"/>
      <w:szCs w:val="24"/>
      <w:lang w:eastAsia="en-US"/>
    </w:rPr>
  </w:style>
  <w:style w:type="character" w:styleId="IntenseEmphasis">
    <w:name w:val="Intense Emphasis"/>
    <w:basedOn w:val="DefaultParagraphFont"/>
    <w:uiPriority w:val="21"/>
    <w:qFormat/>
    <w:rsid w:val="00CB1F6E"/>
    <w:rPr>
      <w:rFonts w:ascii="Open Sans" w:hAnsi="Open Sans"/>
      <w:i/>
      <w:iCs/>
      <w:color w:val="4F81BD" w:themeColor="accent1"/>
      <w:sz w:val="22"/>
    </w:rPr>
  </w:style>
  <w:style w:type="paragraph" w:styleId="Quote">
    <w:name w:val="Quote"/>
    <w:basedOn w:val="Normal"/>
    <w:next w:val="Normal"/>
    <w:link w:val="QuoteChar"/>
    <w:uiPriority w:val="29"/>
    <w:qFormat/>
    <w:rsid w:val="00796AD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96ADA"/>
    <w:rPr>
      <w:rFonts w:ascii="Arial" w:hAnsi="Arial"/>
      <w:i/>
      <w:iCs/>
      <w:color w:val="404040" w:themeColor="text1" w:themeTint="BF"/>
      <w:sz w:val="24"/>
      <w:szCs w:val="24"/>
      <w:lang w:eastAsia="en-US"/>
    </w:rPr>
  </w:style>
  <w:style w:type="paragraph" w:styleId="TOC2">
    <w:name w:val="toc 2"/>
    <w:basedOn w:val="Normal"/>
    <w:next w:val="Normal"/>
    <w:autoRedefine/>
    <w:uiPriority w:val="39"/>
    <w:unhideWhenUsed/>
    <w:locked/>
    <w:rsid w:val="0039218D"/>
    <w:pPr>
      <w:spacing w:after="100"/>
      <w:ind w:left="240"/>
    </w:pPr>
  </w:style>
  <w:style w:type="paragraph" w:styleId="TOC3">
    <w:name w:val="toc 3"/>
    <w:basedOn w:val="Normal"/>
    <w:next w:val="Normal"/>
    <w:autoRedefine/>
    <w:uiPriority w:val="39"/>
    <w:unhideWhenUsed/>
    <w:locked/>
    <w:rsid w:val="0039218D"/>
    <w:pPr>
      <w:spacing w:after="100"/>
      <w:ind w:left="480"/>
    </w:pPr>
  </w:style>
  <w:style w:type="character" w:styleId="SubtleReference">
    <w:name w:val="Subtle Reference"/>
    <w:basedOn w:val="DefaultParagraphFont"/>
    <w:uiPriority w:val="31"/>
    <w:qFormat/>
    <w:rsid w:val="00BB274E"/>
    <w:rPr>
      <w:smallCaps/>
      <w:color w:val="5A5A5A" w:themeColor="text1" w:themeTint="A5"/>
    </w:rPr>
  </w:style>
  <w:style w:type="character" w:styleId="IntenseReference">
    <w:name w:val="Intense Reference"/>
    <w:basedOn w:val="DefaultParagraphFont"/>
    <w:uiPriority w:val="32"/>
    <w:qFormat/>
    <w:rsid w:val="00F96225"/>
    <w:rPr>
      <w:b/>
      <w:bCs/>
      <w:smallCaps/>
      <w:color w:val="4F81BD" w:themeColor="accent1"/>
      <w:spacing w:val="5"/>
    </w:rPr>
  </w:style>
  <w:style w:type="character" w:styleId="SubtleEmphasis">
    <w:name w:val="Subtle Emphasis"/>
    <w:basedOn w:val="DefaultParagraphFont"/>
    <w:uiPriority w:val="19"/>
    <w:qFormat/>
    <w:rsid w:val="00EB3E8A"/>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134496">
      <w:bodyDiv w:val="1"/>
      <w:marLeft w:val="0"/>
      <w:marRight w:val="0"/>
      <w:marTop w:val="0"/>
      <w:marBottom w:val="0"/>
      <w:divBdr>
        <w:top w:val="none" w:sz="0" w:space="0" w:color="auto"/>
        <w:left w:val="none" w:sz="0" w:space="0" w:color="auto"/>
        <w:bottom w:val="none" w:sz="0" w:space="0" w:color="auto"/>
        <w:right w:val="none" w:sz="0" w:space="0" w:color="auto"/>
      </w:divBdr>
    </w:div>
    <w:div w:id="308827938">
      <w:bodyDiv w:val="1"/>
      <w:marLeft w:val="0"/>
      <w:marRight w:val="0"/>
      <w:marTop w:val="0"/>
      <w:marBottom w:val="0"/>
      <w:divBdr>
        <w:top w:val="none" w:sz="0" w:space="0" w:color="auto"/>
        <w:left w:val="none" w:sz="0" w:space="0" w:color="auto"/>
        <w:bottom w:val="none" w:sz="0" w:space="0" w:color="auto"/>
        <w:right w:val="none" w:sz="0" w:space="0" w:color="auto"/>
      </w:divBdr>
    </w:div>
    <w:div w:id="329145095">
      <w:bodyDiv w:val="1"/>
      <w:marLeft w:val="0"/>
      <w:marRight w:val="0"/>
      <w:marTop w:val="0"/>
      <w:marBottom w:val="0"/>
      <w:divBdr>
        <w:top w:val="none" w:sz="0" w:space="0" w:color="auto"/>
        <w:left w:val="none" w:sz="0" w:space="0" w:color="auto"/>
        <w:bottom w:val="none" w:sz="0" w:space="0" w:color="auto"/>
        <w:right w:val="none" w:sz="0" w:space="0" w:color="auto"/>
      </w:divBdr>
    </w:div>
    <w:div w:id="461727814">
      <w:bodyDiv w:val="1"/>
      <w:marLeft w:val="0"/>
      <w:marRight w:val="0"/>
      <w:marTop w:val="0"/>
      <w:marBottom w:val="0"/>
      <w:divBdr>
        <w:top w:val="none" w:sz="0" w:space="0" w:color="auto"/>
        <w:left w:val="none" w:sz="0" w:space="0" w:color="auto"/>
        <w:bottom w:val="none" w:sz="0" w:space="0" w:color="auto"/>
        <w:right w:val="none" w:sz="0" w:space="0" w:color="auto"/>
      </w:divBdr>
    </w:div>
    <w:div w:id="464202399">
      <w:bodyDiv w:val="1"/>
      <w:marLeft w:val="0"/>
      <w:marRight w:val="0"/>
      <w:marTop w:val="0"/>
      <w:marBottom w:val="0"/>
      <w:divBdr>
        <w:top w:val="none" w:sz="0" w:space="0" w:color="auto"/>
        <w:left w:val="none" w:sz="0" w:space="0" w:color="auto"/>
        <w:bottom w:val="none" w:sz="0" w:space="0" w:color="auto"/>
        <w:right w:val="none" w:sz="0" w:space="0" w:color="auto"/>
      </w:divBdr>
    </w:div>
    <w:div w:id="558588236">
      <w:bodyDiv w:val="1"/>
      <w:marLeft w:val="0"/>
      <w:marRight w:val="0"/>
      <w:marTop w:val="0"/>
      <w:marBottom w:val="0"/>
      <w:divBdr>
        <w:top w:val="none" w:sz="0" w:space="0" w:color="auto"/>
        <w:left w:val="none" w:sz="0" w:space="0" w:color="auto"/>
        <w:bottom w:val="none" w:sz="0" w:space="0" w:color="auto"/>
        <w:right w:val="none" w:sz="0" w:space="0" w:color="auto"/>
      </w:divBdr>
    </w:div>
    <w:div w:id="589049023">
      <w:bodyDiv w:val="1"/>
      <w:marLeft w:val="0"/>
      <w:marRight w:val="0"/>
      <w:marTop w:val="0"/>
      <w:marBottom w:val="0"/>
      <w:divBdr>
        <w:top w:val="none" w:sz="0" w:space="0" w:color="auto"/>
        <w:left w:val="none" w:sz="0" w:space="0" w:color="auto"/>
        <w:bottom w:val="none" w:sz="0" w:space="0" w:color="auto"/>
        <w:right w:val="none" w:sz="0" w:space="0" w:color="auto"/>
      </w:divBdr>
    </w:div>
    <w:div w:id="611254589">
      <w:bodyDiv w:val="1"/>
      <w:marLeft w:val="0"/>
      <w:marRight w:val="0"/>
      <w:marTop w:val="0"/>
      <w:marBottom w:val="0"/>
      <w:divBdr>
        <w:top w:val="none" w:sz="0" w:space="0" w:color="auto"/>
        <w:left w:val="none" w:sz="0" w:space="0" w:color="auto"/>
        <w:bottom w:val="none" w:sz="0" w:space="0" w:color="auto"/>
        <w:right w:val="none" w:sz="0" w:space="0" w:color="auto"/>
      </w:divBdr>
    </w:div>
    <w:div w:id="627201331">
      <w:bodyDiv w:val="1"/>
      <w:marLeft w:val="0"/>
      <w:marRight w:val="0"/>
      <w:marTop w:val="0"/>
      <w:marBottom w:val="0"/>
      <w:divBdr>
        <w:top w:val="none" w:sz="0" w:space="0" w:color="auto"/>
        <w:left w:val="none" w:sz="0" w:space="0" w:color="auto"/>
        <w:bottom w:val="none" w:sz="0" w:space="0" w:color="auto"/>
        <w:right w:val="none" w:sz="0" w:space="0" w:color="auto"/>
      </w:divBdr>
      <w:divsChild>
        <w:div w:id="1507984950">
          <w:marLeft w:val="0"/>
          <w:marRight w:val="0"/>
          <w:marTop w:val="0"/>
          <w:marBottom w:val="0"/>
          <w:divBdr>
            <w:top w:val="none" w:sz="0" w:space="0" w:color="auto"/>
            <w:left w:val="none" w:sz="0" w:space="0" w:color="auto"/>
            <w:bottom w:val="none" w:sz="0" w:space="0" w:color="auto"/>
            <w:right w:val="none" w:sz="0" w:space="0" w:color="auto"/>
          </w:divBdr>
        </w:div>
        <w:div w:id="1411349177">
          <w:marLeft w:val="0"/>
          <w:marRight w:val="0"/>
          <w:marTop w:val="0"/>
          <w:marBottom w:val="0"/>
          <w:divBdr>
            <w:top w:val="none" w:sz="0" w:space="0" w:color="auto"/>
            <w:left w:val="none" w:sz="0" w:space="0" w:color="auto"/>
            <w:bottom w:val="none" w:sz="0" w:space="0" w:color="auto"/>
            <w:right w:val="none" w:sz="0" w:space="0" w:color="auto"/>
          </w:divBdr>
        </w:div>
        <w:div w:id="1083837762">
          <w:marLeft w:val="0"/>
          <w:marRight w:val="0"/>
          <w:marTop w:val="0"/>
          <w:marBottom w:val="0"/>
          <w:divBdr>
            <w:top w:val="none" w:sz="0" w:space="0" w:color="auto"/>
            <w:left w:val="none" w:sz="0" w:space="0" w:color="auto"/>
            <w:bottom w:val="none" w:sz="0" w:space="0" w:color="auto"/>
            <w:right w:val="none" w:sz="0" w:space="0" w:color="auto"/>
          </w:divBdr>
        </w:div>
      </w:divsChild>
    </w:div>
    <w:div w:id="781454592">
      <w:bodyDiv w:val="1"/>
      <w:marLeft w:val="0"/>
      <w:marRight w:val="0"/>
      <w:marTop w:val="0"/>
      <w:marBottom w:val="0"/>
      <w:divBdr>
        <w:top w:val="none" w:sz="0" w:space="0" w:color="auto"/>
        <w:left w:val="none" w:sz="0" w:space="0" w:color="auto"/>
        <w:bottom w:val="none" w:sz="0" w:space="0" w:color="auto"/>
        <w:right w:val="none" w:sz="0" w:space="0" w:color="auto"/>
      </w:divBdr>
    </w:div>
    <w:div w:id="800925369">
      <w:bodyDiv w:val="1"/>
      <w:marLeft w:val="0"/>
      <w:marRight w:val="0"/>
      <w:marTop w:val="0"/>
      <w:marBottom w:val="0"/>
      <w:divBdr>
        <w:top w:val="none" w:sz="0" w:space="0" w:color="auto"/>
        <w:left w:val="none" w:sz="0" w:space="0" w:color="auto"/>
        <w:bottom w:val="none" w:sz="0" w:space="0" w:color="auto"/>
        <w:right w:val="none" w:sz="0" w:space="0" w:color="auto"/>
      </w:divBdr>
    </w:div>
    <w:div w:id="962074108">
      <w:bodyDiv w:val="1"/>
      <w:marLeft w:val="0"/>
      <w:marRight w:val="0"/>
      <w:marTop w:val="0"/>
      <w:marBottom w:val="0"/>
      <w:divBdr>
        <w:top w:val="none" w:sz="0" w:space="0" w:color="auto"/>
        <w:left w:val="none" w:sz="0" w:space="0" w:color="auto"/>
        <w:bottom w:val="none" w:sz="0" w:space="0" w:color="auto"/>
        <w:right w:val="none" w:sz="0" w:space="0" w:color="auto"/>
      </w:divBdr>
    </w:div>
    <w:div w:id="1078599434">
      <w:bodyDiv w:val="1"/>
      <w:marLeft w:val="0"/>
      <w:marRight w:val="0"/>
      <w:marTop w:val="0"/>
      <w:marBottom w:val="0"/>
      <w:divBdr>
        <w:top w:val="none" w:sz="0" w:space="0" w:color="auto"/>
        <w:left w:val="none" w:sz="0" w:space="0" w:color="auto"/>
        <w:bottom w:val="none" w:sz="0" w:space="0" w:color="auto"/>
        <w:right w:val="none" w:sz="0" w:space="0" w:color="auto"/>
      </w:divBdr>
    </w:div>
    <w:div w:id="1104034904">
      <w:bodyDiv w:val="1"/>
      <w:marLeft w:val="0"/>
      <w:marRight w:val="0"/>
      <w:marTop w:val="0"/>
      <w:marBottom w:val="0"/>
      <w:divBdr>
        <w:top w:val="none" w:sz="0" w:space="0" w:color="auto"/>
        <w:left w:val="none" w:sz="0" w:space="0" w:color="auto"/>
        <w:bottom w:val="none" w:sz="0" w:space="0" w:color="auto"/>
        <w:right w:val="none" w:sz="0" w:space="0" w:color="auto"/>
      </w:divBdr>
    </w:div>
    <w:div w:id="1163666820">
      <w:bodyDiv w:val="1"/>
      <w:marLeft w:val="0"/>
      <w:marRight w:val="0"/>
      <w:marTop w:val="0"/>
      <w:marBottom w:val="0"/>
      <w:divBdr>
        <w:top w:val="none" w:sz="0" w:space="0" w:color="auto"/>
        <w:left w:val="none" w:sz="0" w:space="0" w:color="auto"/>
        <w:bottom w:val="none" w:sz="0" w:space="0" w:color="auto"/>
        <w:right w:val="none" w:sz="0" w:space="0" w:color="auto"/>
      </w:divBdr>
      <w:divsChild>
        <w:div w:id="1890262978">
          <w:marLeft w:val="0"/>
          <w:marRight w:val="0"/>
          <w:marTop w:val="0"/>
          <w:marBottom w:val="0"/>
          <w:divBdr>
            <w:top w:val="none" w:sz="0" w:space="0" w:color="auto"/>
            <w:left w:val="none" w:sz="0" w:space="0" w:color="auto"/>
            <w:bottom w:val="none" w:sz="0" w:space="0" w:color="auto"/>
            <w:right w:val="none" w:sz="0" w:space="0" w:color="auto"/>
          </w:divBdr>
        </w:div>
        <w:div w:id="1565067649">
          <w:marLeft w:val="0"/>
          <w:marRight w:val="0"/>
          <w:marTop w:val="0"/>
          <w:marBottom w:val="0"/>
          <w:divBdr>
            <w:top w:val="none" w:sz="0" w:space="0" w:color="auto"/>
            <w:left w:val="none" w:sz="0" w:space="0" w:color="auto"/>
            <w:bottom w:val="none" w:sz="0" w:space="0" w:color="auto"/>
            <w:right w:val="none" w:sz="0" w:space="0" w:color="auto"/>
          </w:divBdr>
        </w:div>
        <w:div w:id="395007961">
          <w:marLeft w:val="0"/>
          <w:marRight w:val="0"/>
          <w:marTop w:val="0"/>
          <w:marBottom w:val="0"/>
          <w:divBdr>
            <w:top w:val="none" w:sz="0" w:space="0" w:color="auto"/>
            <w:left w:val="none" w:sz="0" w:space="0" w:color="auto"/>
            <w:bottom w:val="none" w:sz="0" w:space="0" w:color="auto"/>
            <w:right w:val="none" w:sz="0" w:space="0" w:color="auto"/>
          </w:divBdr>
        </w:div>
      </w:divsChild>
    </w:div>
    <w:div w:id="1292590533">
      <w:bodyDiv w:val="1"/>
      <w:marLeft w:val="0"/>
      <w:marRight w:val="0"/>
      <w:marTop w:val="0"/>
      <w:marBottom w:val="0"/>
      <w:divBdr>
        <w:top w:val="none" w:sz="0" w:space="0" w:color="auto"/>
        <w:left w:val="none" w:sz="0" w:space="0" w:color="auto"/>
        <w:bottom w:val="none" w:sz="0" w:space="0" w:color="auto"/>
        <w:right w:val="none" w:sz="0" w:space="0" w:color="auto"/>
      </w:divBdr>
    </w:div>
    <w:div w:id="1624842492">
      <w:bodyDiv w:val="1"/>
      <w:marLeft w:val="0"/>
      <w:marRight w:val="0"/>
      <w:marTop w:val="0"/>
      <w:marBottom w:val="0"/>
      <w:divBdr>
        <w:top w:val="none" w:sz="0" w:space="0" w:color="auto"/>
        <w:left w:val="none" w:sz="0" w:space="0" w:color="auto"/>
        <w:bottom w:val="none" w:sz="0" w:space="0" w:color="auto"/>
        <w:right w:val="none" w:sz="0" w:space="0" w:color="auto"/>
      </w:divBdr>
    </w:div>
    <w:div w:id="1656571230">
      <w:marLeft w:val="0"/>
      <w:marRight w:val="0"/>
      <w:marTop w:val="0"/>
      <w:marBottom w:val="0"/>
      <w:divBdr>
        <w:top w:val="none" w:sz="0" w:space="0" w:color="auto"/>
        <w:left w:val="none" w:sz="0" w:space="0" w:color="auto"/>
        <w:bottom w:val="none" w:sz="0" w:space="0" w:color="auto"/>
        <w:right w:val="none" w:sz="0" w:space="0" w:color="auto"/>
      </w:divBdr>
      <w:divsChild>
        <w:div w:id="1656571235">
          <w:marLeft w:val="720"/>
          <w:marRight w:val="720"/>
          <w:marTop w:val="100"/>
          <w:marBottom w:val="100"/>
          <w:divBdr>
            <w:top w:val="none" w:sz="0" w:space="0" w:color="auto"/>
            <w:left w:val="none" w:sz="0" w:space="0" w:color="auto"/>
            <w:bottom w:val="none" w:sz="0" w:space="0" w:color="auto"/>
            <w:right w:val="none" w:sz="0" w:space="0" w:color="auto"/>
          </w:divBdr>
        </w:div>
        <w:div w:id="1656571242">
          <w:marLeft w:val="720"/>
          <w:marRight w:val="720"/>
          <w:marTop w:val="100"/>
          <w:marBottom w:val="100"/>
          <w:divBdr>
            <w:top w:val="none" w:sz="0" w:space="0" w:color="auto"/>
            <w:left w:val="none" w:sz="0" w:space="0" w:color="auto"/>
            <w:bottom w:val="none" w:sz="0" w:space="0" w:color="auto"/>
            <w:right w:val="none" w:sz="0" w:space="0" w:color="auto"/>
          </w:divBdr>
        </w:div>
      </w:divsChild>
    </w:div>
    <w:div w:id="1656571232">
      <w:marLeft w:val="0"/>
      <w:marRight w:val="0"/>
      <w:marTop w:val="0"/>
      <w:marBottom w:val="0"/>
      <w:divBdr>
        <w:top w:val="none" w:sz="0" w:space="0" w:color="auto"/>
        <w:left w:val="none" w:sz="0" w:space="0" w:color="auto"/>
        <w:bottom w:val="none" w:sz="0" w:space="0" w:color="auto"/>
        <w:right w:val="none" w:sz="0" w:space="0" w:color="auto"/>
      </w:divBdr>
    </w:div>
    <w:div w:id="1656571233">
      <w:marLeft w:val="0"/>
      <w:marRight w:val="0"/>
      <w:marTop w:val="0"/>
      <w:marBottom w:val="0"/>
      <w:divBdr>
        <w:top w:val="none" w:sz="0" w:space="0" w:color="auto"/>
        <w:left w:val="none" w:sz="0" w:space="0" w:color="auto"/>
        <w:bottom w:val="none" w:sz="0" w:space="0" w:color="auto"/>
        <w:right w:val="none" w:sz="0" w:space="0" w:color="auto"/>
      </w:divBdr>
    </w:div>
    <w:div w:id="1656571234">
      <w:marLeft w:val="0"/>
      <w:marRight w:val="0"/>
      <w:marTop w:val="0"/>
      <w:marBottom w:val="0"/>
      <w:divBdr>
        <w:top w:val="none" w:sz="0" w:space="0" w:color="auto"/>
        <w:left w:val="none" w:sz="0" w:space="0" w:color="auto"/>
        <w:bottom w:val="none" w:sz="0" w:space="0" w:color="auto"/>
        <w:right w:val="none" w:sz="0" w:space="0" w:color="auto"/>
      </w:divBdr>
      <w:divsChild>
        <w:div w:id="1656571231">
          <w:marLeft w:val="0"/>
          <w:marRight w:val="0"/>
          <w:marTop w:val="0"/>
          <w:marBottom w:val="0"/>
          <w:divBdr>
            <w:top w:val="none" w:sz="0" w:space="0" w:color="auto"/>
            <w:left w:val="none" w:sz="0" w:space="0" w:color="auto"/>
            <w:bottom w:val="none" w:sz="0" w:space="0" w:color="auto"/>
            <w:right w:val="none" w:sz="0" w:space="0" w:color="auto"/>
          </w:divBdr>
        </w:div>
        <w:div w:id="1656571245">
          <w:marLeft w:val="0"/>
          <w:marRight w:val="0"/>
          <w:marTop w:val="0"/>
          <w:marBottom w:val="0"/>
          <w:divBdr>
            <w:top w:val="none" w:sz="0" w:space="0" w:color="auto"/>
            <w:left w:val="none" w:sz="0" w:space="0" w:color="auto"/>
            <w:bottom w:val="none" w:sz="0" w:space="0" w:color="auto"/>
            <w:right w:val="none" w:sz="0" w:space="0" w:color="auto"/>
          </w:divBdr>
        </w:div>
      </w:divsChild>
    </w:div>
    <w:div w:id="1656571236">
      <w:marLeft w:val="0"/>
      <w:marRight w:val="0"/>
      <w:marTop w:val="0"/>
      <w:marBottom w:val="0"/>
      <w:divBdr>
        <w:top w:val="none" w:sz="0" w:space="0" w:color="auto"/>
        <w:left w:val="none" w:sz="0" w:space="0" w:color="auto"/>
        <w:bottom w:val="none" w:sz="0" w:space="0" w:color="auto"/>
        <w:right w:val="none" w:sz="0" w:space="0" w:color="auto"/>
      </w:divBdr>
    </w:div>
    <w:div w:id="1656571237">
      <w:marLeft w:val="0"/>
      <w:marRight w:val="0"/>
      <w:marTop w:val="0"/>
      <w:marBottom w:val="0"/>
      <w:divBdr>
        <w:top w:val="none" w:sz="0" w:space="0" w:color="FFFFFF"/>
        <w:left w:val="none" w:sz="0" w:space="0" w:color="00369F"/>
        <w:bottom w:val="none" w:sz="0" w:space="0" w:color="00369F"/>
        <w:right w:val="none" w:sz="0" w:space="0" w:color="00369F"/>
      </w:divBdr>
    </w:div>
    <w:div w:id="1656571238">
      <w:marLeft w:val="0"/>
      <w:marRight w:val="0"/>
      <w:marTop w:val="0"/>
      <w:marBottom w:val="0"/>
      <w:divBdr>
        <w:top w:val="none" w:sz="0" w:space="0" w:color="auto"/>
        <w:left w:val="none" w:sz="0" w:space="0" w:color="auto"/>
        <w:bottom w:val="none" w:sz="0" w:space="0" w:color="auto"/>
        <w:right w:val="none" w:sz="0" w:space="0" w:color="auto"/>
      </w:divBdr>
    </w:div>
    <w:div w:id="1656571240">
      <w:marLeft w:val="0"/>
      <w:marRight w:val="0"/>
      <w:marTop w:val="0"/>
      <w:marBottom w:val="0"/>
      <w:divBdr>
        <w:top w:val="none" w:sz="0" w:space="0" w:color="00369F"/>
        <w:left w:val="none" w:sz="0" w:space="0" w:color="00369F"/>
        <w:bottom w:val="none" w:sz="0" w:space="0" w:color="00369F"/>
        <w:right w:val="none" w:sz="0" w:space="0" w:color="00369F"/>
      </w:divBdr>
      <w:divsChild>
        <w:div w:id="1656571239">
          <w:marLeft w:val="0"/>
          <w:marRight w:val="0"/>
          <w:marTop w:val="0"/>
          <w:marBottom w:val="0"/>
          <w:divBdr>
            <w:top w:val="none" w:sz="0" w:space="0" w:color="auto"/>
            <w:left w:val="none" w:sz="0" w:space="0" w:color="auto"/>
            <w:bottom w:val="none" w:sz="0" w:space="0" w:color="auto"/>
            <w:right w:val="none" w:sz="0" w:space="0" w:color="auto"/>
          </w:divBdr>
        </w:div>
        <w:div w:id="1656571241">
          <w:marLeft w:val="0"/>
          <w:marRight w:val="0"/>
          <w:marTop w:val="0"/>
          <w:marBottom w:val="0"/>
          <w:divBdr>
            <w:top w:val="none" w:sz="0" w:space="0" w:color="auto"/>
            <w:left w:val="none" w:sz="0" w:space="0" w:color="auto"/>
            <w:bottom w:val="none" w:sz="0" w:space="0" w:color="auto"/>
            <w:right w:val="none" w:sz="0" w:space="0" w:color="auto"/>
          </w:divBdr>
        </w:div>
      </w:divsChild>
    </w:div>
    <w:div w:id="1656571243">
      <w:marLeft w:val="0"/>
      <w:marRight w:val="0"/>
      <w:marTop w:val="0"/>
      <w:marBottom w:val="0"/>
      <w:divBdr>
        <w:top w:val="none" w:sz="0" w:space="0" w:color="auto"/>
        <w:left w:val="none" w:sz="0" w:space="0" w:color="auto"/>
        <w:bottom w:val="none" w:sz="0" w:space="0" w:color="auto"/>
        <w:right w:val="none" w:sz="0" w:space="0" w:color="auto"/>
      </w:divBdr>
    </w:div>
    <w:div w:id="1656571244">
      <w:marLeft w:val="0"/>
      <w:marRight w:val="0"/>
      <w:marTop w:val="0"/>
      <w:marBottom w:val="0"/>
      <w:divBdr>
        <w:top w:val="none" w:sz="0" w:space="0" w:color="auto"/>
        <w:left w:val="none" w:sz="0" w:space="0" w:color="auto"/>
        <w:bottom w:val="none" w:sz="0" w:space="0" w:color="auto"/>
        <w:right w:val="none" w:sz="0" w:space="0" w:color="auto"/>
      </w:divBdr>
    </w:div>
    <w:div w:id="1660040996">
      <w:bodyDiv w:val="1"/>
      <w:marLeft w:val="0"/>
      <w:marRight w:val="0"/>
      <w:marTop w:val="0"/>
      <w:marBottom w:val="0"/>
      <w:divBdr>
        <w:top w:val="none" w:sz="0" w:space="0" w:color="auto"/>
        <w:left w:val="none" w:sz="0" w:space="0" w:color="auto"/>
        <w:bottom w:val="none" w:sz="0" w:space="0" w:color="auto"/>
        <w:right w:val="none" w:sz="0" w:space="0" w:color="auto"/>
      </w:divBdr>
    </w:div>
    <w:div w:id="1698964596">
      <w:bodyDiv w:val="1"/>
      <w:marLeft w:val="0"/>
      <w:marRight w:val="0"/>
      <w:marTop w:val="0"/>
      <w:marBottom w:val="0"/>
      <w:divBdr>
        <w:top w:val="none" w:sz="0" w:space="0" w:color="auto"/>
        <w:left w:val="none" w:sz="0" w:space="0" w:color="auto"/>
        <w:bottom w:val="none" w:sz="0" w:space="0" w:color="auto"/>
        <w:right w:val="none" w:sz="0" w:space="0" w:color="auto"/>
      </w:divBdr>
    </w:div>
    <w:div w:id="1781224150">
      <w:bodyDiv w:val="1"/>
      <w:marLeft w:val="0"/>
      <w:marRight w:val="0"/>
      <w:marTop w:val="0"/>
      <w:marBottom w:val="0"/>
      <w:divBdr>
        <w:top w:val="none" w:sz="0" w:space="0" w:color="auto"/>
        <w:left w:val="none" w:sz="0" w:space="0" w:color="auto"/>
        <w:bottom w:val="none" w:sz="0" w:space="0" w:color="auto"/>
        <w:right w:val="none" w:sz="0" w:space="0" w:color="auto"/>
      </w:divBdr>
    </w:div>
    <w:div w:id="1807624662">
      <w:bodyDiv w:val="1"/>
      <w:marLeft w:val="0"/>
      <w:marRight w:val="0"/>
      <w:marTop w:val="0"/>
      <w:marBottom w:val="0"/>
      <w:divBdr>
        <w:top w:val="none" w:sz="0" w:space="0" w:color="auto"/>
        <w:left w:val="none" w:sz="0" w:space="0" w:color="auto"/>
        <w:bottom w:val="none" w:sz="0" w:space="0" w:color="auto"/>
        <w:right w:val="none" w:sz="0" w:space="0" w:color="auto"/>
      </w:divBdr>
    </w:div>
    <w:div w:id="1891530153">
      <w:bodyDiv w:val="1"/>
      <w:marLeft w:val="0"/>
      <w:marRight w:val="0"/>
      <w:marTop w:val="0"/>
      <w:marBottom w:val="0"/>
      <w:divBdr>
        <w:top w:val="none" w:sz="0" w:space="0" w:color="auto"/>
        <w:left w:val="none" w:sz="0" w:space="0" w:color="auto"/>
        <w:bottom w:val="none" w:sz="0" w:space="0" w:color="auto"/>
        <w:right w:val="none" w:sz="0" w:space="0" w:color="auto"/>
      </w:divBdr>
    </w:div>
    <w:div w:id="1953130746">
      <w:bodyDiv w:val="1"/>
      <w:marLeft w:val="0"/>
      <w:marRight w:val="0"/>
      <w:marTop w:val="0"/>
      <w:marBottom w:val="0"/>
      <w:divBdr>
        <w:top w:val="none" w:sz="0" w:space="0" w:color="auto"/>
        <w:left w:val="none" w:sz="0" w:space="0" w:color="auto"/>
        <w:bottom w:val="none" w:sz="0" w:space="0" w:color="auto"/>
        <w:right w:val="none" w:sz="0" w:space="0" w:color="auto"/>
      </w:divBdr>
    </w:div>
    <w:div w:id="2008970795">
      <w:bodyDiv w:val="1"/>
      <w:marLeft w:val="0"/>
      <w:marRight w:val="0"/>
      <w:marTop w:val="0"/>
      <w:marBottom w:val="0"/>
      <w:divBdr>
        <w:top w:val="none" w:sz="0" w:space="0" w:color="auto"/>
        <w:left w:val="none" w:sz="0" w:space="0" w:color="auto"/>
        <w:bottom w:val="none" w:sz="0" w:space="0" w:color="auto"/>
        <w:right w:val="none" w:sz="0" w:space="0" w:color="auto"/>
      </w:divBdr>
    </w:div>
    <w:div w:id="2102486178">
      <w:bodyDiv w:val="1"/>
      <w:marLeft w:val="0"/>
      <w:marRight w:val="0"/>
      <w:marTop w:val="0"/>
      <w:marBottom w:val="0"/>
      <w:divBdr>
        <w:top w:val="none" w:sz="0" w:space="0" w:color="auto"/>
        <w:left w:val="none" w:sz="0" w:space="0" w:color="auto"/>
        <w:bottom w:val="none" w:sz="0" w:space="0" w:color="auto"/>
        <w:right w:val="none" w:sz="0" w:space="0" w:color="auto"/>
      </w:divBdr>
      <w:divsChild>
        <w:div w:id="6608891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14662709">
              <w:marLeft w:val="0"/>
              <w:marRight w:val="0"/>
              <w:marTop w:val="0"/>
              <w:marBottom w:val="0"/>
              <w:divBdr>
                <w:top w:val="none" w:sz="0" w:space="0" w:color="auto"/>
                <w:left w:val="none" w:sz="0" w:space="0" w:color="auto"/>
                <w:bottom w:val="none" w:sz="0" w:space="0" w:color="auto"/>
                <w:right w:val="none" w:sz="0" w:space="0" w:color="auto"/>
              </w:divBdr>
              <w:divsChild>
                <w:div w:id="1472795815">
                  <w:marLeft w:val="0"/>
                  <w:marRight w:val="0"/>
                  <w:marTop w:val="0"/>
                  <w:marBottom w:val="0"/>
                  <w:divBdr>
                    <w:top w:val="none" w:sz="0" w:space="0" w:color="auto"/>
                    <w:left w:val="none" w:sz="0" w:space="0" w:color="auto"/>
                    <w:bottom w:val="none" w:sz="0" w:space="0" w:color="auto"/>
                    <w:right w:val="none" w:sz="0" w:space="0" w:color="auto"/>
                  </w:divBdr>
                  <w:divsChild>
                    <w:div w:id="101013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2353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17" Type="http://schemas.openxmlformats.org/officeDocument/2006/relationships/hyperlink" Target="https://www.bristol.ac.uk/media-library/sites/academic-quality/documents/taught-code/annexes/flow-diagram-progression-and-completion.pdf" TargetMode="External"/><Relationship Id="rId21" Type="http://schemas.openxmlformats.org/officeDocument/2006/relationships/hyperlink" Target="https://www.bristol.ac.uk/media-library/sites/academic-quality/documents/taught-code/procedures/academic-misconduct-procedure-26-27.pdf" TargetMode="External"/><Relationship Id="rId42" Type="http://schemas.openxmlformats.org/officeDocument/2006/relationships/hyperlink" Target="https://uob.sharepoint.com/:w:/t/grp-qaframeworkdocuments/IQBKiJsvmhrQRYX1a1KTPEm6AeetWe102s8ZR4ECh5OxCxk?e=ouseP8" TargetMode="External"/><Relationship Id="rId63" Type="http://schemas.openxmlformats.org/officeDocument/2006/relationships/hyperlink" Target="https://www.bristol.ac.uk/students/support/personal-tutors/" TargetMode="External"/><Relationship Id="rId84" Type="http://schemas.openxmlformats.org/officeDocument/2006/relationships/hyperlink" Target="http://www.bristol.ac.uk/academic-quality/assessment/regulations-and-code-of-practice-for-taught-programmes/penalties/" TargetMode="External"/><Relationship Id="rId16" Type="http://schemas.openxmlformats.org/officeDocument/2006/relationships/hyperlink" Target="https://www.bristol.ac.uk/media-library/sites/academic-quality/documents/taught-code/annexes/applying-ordinance-18.pdf" TargetMode="External"/><Relationship Id="rId107" Type="http://schemas.openxmlformats.org/officeDocument/2006/relationships/hyperlink" Target="https://www.bristol.ac.uk/students/your-studies/teaching-and-learning/feedback/" TargetMode="External"/><Relationship Id="rId11" Type="http://schemas.openxmlformats.org/officeDocument/2006/relationships/image" Target="media/image1.jpeg"/><Relationship Id="rId32" Type="http://schemas.openxmlformats.org/officeDocument/2006/relationships/hyperlink" Target="https://www.bristol.ac.uk/media-library/sites/academic-quality/documents/taught-code/annexes/regulations-for-specific-programmes.pdf" TargetMode="External"/><Relationship Id="rId37" Type="http://schemas.openxmlformats.org/officeDocument/2006/relationships/hyperlink" Target="https://www.bristol.ac.uk/media-library/sites/academic-quality/documents/taught-code/annexes/regulations-for-specific-programmes.pdf" TargetMode="External"/><Relationship Id="rId53" Type="http://schemas.openxmlformats.org/officeDocument/2006/relationships/hyperlink" Target="http://www.bristol.ac.uk/secretary/student-rules-regs/" TargetMode="External"/><Relationship Id="rId58" Type="http://schemas.openxmlformats.org/officeDocument/2006/relationships/hyperlink" Target="https://www.bristol.ac.uk/directory/visas/student-visa/attendance-monitoring-/" TargetMode="External"/><Relationship Id="rId74" Type="http://schemas.openxmlformats.org/officeDocument/2006/relationships/hyperlink" Target="https://www.bristol.ac.uk/media-library/sites/academic-quality/Policy%20on%20Academic%20Integrity%20.pdf" TargetMode="External"/><Relationship Id="rId79" Type="http://schemas.openxmlformats.org/officeDocument/2006/relationships/hyperlink" Target="https://www.bristol.ac.uk/media-library/sites/academic-quality/documents/taught-code/procedures/conduct-of-assessment-procedure-26-27.pdf" TargetMode="External"/><Relationship Id="rId102" Type="http://schemas.openxmlformats.org/officeDocument/2006/relationships/hyperlink" Target="https://www.bristol.ac.uk/students/support/academic-advice/academic-integrity/collusion/" TargetMode="External"/><Relationship Id="rId123" Type="http://schemas.openxmlformats.org/officeDocument/2006/relationships/hyperlink" Target="https://www.bristol.ac.uk/media-library/sites/academic-quality/documents/taught-code/taught-code-23-24.pdf" TargetMode="External"/><Relationship Id="rId128" Type="http://schemas.openxmlformats.org/officeDocument/2006/relationships/hyperlink" Target="https://www.bristol.ac.uk/students/support/academic-advice/assessment-support/supporting-documents/" TargetMode="External"/><Relationship Id="rId5" Type="http://schemas.openxmlformats.org/officeDocument/2006/relationships/numbering" Target="numbering.xml"/><Relationship Id="rId90" Type="http://schemas.openxmlformats.org/officeDocument/2006/relationships/hyperlink" Target="https://www.bristol.ac.uk/media-library/sites/academic-quality/documents/taught-code/annexes/university-marking-criteria-level5.docx" TargetMode="External"/><Relationship Id="rId95" Type="http://schemas.openxmlformats.org/officeDocument/2006/relationships/hyperlink" Target="https://www.bristol.ac.uk/media-library/sites/academic-quality/documents/taught-code/annexes/university-marking-criteria-non-modular.pdf" TargetMode="External"/><Relationship Id="rId22" Type="http://schemas.openxmlformats.org/officeDocument/2006/relationships/hyperlink" Target="https://www.bristol.ac.uk/media-library/sites/academic-quality/documents/taught-code/procedures/conduct-of-assessment-procedure-26-27.pdf" TargetMode="External"/><Relationship Id="rId27" Type="http://schemas.openxmlformats.org/officeDocument/2006/relationships/hyperlink" Target="http://www.bristol.ac.uk/academic-quality/assessment/annex/annex-UG_PGT_quallist.html" TargetMode="External"/><Relationship Id="rId43" Type="http://schemas.openxmlformats.org/officeDocument/2006/relationships/hyperlink" Target="https://www.bristol.ac.uk/media-library/sites/academic-quality/documents/policy/university-academic-calendar-policy.pdf" TargetMode="External"/><Relationship Id="rId48" Type="http://schemas.openxmlformats.org/officeDocument/2006/relationships/hyperlink" Target="https://www.bristol.ac.uk/study/undergraduate/apply/transfers/" TargetMode="External"/><Relationship Id="rId64" Type="http://schemas.openxmlformats.org/officeDocument/2006/relationships/hyperlink" Target="https://uob.sharepoint.com/sites/education-student-success/SitePages/academic-personal-tutoring-home.aspx" TargetMode="External"/><Relationship Id="rId69" Type="http://schemas.openxmlformats.org/officeDocument/2006/relationships/hyperlink" Target="https://www.bristol.ac.uk/students/support/academic-advice/transfer-course-or-programme/" TargetMode="External"/><Relationship Id="rId113" Type="http://schemas.openxmlformats.org/officeDocument/2006/relationships/hyperlink" Target="https://www.bristol.ac.uk/media-library/sites/academic-quality/documents/taught-code/procedures/confirming-student-outcomes-procedure-26-27.pdf" TargetMode="External"/><Relationship Id="rId118" Type="http://schemas.openxmlformats.org/officeDocument/2006/relationships/hyperlink" Target="https://www.bristol.ac.uk/media-library/sites/academic-quality/documents/taught-code/annexes/applying-ordinance-18.pdf" TargetMode="External"/><Relationship Id="rId134" Type="http://schemas.openxmlformats.org/officeDocument/2006/relationships/header" Target="header2.xml"/><Relationship Id="rId80" Type="http://schemas.openxmlformats.org/officeDocument/2006/relationships/hyperlink" Target="https://www.bristol.ac.uk/media-library/sites/academic-quality/documents/taught-code/procedures/conduct-of-assessment-procedure-26-27.pdf" TargetMode="External"/><Relationship Id="rId85" Type="http://schemas.openxmlformats.org/officeDocument/2006/relationships/hyperlink" Target="https://uob.sharepoint.com/:b:/t/grp-qaframeworkdocuments/IQAEWF4vUH_9T5gVuT6k8iG7AaL3G87mVDc5_4T9cwb8QPc?e=7tmtKS" TargetMode="External"/><Relationship Id="rId12" Type="http://schemas.openxmlformats.org/officeDocument/2006/relationships/hyperlink" Target="http://www.bristol.ac.uk/media-library/sites/academic-quality/documents/taught-code/annexes/taught-code-glossary.pdf" TargetMode="External"/><Relationship Id="rId17" Type="http://schemas.openxmlformats.org/officeDocument/2006/relationships/hyperlink" Target="http://www.bristol.ac.uk/media-library/sites/academic-quality/documents/taught-code/annexes/flow-diagram-progression-and-completion.pdf" TargetMode="External"/><Relationship Id="rId33" Type="http://schemas.openxmlformats.org/officeDocument/2006/relationships/hyperlink" Target="https://www.bristol.ac.uk/media-library/sites/academic-quality/documents/taught-code/annexes/regulations-for-specific-programmes.pdf" TargetMode="External"/><Relationship Id="rId38" Type="http://schemas.openxmlformats.org/officeDocument/2006/relationships/hyperlink" Target="https://www.bristol.ac.uk/media-library/sites/academic-quality/documents/taught-code/annexes/regulations-for-specific-programmes.pdf" TargetMode="External"/><Relationship Id="rId59" Type="http://schemas.openxmlformats.org/officeDocument/2006/relationships/hyperlink" Target="https://www.bristol.ac.uk/media-library/sites/secretary/documents/student-rules-and-regs/Student-Agreement.pdf" TargetMode="External"/><Relationship Id="rId103" Type="http://schemas.openxmlformats.org/officeDocument/2006/relationships/hyperlink" Target="https://www.bristol.ac.uk/students/support/academic-advice/academic-integrity/ethical-breach/" TargetMode="External"/><Relationship Id="rId108" Type="http://schemas.openxmlformats.org/officeDocument/2006/relationships/hyperlink" Target="https://www.bristol.ac.uk/media-library/sites/academic-quality/documents/taught-code/procedures/student-access-to-exam-scripts-procedure-26-27.pdf" TargetMode="External"/><Relationship Id="rId124" Type="http://schemas.openxmlformats.org/officeDocument/2006/relationships/hyperlink" Target="https://www.bristol.ac.uk/media-library/sites/academic-quality/documents/taught-code/annexes/regulations-for-specific-programmes.pdf" TargetMode="External"/><Relationship Id="rId129" Type="http://schemas.openxmlformats.org/officeDocument/2006/relationships/hyperlink" Target="https://www.bristol.ac.uk/secretary/data-protection/policy/students-processing-notice/" TargetMode="External"/><Relationship Id="rId54" Type="http://schemas.openxmlformats.org/officeDocument/2006/relationships/hyperlink" Target="https://www.bristol.ac.uk/secretary/student-rules-regs/" TargetMode="External"/><Relationship Id="rId70" Type="http://schemas.openxmlformats.org/officeDocument/2006/relationships/hyperlink" Target="https://www.bristol.ac.uk/centre-for-study-abroad/inbound/study-abroad-programmes-at-bristol/" TargetMode="External"/><Relationship Id="rId75" Type="http://schemas.openxmlformats.org/officeDocument/2006/relationships/hyperlink" Target="https://www.bristol.ac.uk/media-library/sites/academic-quality/documents/external-examiner-handbook-26-27.pdf" TargetMode="External"/><Relationship Id="rId91" Type="http://schemas.openxmlformats.org/officeDocument/2006/relationships/hyperlink" Target="https://www.bristol.ac.uk/media-library/sites/academic-quality/documents/taught-code/annexes/university-marking-criteria-level6.pdf" TargetMode="External"/><Relationship Id="rId96" Type="http://schemas.openxmlformats.org/officeDocument/2006/relationships/hyperlink" Target="https://www.bristol.ac.uk/media-library/sites/academic-quality/documents/taught-code/annexes/university-marking-criteria-non-modular.docx"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bristol.ac.uk/media-library/sites/academic-quality/documents/taught-code/procedures/confirming-student-outcomes-procedure-26-27.pdf" TargetMode="External"/><Relationship Id="rId28" Type="http://schemas.openxmlformats.org/officeDocument/2006/relationships/hyperlink" Target="http://www.bristol.ac.uk/media-library/sites/academic-quality/documents/taught-code/annexes/regulations-for-specific-programmes.pdf" TargetMode="External"/><Relationship Id="rId49" Type="http://schemas.openxmlformats.org/officeDocument/2006/relationships/hyperlink" Target="https://uob.sharepoint.com/sites/beam/SitePages/record-recognition-prior-learning.aspx" TargetMode="External"/><Relationship Id="rId114" Type="http://schemas.openxmlformats.org/officeDocument/2006/relationships/hyperlink" Target="https://www.bristol.ac.uk/students/support/academic-advice/outcomes/how-when-results-agreed/" TargetMode="External"/><Relationship Id="rId119" Type="http://schemas.openxmlformats.org/officeDocument/2006/relationships/hyperlink" Target="https://www.bristol.ac.uk/media-library/sites/academic-quality/documents/taught-code/annexes/calculating-marks.pdf" TargetMode="External"/><Relationship Id="rId44" Type="http://schemas.openxmlformats.org/officeDocument/2006/relationships/hyperlink" Target="https://www.bristol.ac.uk/media-library/sites/academic-quality/documents/taught-code/annexes/summary-of-academic-awards-26-27.pdf" TargetMode="External"/><Relationship Id="rId60" Type="http://schemas.openxmlformats.org/officeDocument/2006/relationships/hyperlink" Target="https://www.bristol.ac.uk/media-library/sites/academic-quality/documents/taught-code/annexes/regulations-for-specific-programmes.pdf" TargetMode="External"/><Relationship Id="rId65" Type="http://schemas.openxmlformats.org/officeDocument/2006/relationships/hyperlink" Target="https://www.bristol.ac.uk/media-library/sites/academic-quality/documents/policy/personal-tutoring-policy.pdf" TargetMode="External"/><Relationship Id="rId81" Type="http://schemas.openxmlformats.org/officeDocument/2006/relationships/hyperlink" Target="https://www.bristol.ac.uk/media-library/sites/academic-quality/documents/taught-code/procedures/conduct-of-assessment-procedure-26-27.pdf" TargetMode="External"/><Relationship Id="rId86" Type="http://schemas.openxmlformats.org/officeDocument/2006/relationships/hyperlink" Target="https://www.bristol.ac.uk/students/support/academic-advice/assessment-support/exceptional-circumstances/undisclosed-exceptional-circumstances/" TargetMode="External"/><Relationship Id="rId130" Type="http://schemas.openxmlformats.org/officeDocument/2006/relationships/hyperlink" Target="https://www.oiahe.org.uk/" TargetMode="External"/><Relationship Id="rId135" Type="http://schemas.openxmlformats.org/officeDocument/2006/relationships/footer" Target="footer3.xml"/><Relationship Id="rId13" Type="http://schemas.openxmlformats.org/officeDocument/2006/relationships/hyperlink" Target="http://www.bristol.ac.uk/media-library/sites/academic-quality/documents/taught-code/annexes/regulations-for-specific-programmes.pdf" TargetMode="External"/><Relationship Id="rId18" Type="http://schemas.openxmlformats.org/officeDocument/2006/relationships/hyperlink" Target="http://www.bristol.ac.uk/media-library/sites/academic-quality/documents/taught-code/annexes/calculating-marks.pdf" TargetMode="External"/><Relationship Id="rId39" Type="http://schemas.openxmlformats.org/officeDocument/2006/relationships/hyperlink" Target="https://www.bristol.ac.uk/media-library/sites/academic-quality/documents/taught-code/procedures/academic-misconduct-procedure-26-27.pdf" TargetMode="External"/><Relationship Id="rId109" Type="http://schemas.openxmlformats.org/officeDocument/2006/relationships/hyperlink" Target="https://www.bristol.ac.uk/university/dates/" TargetMode="External"/><Relationship Id="rId34" Type="http://schemas.openxmlformats.org/officeDocument/2006/relationships/hyperlink" Target="https://www.bristol.ac.uk/media-library/sites/academic-quality/documents/taught-code/annexes/regulations-for-specific-programmes.pdf" TargetMode="External"/><Relationship Id="rId50" Type="http://schemas.openxmlformats.org/officeDocument/2006/relationships/hyperlink" Target="https://www.bristol.ac.uk/media-library/sites/academic-quality/documents/taught-code/annexes/calculating-marks.pdf" TargetMode="External"/><Relationship Id="rId55" Type="http://schemas.openxmlformats.org/officeDocument/2006/relationships/hyperlink" Target="https://www.bristol.ac.uk/media-library/sites/academic-quality/documents/taught-code/annexes/regulations-for-specific-programmes.pdf" TargetMode="External"/><Relationship Id="rId76" Type="http://schemas.openxmlformats.org/officeDocument/2006/relationships/hyperlink" Target="https://www.bristol.ac.uk/media-library/sites/academic-quality/documents/taught-code/procedures/conduct-of-assessment-procedure-26-27.pdf" TargetMode="External"/><Relationship Id="rId97" Type="http://schemas.openxmlformats.org/officeDocument/2006/relationships/hyperlink" Target="https://www.bristol.ac.uk/media-library/sites/academic-quality/documents/taught-code/annexes/taught-code-glossary.pdf" TargetMode="External"/><Relationship Id="rId104" Type="http://schemas.openxmlformats.org/officeDocument/2006/relationships/hyperlink" Target="https://www.bristol.ac.uk/media-library/sites/academic-quality/documents/taught-code/procedures/academic-misconduct-procedure-26-27.pdf" TargetMode="External"/><Relationship Id="rId120" Type="http://schemas.openxmlformats.org/officeDocument/2006/relationships/hyperlink" Target="https://www.bristol.ac.uk/media-library/sites/academic-quality/documents/taught-code/annexes/regulations-for-specific-programmes.pdf" TargetMode="External"/><Relationship Id="rId125" Type="http://schemas.openxmlformats.org/officeDocument/2006/relationships/hyperlink" Target="https://www.bristol.ac.uk/media-library/sites/academic-quality/documents/taught-code/procedures/student-outcome-appeals-procedure-26-27.pdf" TargetMode="External"/><Relationship Id="rId7" Type="http://schemas.openxmlformats.org/officeDocument/2006/relationships/settings" Target="settings.xml"/><Relationship Id="rId71" Type="http://schemas.openxmlformats.org/officeDocument/2006/relationships/hyperlink" Target="https://www.bristol.ac.uk/science-engineering/ilo/students/year-in-industry/" TargetMode="External"/><Relationship Id="rId92" Type="http://schemas.openxmlformats.org/officeDocument/2006/relationships/hyperlink" Target="https://www.bristol.ac.uk/media-library/sites/academic-quality/documents/taught-code/annexes/university-marking-criteria-level6.docx" TargetMode="External"/><Relationship Id="rId2" Type="http://schemas.openxmlformats.org/officeDocument/2006/relationships/customXml" Target="../customXml/item2.xml"/><Relationship Id="rId29" Type="http://schemas.openxmlformats.org/officeDocument/2006/relationships/hyperlink" Target="http://www.bris.ac.uk/academic-quality/pg/cop-research-degrees.html" TargetMode="External"/><Relationship Id="rId24" Type="http://schemas.openxmlformats.org/officeDocument/2006/relationships/hyperlink" Target="https://www.bristol.ac.uk/media-library/sites/academic-quality/documents/taught-code/procedures/student-outcome-appeals-procedure-26-27.pdf" TargetMode="External"/><Relationship Id="rId40" Type="http://schemas.openxmlformats.org/officeDocument/2006/relationships/hyperlink" Target="https://www.bristol.ac.uk/media-library/sites/academic-quality/documents/taught-code/procedures/conduct-of-assessment-procedure-26-27.pdf" TargetMode="External"/><Relationship Id="rId45" Type="http://schemas.openxmlformats.org/officeDocument/2006/relationships/hyperlink" Target="https://www.bristol.ac.uk/bristol-futures/open-units/" TargetMode="External"/><Relationship Id="rId66" Type="http://schemas.openxmlformats.org/officeDocument/2006/relationships/hyperlink" Target="https://www.bristol.ac.uk/students/support/academic-advice/suspend-your-studies/" TargetMode="External"/><Relationship Id="rId87" Type="http://schemas.openxmlformats.org/officeDocument/2006/relationships/hyperlink" Target="https://www.bristol.ac.uk/media-library/sites/academic-quality/documents/taught-code/annexes/university-marking-criteria-level4.pdf" TargetMode="External"/><Relationship Id="rId110" Type="http://schemas.openxmlformats.org/officeDocument/2006/relationships/hyperlink" Target="https://www.bristol.ac.uk/media-library/sites/secretary/documents/information-governance/records-retention-schedule.pdf" TargetMode="External"/><Relationship Id="rId115" Type="http://schemas.openxmlformats.org/officeDocument/2006/relationships/hyperlink" Target="https://uob.sharepoint.com/sites/beam/SitePages/operate-exam-boards.aspx" TargetMode="External"/><Relationship Id="rId131" Type="http://schemas.openxmlformats.org/officeDocument/2006/relationships/header" Target="header1.xml"/><Relationship Id="rId136" Type="http://schemas.openxmlformats.org/officeDocument/2006/relationships/fontTable" Target="fontTable.xml"/><Relationship Id="rId61" Type="http://schemas.openxmlformats.org/officeDocument/2006/relationships/hyperlink" Target="https://www.bris.ac.uk/unit-programme-catalogue/" TargetMode="External"/><Relationship Id="rId82" Type="http://schemas.openxmlformats.org/officeDocument/2006/relationships/hyperlink" Target="https://www.bristol.ac.uk/media-library/sites/academic-quality/documents/taught-code/procedures/conduct-of-assessment-procedure-26-27.pdf" TargetMode="External"/><Relationship Id="rId19" Type="http://schemas.openxmlformats.org/officeDocument/2006/relationships/hyperlink" Target="http://www.bristol.ac.uk/academic-quality/assessment/annex/annex-UG_PGT_quallist.html" TargetMode="External"/><Relationship Id="rId14" Type="http://schemas.openxmlformats.org/officeDocument/2006/relationships/hyperlink" Target="http://www.bristol.ac.uk/academic-quality/assessment/annex/application-of-regs-mec.pdf" TargetMode="External"/><Relationship Id="rId30" Type="http://schemas.openxmlformats.org/officeDocument/2006/relationships/hyperlink" Target="http://www.bristol.ac.uk/academic-quality/assessment/annex/application-of-regs-mec.pdf" TargetMode="External"/><Relationship Id="rId35" Type="http://schemas.openxmlformats.org/officeDocument/2006/relationships/hyperlink" Target="https://www.bristol.ac.uk/media-library/sites/academic-quality/documents/policy/university-academic-calendar-policy.pdf" TargetMode="External"/><Relationship Id="rId56" Type="http://schemas.openxmlformats.org/officeDocument/2006/relationships/hyperlink" Target="https://www.bristol.ac.uk/media-library/sites/academic-quality/documents/policy/university-academic-calendar-policy.pdf" TargetMode="External"/><Relationship Id="rId77" Type="http://schemas.openxmlformats.org/officeDocument/2006/relationships/hyperlink" Target="https://uob.sharepoint.com/:b:/t/grp-qaframeworkdocuments/IQAEWF4vUH_9T5gVuT6k8iG7AaL3G87mVDc5_4T9cwb8QPc?e=7tmtKS" TargetMode="External"/><Relationship Id="rId100" Type="http://schemas.openxmlformats.org/officeDocument/2006/relationships/hyperlink" Target="https://www.bristol.ac.uk/students/support/academic-advice/academic-integrity/plagiarism/" TargetMode="External"/><Relationship Id="rId105" Type="http://schemas.openxmlformats.org/officeDocument/2006/relationships/hyperlink" Target="https://www.bristol.ac.uk/media-library/sites/secretary/documents/student-rules-and-regs/Student-Disciplinary-Regulations.pdf" TargetMode="External"/><Relationship Id="rId126" Type="http://schemas.openxmlformats.org/officeDocument/2006/relationships/hyperlink" Target="https://www.bristol.ac.uk/students/support/academic-advice/academic-appeal/" TargetMode="External"/><Relationship Id="rId8" Type="http://schemas.openxmlformats.org/officeDocument/2006/relationships/webSettings" Target="webSettings.xml"/><Relationship Id="rId51" Type="http://schemas.openxmlformats.org/officeDocument/2006/relationships/hyperlink" Target="https://www.bristol.ac.uk/students/new/before-you-arrive/register/" TargetMode="External"/><Relationship Id="rId72" Type="http://schemas.openxmlformats.org/officeDocument/2006/relationships/hyperlink" Target="https://www.bristol.ac.uk/centre-for-study-abroad/bristol-abroad/" TargetMode="External"/><Relationship Id="rId93" Type="http://schemas.openxmlformats.org/officeDocument/2006/relationships/hyperlink" Target="https://www.bristol.ac.uk/media-library/sites/academic-quality/documents/taught-code/annexes/university-marking-criteria-level7.pdf" TargetMode="External"/><Relationship Id="rId98" Type="http://schemas.openxmlformats.org/officeDocument/2006/relationships/hyperlink" Target="http://www.bristol.ac.uk/academic-quality/assessment/regulations-and-code-of-practice-for-taught-programmes/feedback/" TargetMode="External"/><Relationship Id="rId121" Type="http://schemas.openxmlformats.org/officeDocument/2006/relationships/hyperlink" Target="https://www.bristol.ac.uk/media-library/sites/academic-quality/documents/taught-code/annexes/flow-diagram-progression-and-completion.pdf" TargetMode="External"/><Relationship Id="rId3" Type="http://schemas.openxmlformats.org/officeDocument/2006/relationships/customXml" Target="../customXml/item3.xml"/><Relationship Id="rId25" Type="http://schemas.openxmlformats.org/officeDocument/2006/relationships/hyperlink" Target="https://www.bristol.ac.uk/media-library/sites/academic-quality/documents/taught-code/procedures/student-access-to-exam-scripts-procedure-26-27.pdf" TargetMode="External"/><Relationship Id="rId46" Type="http://schemas.openxmlformats.org/officeDocument/2006/relationships/hyperlink" Target="http://www.bristol.ac.uk/media-library/sites/academic-quality/documents/taught-code/annexes/regulations-for-specific-programmes.pdf" TargetMode="External"/><Relationship Id="rId67" Type="http://schemas.openxmlformats.org/officeDocument/2006/relationships/hyperlink" Target="https://www.bristol.ac.uk/students/support/health/policies/support-to-study/" TargetMode="External"/><Relationship Id="rId116" Type="http://schemas.openxmlformats.org/officeDocument/2006/relationships/hyperlink" Target="https://www.bristol.ac.uk/media-library/sites/university/documents/governance/constitution/ordinance-9-student-and-academic-status-and-university-membership.pdf" TargetMode="External"/><Relationship Id="rId137" Type="http://schemas.openxmlformats.org/officeDocument/2006/relationships/theme" Target="theme/theme1.xml"/><Relationship Id="rId20" Type="http://schemas.openxmlformats.org/officeDocument/2006/relationships/hyperlink" Target="http://www.bristol.ac.uk/media-library/sites/academic-quality/documents/taught-code/annexes/summary-of-academic-awards-26-27.pdf" TargetMode="External"/><Relationship Id="rId41" Type="http://schemas.openxmlformats.org/officeDocument/2006/relationships/hyperlink" Target="https://www.bristol.ac.uk/media-library/sites/academic-quality/documents/policy/university-academic-calendar-policy.pdf" TargetMode="External"/><Relationship Id="rId62" Type="http://schemas.openxmlformats.org/officeDocument/2006/relationships/hyperlink" Target="https://www.bris.ac.uk/unit-programme-catalogue/" TargetMode="External"/><Relationship Id="rId83" Type="http://schemas.openxmlformats.org/officeDocument/2006/relationships/hyperlink" Target="https://www.bristol.ac.uk/media-library/sites/academic-quality/documents/taught-code/annexes/reasonable-adjustments-policy.pdf" TargetMode="External"/><Relationship Id="rId88" Type="http://schemas.openxmlformats.org/officeDocument/2006/relationships/hyperlink" Target="https://www.bristol.ac.uk/media-library/sites/academic-quality/documents/taught-code/annexes/university-marking-criteria-level4.docx" TargetMode="External"/><Relationship Id="rId111" Type="http://schemas.openxmlformats.org/officeDocument/2006/relationships/hyperlink" Target="http://www.bristol.ac.uk/academic-quality/assessment/exexs/" TargetMode="External"/><Relationship Id="rId132" Type="http://schemas.openxmlformats.org/officeDocument/2006/relationships/footer" Target="footer1.xml"/><Relationship Id="rId15" Type="http://schemas.openxmlformats.org/officeDocument/2006/relationships/hyperlink" Target="https://www.bristol.ac.uk/media-library/sites/academic-quality/documents/policy/university-academic-calendar-policy.pdf" TargetMode="External"/><Relationship Id="rId36" Type="http://schemas.openxmlformats.org/officeDocument/2006/relationships/hyperlink" Target="https://www.bristol.ac.uk/media-library/sites/secretary/documents/information-governance/records-retention-schedule.pdf" TargetMode="External"/><Relationship Id="rId57" Type="http://schemas.openxmlformats.org/officeDocument/2006/relationships/hyperlink" Target="https://www.bristol.ac.uk/students/your-studies/teaching-and-learning/registering-attendance/" TargetMode="External"/><Relationship Id="rId106" Type="http://schemas.openxmlformats.org/officeDocument/2006/relationships/hyperlink" Target="https://www.bristol.ac.uk/media-library/sites/academic-quality/documents/taught-code/procedures/academic-misconduct-procedure-26-27.pdf" TargetMode="External"/><Relationship Id="rId127" Type="http://schemas.openxmlformats.org/officeDocument/2006/relationships/hyperlink" Target="https://www.bristol.ac.uk/university/dates/" TargetMode="External"/><Relationship Id="rId10" Type="http://schemas.openxmlformats.org/officeDocument/2006/relationships/endnotes" Target="endnotes.xml"/><Relationship Id="rId31" Type="http://schemas.openxmlformats.org/officeDocument/2006/relationships/hyperlink" Target="https://www.bristol.ac.uk/media-library/sites/academic-quality/documents/taught-code/taught-code-23-24.pdf" TargetMode="External"/><Relationship Id="rId52" Type="http://schemas.openxmlformats.org/officeDocument/2006/relationships/hyperlink" Target="https://www.bristol.ac.uk/students/support/academic-advice/returning/" TargetMode="External"/><Relationship Id="rId73" Type="http://schemas.openxmlformats.org/officeDocument/2006/relationships/hyperlink" Target="https://www.bristol.ac.uk/health-life-sciences/intercalate/" TargetMode="External"/><Relationship Id="rId78" Type="http://schemas.openxmlformats.org/officeDocument/2006/relationships/hyperlink" Target="https://www.bristol.ac.uk/university/dates/" TargetMode="External"/><Relationship Id="rId94" Type="http://schemas.openxmlformats.org/officeDocument/2006/relationships/hyperlink" Target="https://www.bristol.ac.uk/media-library/sites/academic-quality/documents/taught-code/annexes/university-marking-criteria-level7.docx" TargetMode="External"/><Relationship Id="rId99" Type="http://schemas.openxmlformats.org/officeDocument/2006/relationships/hyperlink" Target="https://www.bristol.ac.uk/media-library/sites/academic-quality/documents/taught-code/procedures/academic-misconduct-procedure-26-27.pdf" TargetMode="External"/><Relationship Id="rId101" Type="http://schemas.openxmlformats.org/officeDocument/2006/relationships/hyperlink" Target="https://www.bristol.ac.uk/students/support/academic-advice/academic-integrity/contract-cheating/" TargetMode="External"/><Relationship Id="rId122" Type="http://schemas.openxmlformats.org/officeDocument/2006/relationships/hyperlink" Target="https://www.bristol.ac.uk/media-library/sites/academic-quality/documents/taught-code/annexes/calculating-marks.pdf"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www.bristol.ac.uk/media-library/sites/academic-quality/documents/taught-code/annexes/summary-of-academic-awards-26-27.pdf" TargetMode="External"/><Relationship Id="rId47" Type="http://schemas.openxmlformats.org/officeDocument/2006/relationships/hyperlink" Target="http://www.bristol.ac.uk/media-library/sites/academic-quality/documents/taught-code/annexes/regulations-for-specific-programmes.pdf" TargetMode="External"/><Relationship Id="rId68" Type="http://schemas.openxmlformats.org/officeDocument/2006/relationships/hyperlink" Target="https://www.bristol.ac.uk/health-life-sciences/student-fitness-to-practise/" TargetMode="External"/><Relationship Id="rId89" Type="http://schemas.openxmlformats.org/officeDocument/2006/relationships/hyperlink" Target="https://www.bristol.ac.uk/media-library/sites/academic-quality/documents/taught-code/annexes/university-marking-criteria-level5.pdf" TargetMode="External"/><Relationship Id="rId112" Type="http://schemas.openxmlformats.org/officeDocument/2006/relationships/hyperlink" Target="https://www.bristol.ac.uk/media-library/sites/academic-quality/documents/taught-code/annexes/calculating-marks.pdf" TargetMode="External"/><Relationship Id="rId133"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www.bris.ac.uk/university/dates/" TargetMode="External"/><Relationship Id="rId1" Type="http://schemas.openxmlformats.org/officeDocument/2006/relationships/hyperlink" Target="https://www.bris.ac.uk/equalityanddiversity/secure/a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cf76f155ced4ddcb4097134ff3c332f xmlns="cc748be2-8f48-4a1e-ae27-c2bc6944152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041CA9F45699CB4FB93D6BA9AD17BA5D" ma:contentTypeVersion="12" ma:contentTypeDescription="Create a new document." ma:contentTypeScope="" ma:versionID="5f7f2f77d3c092cdcf5561ec76183e52">
  <xsd:schema xmlns:xsd="http://www.w3.org/2001/XMLSchema" xmlns:xs="http://www.w3.org/2001/XMLSchema" xmlns:p="http://schemas.microsoft.com/office/2006/metadata/properties" xmlns:ns2="cc748be2-8f48-4a1e-ae27-c2bc69441524" xmlns:ns3="edb9d0e4-5370-4cfb-9e4e-bdf6de379f60" targetNamespace="http://schemas.microsoft.com/office/2006/metadata/properties" ma:root="true" ma:fieldsID="c24216eec188f2644790f969de10eac7" ns2:_="" ns3:_="">
    <xsd:import namespace="cc748be2-8f48-4a1e-ae27-c2bc69441524"/>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748be2-8f48-4a1e-ae27-c2bc69441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1093c48-f999-4c5c-b34c-b9157ddcd365}" ma:internalName="TaxCatchAll" ma:showField="CatchAllData" ma:web="f0d926d8-6853-4f1d-b63c-f2a0db0e4c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CC0539-B8F0-4064-BB31-09279C946C8E}">
  <ds:schemaRefs>
    <ds:schemaRef ds:uri="http://schemas.microsoft.com/office/2006/metadata/properties"/>
    <ds:schemaRef ds:uri="http://schemas.microsoft.com/office/infopath/2007/PartnerControls"/>
    <ds:schemaRef ds:uri="edb9d0e4-5370-4cfb-9e4e-bdf6de379f60"/>
    <ds:schemaRef ds:uri="cc748be2-8f48-4a1e-ae27-c2bc69441524"/>
  </ds:schemaRefs>
</ds:datastoreItem>
</file>

<file path=customXml/itemProps2.xml><?xml version="1.0" encoding="utf-8"?>
<ds:datastoreItem xmlns:ds="http://schemas.openxmlformats.org/officeDocument/2006/customXml" ds:itemID="{59F21DBC-C914-4CF2-A45E-F573E89C9E8F}">
  <ds:schemaRefs>
    <ds:schemaRef ds:uri="http://schemas.openxmlformats.org/officeDocument/2006/bibliography"/>
  </ds:schemaRefs>
</ds:datastoreItem>
</file>

<file path=customXml/itemProps3.xml><?xml version="1.0" encoding="utf-8"?>
<ds:datastoreItem xmlns:ds="http://schemas.openxmlformats.org/officeDocument/2006/customXml" ds:itemID="{C792136D-5E4D-48A1-B095-D0E89D4A7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748be2-8f48-4a1e-ae27-c2bc69441524"/>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ED94DD-CA02-411B-980C-3AF05BB34B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95</Pages>
  <Words>37822</Words>
  <Characters>215591</Characters>
  <Application>Microsoft Office Word</Application>
  <DocSecurity>2</DocSecurity>
  <Lines>1796</Lines>
  <Paragraphs>505</Paragraphs>
  <ScaleCrop>false</ScaleCrop>
  <Company>University of Bristol</Company>
  <LinksUpToDate>false</LinksUpToDate>
  <CharactersWithSpaces>252908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Regulations and Code of Practice for Taught Programmes 2026/27</dc:title>
  <dc:subject/>
  <dc:creator>Mike White</dc:creator>
  <cp:keywords/>
  <dc:description/>
  <cp:lastModifiedBy>Mike White</cp:lastModifiedBy>
  <cp:revision>862</cp:revision>
  <cp:lastPrinted>2026-07-31T13:25:00Z</cp:lastPrinted>
  <dcterms:created xsi:type="dcterms:W3CDTF">2025-07-29T13:57:00Z</dcterms:created>
  <dcterms:modified xsi:type="dcterms:W3CDTF">2026-07-31T13:25:00Z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b974dde-bf38-4de1-b3ab-ab8a1473ea68_Enabled">
    <vt:lpwstr>True</vt:lpwstr>
  </property>
  <property fmtid="{D5CDD505-2E9C-101B-9397-08002B2CF9AE}" pid="3" name="MSIP_Label_db974dde-bf38-4de1-b3ab-ab8a1473ea68_SiteId">
    <vt:lpwstr>b2e47f30-cd7d-4a4e-a5da-b18cf1a4151b</vt:lpwstr>
  </property>
  <property fmtid="{D5CDD505-2E9C-101B-9397-08002B2CF9AE}" pid="4" name="MSIP_Label_db974dde-bf38-4de1-b3ab-ab8a1473ea68_Owner">
    <vt:lpwstr>ew19201@bristol.ac.uk</vt:lpwstr>
  </property>
  <property fmtid="{D5CDD505-2E9C-101B-9397-08002B2CF9AE}" pid="5" name="MSIP_Label_db974dde-bf38-4de1-b3ab-ab8a1473ea68_SetDate">
    <vt:lpwstr>2019-06-18T14:10:38.7541903Z</vt:lpwstr>
  </property>
  <property fmtid="{D5CDD505-2E9C-101B-9397-08002B2CF9AE}" pid="6" name="MSIP_Label_db974dde-bf38-4de1-b3ab-ab8a1473ea68_Name">
    <vt:lpwstr>Open</vt:lpwstr>
  </property>
  <property fmtid="{D5CDD505-2E9C-101B-9397-08002B2CF9AE}" pid="7" name="MSIP_Label_db974dde-bf38-4de1-b3ab-ab8a1473ea68_Application">
    <vt:lpwstr>Microsoft Azure Information Protection</vt:lpwstr>
  </property>
  <property fmtid="{D5CDD505-2E9C-101B-9397-08002B2CF9AE}" pid="8" name="MSIP_Label_db974dde-bf38-4de1-b3ab-ab8a1473ea68_ActionId">
    <vt:lpwstr>3b27a081-dcd1-483a-b63d-3fe0e12e6231</vt:lpwstr>
  </property>
  <property fmtid="{D5CDD505-2E9C-101B-9397-08002B2CF9AE}" pid="9" name="MSIP_Label_db974dde-bf38-4de1-b3ab-ab8a1473ea68_Extended_MSFT_Method">
    <vt:lpwstr>Manual</vt:lpwstr>
  </property>
  <property fmtid="{D5CDD505-2E9C-101B-9397-08002B2CF9AE}" pid="10" name="Sensitivity">
    <vt:lpwstr>Open</vt:lpwstr>
  </property>
  <property fmtid="{D5CDD505-2E9C-101B-9397-08002B2CF9AE}" pid="11" name="ContentTypeId">
    <vt:lpwstr>0x010100041CA9F45699CB4FB93D6BA9AD17BA5D</vt:lpwstr>
  </property>
  <property fmtid="{D5CDD505-2E9C-101B-9397-08002B2CF9AE}" pid="12" name="Order">
    <vt:r8>234300</vt:r8>
  </property>
  <property fmtid="{D5CDD505-2E9C-101B-9397-08002B2CF9AE}" pid="13" name="ComplianceAssetId">
    <vt:lpwstr/>
  </property>
  <property fmtid="{D5CDD505-2E9C-101B-9397-08002B2CF9AE}" pid="14" name="_activity">
    <vt:lpwstr>{"FileActivityType":"9","FileActivityTimeStamp":"2024-08-06T08:26:26.400Z","FileActivityUsersOnPage":[{"DisplayName":"Mike White","Id":"mw0895@bristol.ac.uk"},{"DisplayName":"Chadine Ellis","Id":"zx23425@bristol.ac.uk"}],"FileActivityNavigationId":null}</vt:lpwstr>
  </property>
  <property fmtid="{D5CDD505-2E9C-101B-9397-08002B2CF9AE}" pid="15" name="_ExtendedDescription">
    <vt:lpwstr/>
  </property>
  <property fmtid="{D5CDD505-2E9C-101B-9397-08002B2CF9AE}" pid="16" name="TriggerFlowInfo">
    <vt:lpwstr/>
  </property>
  <property fmtid="{D5CDD505-2E9C-101B-9397-08002B2CF9AE}" pid="17" name="MediaServiceImageTags">
    <vt:lpwstr/>
  </property>
  <property fmtid="{D5CDD505-2E9C-101B-9397-08002B2CF9AE}" pid="18" name="SharedWithUsers">
    <vt:lpwstr/>
  </property>
  <property fmtid="{D5CDD505-2E9C-101B-9397-08002B2CF9AE}" pid="19" name="Base Target">
    <vt:lpwstr>_blank</vt:lpwstr>
  </property>
</Properties>
</file>