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EA" w:rsidRPr="00D975D2" w:rsidRDefault="00CB3BEA" w:rsidP="00CB3BEA">
      <w:pPr>
        <w:rPr>
          <w:rFonts w:ascii="Arial" w:hAnsi="Arial" w:cs="Arial"/>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371"/>
      </w:tblGrid>
      <w:tr w:rsidR="00CB3BEA" w:rsidRPr="00D975D2">
        <w:trPr>
          <w:cantSplit/>
          <w:trHeight w:val="444"/>
        </w:trPr>
        <w:tc>
          <w:tcPr>
            <w:tcW w:w="2694" w:type="dxa"/>
            <w:shd w:val="clear" w:color="auto" w:fill="auto"/>
          </w:tcPr>
          <w:p w:rsidR="00CB3BEA" w:rsidRPr="00D975D2" w:rsidRDefault="00CB3BEA" w:rsidP="00552DCE">
            <w:pPr>
              <w:rPr>
                <w:rFonts w:ascii="Arial" w:hAnsi="Arial" w:cs="Arial"/>
                <w:b/>
              </w:rPr>
            </w:pPr>
            <w:r w:rsidRPr="00D975D2">
              <w:rPr>
                <w:rFonts w:ascii="Arial" w:hAnsi="Arial" w:cs="Arial"/>
                <w:b/>
              </w:rPr>
              <w:t xml:space="preserve">Programme Title: </w:t>
            </w:r>
          </w:p>
        </w:tc>
        <w:tc>
          <w:tcPr>
            <w:tcW w:w="7371" w:type="dxa"/>
            <w:shd w:val="clear" w:color="auto" w:fill="auto"/>
          </w:tcPr>
          <w:p w:rsidR="00552DCE" w:rsidRPr="00F56F74" w:rsidRDefault="00552DCE" w:rsidP="00552DCE">
            <w:pPr>
              <w:pStyle w:val="Header"/>
              <w:tabs>
                <w:tab w:val="clear" w:pos="4153"/>
                <w:tab w:val="clear" w:pos="8306"/>
              </w:tabs>
              <w:rPr>
                <w:rFonts w:ascii="Arial" w:hAnsi="Arial" w:cs="Arial"/>
                <w:b/>
                <w:szCs w:val="24"/>
              </w:rPr>
            </w:pPr>
            <w:r w:rsidRPr="00F56F74">
              <w:rPr>
                <w:rFonts w:ascii="Arial" w:hAnsi="Arial" w:cs="Arial"/>
                <w:b/>
                <w:szCs w:val="24"/>
              </w:rPr>
              <w:t>Chemistry</w:t>
            </w:r>
            <w:r w:rsidR="00EA655F">
              <w:rPr>
                <w:rFonts w:ascii="Arial" w:hAnsi="Arial" w:cs="Arial"/>
                <w:b/>
                <w:szCs w:val="24"/>
              </w:rPr>
              <w:t xml:space="preserve"> with a Preliminary Year of Study</w:t>
            </w:r>
          </w:p>
          <w:p w:rsidR="00EA655F" w:rsidRDefault="00F56F74" w:rsidP="00552DCE">
            <w:pPr>
              <w:rPr>
                <w:rFonts w:ascii="Arial" w:hAnsi="Arial" w:cs="Arial"/>
                <w:b/>
              </w:rPr>
            </w:pPr>
            <w:r>
              <w:rPr>
                <w:rFonts w:ascii="Arial" w:hAnsi="Arial" w:cs="Arial"/>
                <w:b/>
              </w:rPr>
              <w:t>F10</w:t>
            </w:r>
            <w:r w:rsidR="00EA655F">
              <w:rPr>
                <w:rFonts w:ascii="Arial" w:hAnsi="Arial" w:cs="Arial"/>
                <w:b/>
              </w:rPr>
              <w:t>8</w:t>
            </w:r>
          </w:p>
          <w:p w:rsidR="00EA655F" w:rsidRDefault="00EA655F" w:rsidP="00552DCE">
            <w:pPr>
              <w:rPr>
                <w:rFonts w:ascii="Arial" w:hAnsi="Arial" w:cs="Arial"/>
                <w:b/>
              </w:rPr>
            </w:pPr>
          </w:p>
          <w:p w:rsidR="00CB3BEA" w:rsidRPr="00EA655F" w:rsidRDefault="00EA655F" w:rsidP="00EA655F">
            <w:pPr>
              <w:rPr>
                <w:rFonts w:ascii="Arial" w:hAnsi="Arial" w:cs="Arial"/>
              </w:rPr>
            </w:pPr>
            <w:r w:rsidRPr="00EA655F">
              <w:rPr>
                <w:rFonts w:ascii="Arial" w:hAnsi="Arial" w:cs="Arial"/>
              </w:rPr>
              <w:t xml:space="preserve">This </w:t>
            </w:r>
            <w:r>
              <w:rPr>
                <w:rFonts w:ascii="Arial" w:hAnsi="Arial" w:cs="Arial"/>
              </w:rPr>
              <w:t>programme</w:t>
            </w:r>
            <w:r w:rsidRPr="00EA655F">
              <w:rPr>
                <w:rFonts w:ascii="Arial" w:hAnsi="Arial" w:cs="Arial"/>
              </w:rPr>
              <w:t xml:space="preserve"> runs for only one year.  Students who successfully complete the preliminary year transfer onto a BSc or </w:t>
            </w:r>
            <w:proofErr w:type="spellStart"/>
            <w:r w:rsidRPr="00EA655F">
              <w:rPr>
                <w:rFonts w:ascii="Arial" w:hAnsi="Arial" w:cs="Arial"/>
              </w:rPr>
              <w:t>MSci</w:t>
            </w:r>
            <w:proofErr w:type="spellEnd"/>
            <w:r w:rsidRPr="00EA655F">
              <w:rPr>
                <w:rFonts w:ascii="Arial" w:hAnsi="Arial" w:cs="Arial"/>
              </w:rPr>
              <w:t xml:space="preserve"> programme.  </w:t>
            </w:r>
          </w:p>
        </w:tc>
      </w:tr>
    </w:tbl>
    <w:p w:rsidR="00CB3BEA" w:rsidRPr="00D975D2" w:rsidRDefault="00CB3BEA" w:rsidP="00CB3BEA">
      <w:pPr>
        <w:rPr>
          <w:rFonts w:ascii="Arial" w:hAnsi="Arial" w:cs="Arial"/>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1984"/>
        <w:gridCol w:w="1843"/>
        <w:gridCol w:w="1843"/>
      </w:tblGrid>
      <w:tr w:rsidR="00CB3BEA" w:rsidRPr="00D975D2">
        <w:trPr>
          <w:cantSplit/>
          <w:trHeight w:val="444"/>
        </w:trPr>
        <w:tc>
          <w:tcPr>
            <w:tcW w:w="10065" w:type="dxa"/>
            <w:gridSpan w:val="5"/>
            <w:shd w:val="clear" w:color="auto" w:fill="B8CCE4" w:themeFill="accent1" w:themeFillTint="66"/>
          </w:tcPr>
          <w:p w:rsidR="00CB3BEA" w:rsidRPr="00D975D2" w:rsidRDefault="00CB3BEA" w:rsidP="00552DCE">
            <w:pPr>
              <w:rPr>
                <w:rFonts w:ascii="Arial" w:hAnsi="Arial" w:cs="Arial"/>
                <w:b/>
              </w:rPr>
            </w:pPr>
            <w:r w:rsidRPr="00D975D2">
              <w:rPr>
                <w:rFonts w:ascii="Arial" w:hAnsi="Arial" w:cs="Arial"/>
                <w:b/>
              </w:rPr>
              <w:t>A.  Knowledge and Understanding</w:t>
            </w:r>
          </w:p>
        </w:tc>
      </w:tr>
      <w:tr w:rsidR="00CB3BEA" w:rsidRPr="00D975D2">
        <w:trPr>
          <w:cantSplit/>
          <w:trHeight w:val="345"/>
        </w:trPr>
        <w:tc>
          <w:tcPr>
            <w:tcW w:w="4395" w:type="dxa"/>
            <w:gridSpan w:val="2"/>
            <w:shd w:val="clear" w:color="auto" w:fill="DBE5F1" w:themeFill="accent1" w:themeFillTint="33"/>
          </w:tcPr>
          <w:p w:rsidR="00CB3BEA" w:rsidRPr="00D975D2" w:rsidRDefault="00CB3BEA" w:rsidP="00552DCE">
            <w:pPr>
              <w:pStyle w:val="Heading4"/>
              <w:rPr>
                <w:rFonts w:ascii="Arial" w:hAnsi="Arial" w:cs="Arial"/>
                <w:bCs/>
                <w:sz w:val="20"/>
              </w:rPr>
            </w:pPr>
            <w:r w:rsidRPr="00D975D2">
              <w:rPr>
                <w:rFonts w:ascii="Arial" w:hAnsi="Arial" w:cs="Arial"/>
                <w:bCs/>
                <w:sz w:val="20"/>
              </w:rPr>
              <w:t>Knowledge and Understanding of:</w:t>
            </w:r>
          </w:p>
        </w:tc>
        <w:tc>
          <w:tcPr>
            <w:tcW w:w="1984" w:type="dxa"/>
            <w:shd w:val="clear" w:color="auto" w:fill="DBE5F1" w:themeFill="accent1" w:themeFillTint="33"/>
          </w:tcPr>
          <w:p w:rsidR="00CB3BEA" w:rsidRPr="00D975D2" w:rsidRDefault="00CB3BEA" w:rsidP="00552DCE">
            <w:pPr>
              <w:rPr>
                <w:rFonts w:ascii="Arial" w:hAnsi="Arial" w:cs="Arial"/>
                <w:b/>
                <w:bCs/>
                <w:sz w:val="20"/>
              </w:rPr>
            </w:pPr>
            <w:r w:rsidRPr="00D975D2">
              <w:rPr>
                <w:rFonts w:ascii="Arial" w:hAnsi="Arial" w:cs="Arial"/>
                <w:b/>
                <w:bCs/>
                <w:color w:val="FF0000"/>
                <w:sz w:val="20"/>
              </w:rPr>
              <w:t>NEW!</w:t>
            </w:r>
            <w:r w:rsidRPr="00D975D2">
              <w:rPr>
                <w:rFonts w:ascii="Arial" w:hAnsi="Arial" w:cs="Arial"/>
                <w:b/>
                <w:bCs/>
                <w:sz w:val="20"/>
              </w:rPr>
              <w:t xml:space="preserve"> Taught and assessed through the following mandatory units:</w:t>
            </w:r>
          </w:p>
        </w:tc>
        <w:tc>
          <w:tcPr>
            <w:tcW w:w="1843" w:type="dxa"/>
            <w:shd w:val="clear" w:color="auto" w:fill="DBE5F1" w:themeFill="accent1" w:themeFillTint="33"/>
          </w:tcPr>
          <w:p w:rsidR="00CB3BEA" w:rsidRPr="00D975D2" w:rsidRDefault="00CB3BEA" w:rsidP="00552DCE">
            <w:pPr>
              <w:spacing w:after="200" w:line="276" w:lineRule="auto"/>
              <w:rPr>
                <w:rFonts w:ascii="Arial" w:hAnsi="Arial" w:cs="Arial"/>
                <w:b/>
                <w:bCs/>
                <w:sz w:val="20"/>
              </w:rPr>
            </w:pPr>
            <w:r>
              <w:rPr>
                <w:rFonts w:ascii="Arial" w:hAnsi="Arial" w:cs="Arial"/>
                <w:b/>
                <w:bCs/>
                <w:sz w:val="20"/>
              </w:rPr>
              <w:t>Programme learning outcomes mapped by unit</w:t>
            </w:r>
          </w:p>
        </w:tc>
        <w:tc>
          <w:tcPr>
            <w:tcW w:w="1843" w:type="dxa"/>
            <w:shd w:val="clear" w:color="auto" w:fill="DBE5F1" w:themeFill="accent1" w:themeFillTint="33"/>
          </w:tcPr>
          <w:p w:rsidR="00CB3BEA" w:rsidRDefault="00CB3BEA" w:rsidP="00552DCE">
            <w:pPr>
              <w:spacing w:line="276" w:lineRule="auto"/>
              <w:rPr>
                <w:rFonts w:ascii="Arial" w:hAnsi="Arial" w:cs="Arial"/>
                <w:b/>
                <w:bCs/>
                <w:sz w:val="20"/>
              </w:rPr>
            </w:pPr>
            <w:r>
              <w:rPr>
                <w:rFonts w:ascii="Arial" w:hAnsi="Arial" w:cs="Arial"/>
                <w:b/>
                <w:bCs/>
                <w:sz w:val="20"/>
              </w:rPr>
              <w:t>Please confirm whether the unit catalogue holds the up-to-date version of this unit (Yes/No)</w:t>
            </w:r>
          </w:p>
          <w:p w:rsidR="00CB3BEA" w:rsidRPr="009B29FA" w:rsidRDefault="00CB3BEA" w:rsidP="00552DCE">
            <w:pPr>
              <w:pStyle w:val="FootnoteText"/>
              <w:rPr>
                <w:sz w:val="16"/>
                <w:szCs w:val="16"/>
              </w:rPr>
            </w:pPr>
            <w:r w:rsidRPr="009B29FA">
              <w:rPr>
                <w:rFonts w:ascii="Arial" w:hAnsi="Arial" w:cs="Arial"/>
                <w:sz w:val="16"/>
                <w:szCs w:val="16"/>
              </w:rPr>
              <w:t>If no, please make sure you submit the complete, up-to-date unit specification to c.lee@bris.ac.uk</w:t>
            </w:r>
            <w:r w:rsidRPr="009B29FA">
              <w:rPr>
                <w:sz w:val="16"/>
                <w:szCs w:val="16"/>
              </w:rPr>
              <w:t xml:space="preserve"> </w:t>
            </w:r>
          </w:p>
        </w:tc>
      </w:tr>
      <w:tr w:rsidR="0022405D" w:rsidRPr="00D975D2">
        <w:trPr>
          <w:cantSplit/>
        </w:trPr>
        <w:tc>
          <w:tcPr>
            <w:tcW w:w="567" w:type="dxa"/>
          </w:tcPr>
          <w:p w:rsidR="0022405D" w:rsidRPr="00D975D2" w:rsidRDefault="0022405D" w:rsidP="00552DCE">
            <w:pPr>
              <w:rPr>
                <w:rFonts w:ascii="Arial" w:hAnsi="Arial" w:cs="Arial"/>
                <w:i/>
                <w:sz w:val="20"/>
              </w:rPr>
            </w:pPr>
            <w:r>
              <w:rPr>
                <w:rFonts w:ascii="Arial" w:hAnsi="Arial" w:cs="Arial"/>
                <w:i/>
                <w:sz w:val="20"/>
              </w:rPr>
              <w:t>A1</w:t>
            </w:r>
          </w:p>
        </w:tc>
        <w:tc>
          <w:tcPr>
            <w:tcW w:w="3828" w:type="dxa"/>
          </w:tcPr>
          <w:p w:rsidR="0022405D" w:rsidRPr="008C4464" w:rsidRDefault="0022405D" w:rsidP="00552DCE">
            <w:pPr>
              <w:rPr>
                <w:rFonts w:ascii="Arial" w:hAnsi="Arial" w:cs="Arial"/>
                <w:sz w:val="20"/>
                <w:szCs w:val="32"/>
                <w:lang w:val="en-US"/>
              </w:rPr>
            </w:pPr>
            <w:r>
              <w:rPr>
                <w:rFonts w:ascii="Arial" w:hAnsi="Arial" w:cs="Arial"/>
                <w:sz w:val="20"/>
                <w:szCs w:val="32"/>
                <w:lang w:val="en-US"/>
              </w:rPr>
              <w:t>Inorganic Chemistry</w:t>
            </w:r>
          </w:p>
        </w:tc>
        <w:tc>
          <w:tcPr>
            <w:tcW w:w="1984" w:type="dxa"/>
            <w:vMerge w:val="restart"/>
          </w:tcPr>
          <w:p w:rsidR="0022405D" w:rsidRDefault="0022405D" w:rsidP="00D20C92">
            <w:r>
              <w:t>CHEM10200</w:t>
            </w:r>
          </w:p>
          <w:p w:rsidR="0022405D" w:rsidRDefault="0022405D" w:rsidP="00D20C92">
            <w:r>
              <w:t>MATH</w:t>
            </w:r>
            <w:r w:rsidR="00E1476A">
              <w:t>10007/8</w:t>
            </w:r>
          </w:p>
          <w:p w:rsidR="0022405D" w:rsidRDefault="0022405D" w:rsidP="00D20C92">
            <w:r>
              <w:t>PHYS10002</w:t>
            </w:r>
          </w:p>
          <w:p w:rsidR="0022405D" w:rsidRDefault="0022405D" w:rsidP="00D20C92">
            <w:r>
              <w:t>PHYS10003</w:t>
            </w:r>
          </w:p>
          <w:p w:rsidR="0022405D" w:rsidRPr="0078040F" w:rsidRDefault="0022405D" w:rsidP="00D20C92"/>
        </w:tc>
        <w:tc>
          <w:tcPr>
            <w:tcW w:w="1843" w:type="dxa"/>
            <w:vMerge w:val="restart"/>
          </w:tcPr>
          <w:p w:rsidR="0022405D" w:rsidRPr="00585800" w:rsidRDefault="0022405D" w:rsidP="00552DCE">
            <w:pPr>
              <w:rPr>
                <w:bCs/>
              </w:rPr>
            </w:pPr>
            <w:r>
              <w:rPr>
                <w:bCs/>
              </w:rPr>
              <w:t>A1-4</w:t>
            </w:r>
          </w:p>
          <w:p w:rsidR="0022405D" w:rsidRPr="00585800" w:rsidRDefault="0022405D" w:rsidP="00552DCE">
            <w:pPr>
              <w:rPr>
                <w:bCs/>
              </w:rPr>
            </w:pPr>
            <w:r w:rsidRPr="00585800">
              <w:rPr>
                <w:bCs/>
              </w:rPr>
              <w:t>A5</w:t>
            </w:r>
            <w:r>
              <w:rPr>
                <w:bCs/>
              </w:rPr>
              <w:t>-6</w:t>
            </w:r>
          </w:p>
          <w:p w:rsidR="0022405D" w:rsidRPr="00585800" w:rsidRDefault="0022405D" w:rsidP="00552DCE">
            <w:pPr>
              <w:rPr>
                <w:bCs/>
              </w:rPr>
            </w:pPr>
            <w:r>
              <w:rPr>
                <w:bCs/>
              </w:rPr>
              <w:t>A7</w:t>
            </w:r>
          </w:p>
          <w:p w:rsidR="0022405D" w:rsidRPr="00970153" w:rsidRDefault="0022405D" w:rsidP="00AA30A5">
            <w:pPr>
              <w:rPr>
                <w:bCs/>
              </w:rPr>
            </w:pPr>
            <w:r w:rsidRPr="00970153">
              <w:rPr>
                <w:bCs/>
              </w:rPr>
              <w:t>A</w:t>
            </w:r>
            <w:r>
              <w:rPr>
                <w:bCs/>
              </w:rPr>
              <w:t>8</w:t>
            </w:r>
          </w:p>
          <w:p w:rsidR="0022405D" w:rsidRPr="00D975D2" w:rsidRDefault="0022405D" w:rsidP="00552DCE">
            <w:pPr>
              <w:rPr>
                <w:rFonts w:ascii="Arial" w:hAnsi="Arial" w:cs="Arial"/>
                <w:bCs/>
                <w:i/>
                <w:sz w:val="20"/>
              </w:rPr>
            </w:pPr>
          </w:p>
        </w:tc>
        <w:tc>
          <w:tcPr>
            <w:tcW w:w="1843" w:type="dxa"/>
            <w:vMerge w:val="restart"/>
          </w:tcPr>
          <w:p w:rsidR="0022405D" w:rsidRDefault="0022405D" w:rsidP="00552DCE">
            <w:pPr>
              <w:rPr>
                <w:rFonts w:ascii="Arial" w:hAnsi="Arial" w:cs="Arial"/>
                <w:bCs/>
                <w:i/>
                <w:sz w:val="20"/>
              </w:rPr>
            </w:pPr>
            <w:r>
              <w:rPr>
                <w:rFonts w:ascii="Arial" w:hAnsi="Arial" w:cs="Arial"/>
                <w:bCs/>
                <w:i/>
                <w:sz w:val="20"/>
              </w:rPr>
              <w:t>Y</w:t>
            </w:r>
          </w:p>
          <w:p w:rsidR="0022405D" w:rsidRDefault="0022405D" w:rsidP="00552DCE">
            <w:pPr>
              <w:rPr>
                <w:rFonts w:ascii="Arial" w:hAnsi="Arial" w:cs="Arial"/>
                <w:bCs/>
                <w:i/>
                <w:sz w:val="20"/>
              </w:rPr>
            </w:pPr>
            <w:r>
              <w:rPr>
                <w:rFonts w:ascii="Arial" w:hAnsi="Arial" w:cs="Arial"/>
                <w:bCs/>
                <w:i/>
                <w:sz w:val="20"/>
              </w:rPr>
              <w:t>Y</w:t>
            </w:r>
          </w:p>
          <w:p w:rsidR="0022405D" w:rsidRDefault="0022405D" w:rsidP="00552DCE">
            <w:pPr>
              <w:rPr>
                <w:rFonts w:ascii="Arial" w:hAnsi="Arial" w:cs="Arial"/>
                <w:bCs/>
                <w:i/>
                <w:sz w:val="20"/>
              </w:rPr>
            </w:pPr>
            <w:r>
              <w:rPr>
                <w:rFonts w:ascii="Arial" w:hAnsi="Arial" w:cs="Arial"/>
                <w:bCs/>
                <w:i/>
                <w:sz w:val="20"/>
              </w:rPr>
              <w:t>Y</w:t>
            </w:r>
          </w:p>
          <w:p w:rsidR="0022405D" w:rsidRDefault="0022405D" w:rsidP="00552DCE">
            <w:pPr>
              <w:rPr>
                <w:rFonts w:ascii="Arial" w:hAnsi="Arial" w:cs="Arial"/>
                <w:bCs/>
                <w:i/>
                <w:sz w:val="20"/>
              </w:rPr>
            </w:pPr>
            <w:r>
              <w:rPr>
                <w:rFonts w:ascii="Arial" w:hAnsi="Arial" w:cs="Arial"/>
                <w:bCs/>
                <w:i/>
                <w:sz w:val="20"/>
              </w:rPr>
              <w:t>Y</w:t>
            </w:r>
          </w:p>
          <w:p w:rsidR="0022405D" w:rsidRDefault="0022405D" w:rsidP="00552DCE">
            <w:pPr>
              <w:rPr>
                <w:rFonts w:ascii="Arial" w:hAnsi="Arial" w:cs="Arial"/>
                <w:bCs/>
                <w:i/>
                <w:sz w:val="20"/>
              </w:rPr>
            </w:pPr>
          </w:p>
          <w:p w:rsidR="0022405D" w:rsidRDefault="0022405D" w:rsidP="00552DCE">
            <w:pPr>
              <w:rPr>
                <w:rFonts w:ascii="Arial" w:hAnsi="Arial" w:cs="Arial"/>
                <w:bCs/>
                <w:i/>
                <w:sz w:val="20"/>
              </w:rPr>
            </w:pPr>
          </w:p>
          <w:p w:rsidR="0022405D" w:rsidRDefault="0022405D" w:rsidP="00552DCE">
            <w:pPr>
              <w:rPr>
                <w:rFonts w:ascii="Arial" w:hAnsi="Arial" w:cs="Arial"/>
                <w:bCs/>
                <w:i/>
                <w:sz w:val="20"/>
              </w:rPr>
            </w:pPr>
          </w:p>
          <w:p w:rsidR="0022405D" w:rsidRDefault="0022405D" w:rsidP="00552DCE">
            <w:pPr>
              <w:rPr>
                <w:rFonts w:ascii="Arial" w:hAnsi="Arial" w:cs="Arial"/>
                <w:bCs/>
                <w:i/>
                <w:sz w:val="20"/>
              </w:rPr>
            </w:pPr>
          </w:p>
          <w:p w:rsidR="0022405D" w:rsidRPr="00D975D2" w:rsidRDefault="0022405D" w:rsidP="00552DCE">
            <w:pPr>
              <w:rPr>
                <w:rFonts w:ascii="Arial" w:hAnsi="Arial" w:cs="Arial"/>
                <w:bCs/>
                <w:i/>
                <w:sz w:val="20"/>
              </w:rPr>
            </w:pPr>
          </w:p>
        </w:tc>
      </w:tr>
      <w:tr w:rsidR="0022405D" w:rsidRPr="00D975D2">
        <w:trPr>
          <w:cantSplit/>
        </w:trPr>
        <w:tc>
          <w:tcPr>
            <w:tcW w:w="567" w:type="dxa"/>
          </w:tcPr>
          <w:p w:rsidR="0022405D" w:rsidRPr="00D975D2" w:rsidRDefault="0022405D" w:rsidP="00552DCE">
            <w:pPr>
              <w:rPr>
                <w:rFonts w:ascii="Arial" w:hAnsi="Arial" w:cs="Arial"/>
                <w:i/>
                <w:sz w:val="20"/>
              </w:rPr>
            </w:pPr>
            <w:r>
              <w:rPr>
                <w:rFonts w:ascii="Arial" w:hAnsi="Arial" w:cs="Arial"/>
                <w:i/>
                <w:sz w:val="20"/>
              </w:rPr>
              <w:t>A2</w:t>
            </w:r>
          </w:p>
        </w:tc>
        <w:tc>
          <w:tcPr>
            <w:tcW w:w="3828" w:type="dxa"/>
          </w:tcPr>
          <w:p w:rsidR="0022405D" w:rsidRPr="008C4464" w:rsidRDefault="0022405D" w:rsidP="00552DCE">
            <w:pPr>
              <w:rPr>
                <w:rFonts w:ascii="Arial" w:hAnsi="Arial" w:cs="Arial"/>
                <w:sz w:val="20"/>
                <w:szCs w:val="32"/>
                <w:lang w:val="en-US"/>
              </w:rPr>
            </w:pPr>
            <w:r>
              <w:rPr>
                <w:rFonts w:ascii="Arial" w:hAnsi="Arial" w:cs="Arial"/>
                <w:sz w:val="20"/>
                <w:szCs w:val="32"/>
                <w:lang w:val="en-US"/>
              </w:rPr>
              <w:t>Organic Chemistry</w:t>
            </w:r>
          </w:p>
        </w:tc>
        <w:tc>
          <w:tcPr>
            <w:tcW w:w="1984" w:type="dxa"/>
            <w:vMerge/>
          </w:tcPr>
          <w:p w:rsidR="0022405D" w:rsidRPr="00D975D2" w:rsidRDefault="0022405D" w:rsidP="00552DCE">
            <w:pPr>
              <w:rPr>
                <w:rFonts w:ascii="Arial" w:hAnsi="Arial" w:cs="Arial"/>
                <w:bCs/>
                <w:i/>
                <w:sz w:val="20"/>
              </w:rPr>
            </w:pPr>
          </w:p>
        </w:tc>
        <w:tc>
          <w:tcPr>
            <w:tcW w:w="1843" w:type="dxa"/>
            <w:vMerge/>
          </w:tcPr>
          <w:p w:rsidR="0022405D" w:rsidRPr="00D975D2" w:rsidRDefault="0022405D" w:rsidP="00552DCE">
            <w:pPr>
              <w:rPr>
                <w:rFonts w:ascii="Arial" w:hAnsi="Arial" w:cs="Arial"/>
                <w:bCs/>
                <w:i/>
                <w:sz w:val="20"/>
              </w:rPr>
            </w:pPr>
          </w:p>
        </w:tc>
        <w:tc>
          <w:tcPr>
            <w:tcW w:w="1843" w:type="dxa"/>
            <w:vMerge/>
          </w:tcPr>
          <w:p w:rsidR="0022405D" w:rsidRPr="00D975D2" w:rsidRDefault="0022405D" w:rsidP="00552DCE">
            <w:pPr>
              <w:rPr>
                <w:rFonts w:ascii="Arial" w:hAnsi="Arial" w:cs="Arial"/>
                <w:bCs/>
                <w:i/>
                <w:sz w:val="20"/>
              </w:rPr>
            </w:pPr>
          </w:p>
        </w:tc>
      </w:tr>
      <w:tr w:rsidR="0022405D" w:rsidRPr="00D975D2">
        <w:trPr>
          <w:cantSplit/>
        </w:trPr>
        <w:tc>
          <w:tcPr>
            <w:tcW w:w="567" w:type="dxa"/>
          </w:tcPr>
          <w:p w:rsidR="0022405D" w:rsidRPr="00D975D2" w:rsidRDefault="0022405D" w:rsidP="00552DCE">
            <w:pPr>
              <w:rPr>
                <w:rFonts w:ascii="Arial" w:hAnsi="Arial" w:cs="Arial"/>
                <w:i/>
                <w:sz w:val="20"/>
              </w:rPr>
            </w:pPr>
            <w:r>
              <w:rPr>
                <w:rFonts w:ascii="Arial" w:hAnsi="Arial" w:cs="Arial"/>
                <w:i/>
                <w:sz w:val="20"/>
              </w:rPr>
              <w:t>A3</w:t>
            </w:r>
          </w:p>
        </w:tc>
        <w:tc>
          <w:tcPr>
            <w:tcW w:w="3828" w:type="dxa"/>
          </w:tcPr>
          <w:p w:rsidR="0022405D" w:rsidRPr="00C44482" w:rsidRDefault="0022405D" w:rsidP="00552DCE">
            <w:pPr>
              <w:rPr>
                <w:rFonts w:ascii="Arial" w:hAnsi="Arial" w:cs="Arial"/>
                <w:sz w:val="20"/>
                <w:szCs w:val="32"/>
                <w:highlight w:val="green"/>
                <w:lang w:val="en-US"/>
              </w:rPr>
            </w:pPr>
            <w:r w:rsidRPr="00EA655F">
              <w:rPr>
                <w:rFonts w:ascii="Arial" w:hAnsi="Arial" w:cs="Arial"/>
                <w:sz w:val="20"/>
                <w:szCs w:val="32"/>
                <w:lang w:val="en-US"/>
              </w:rPr>
              <w:t>Physical Chemistry</w:t>
            </w:r>
          </w:p>
        </w:tc>
        <w:tc>
          <w:tcPr>
            <w:tcW w:w="1984" w:type="dxa"/>
            <w:vMerge/>
          </w:tcPr>
          <w:p w:rsidR="0022405D" w:rsidRPr="00D975D2" w:rsidRDefault="0022405D" w:rsidP="00552DCE">
            <w:pPr>
              <w:rPr>
                <w:rFonts w:ascii="Arial" w:hAnsi="Arial" w:cs="Arial"/>
                <w:bCs/>
                <w:i/>
                <w:sz w:val="20"/>
              </w:rPr>
            </w:pPr>
          </w:p>
        </w:tc>
        <w:tc>
          <w:tcPr>
            <w:tcW w:w="1843" w:type="dxa"/>
            <w:vMerge/>
          </w:tcPr>
          <w:p w:rsidR="0022405D" w:rsidRPr="00D975D2" w:rsidRDefault="0022405D" w:rsidP="00552DCE">
            <w:pPr>
              <w:rPr>
                <w:rFonts w:ascii="Arial" w:hAnsi="Arial" w:cs="Arial"/>
                <w:bCs/>
                <w:i/>
                <w:sz w:val="20"/>
              </w:rPr>
            </w:pPr>
          </w:p>
        </w:tc>
        <w:tc>
          <w:tcPr>
            <w:tcW w:w="1843" w:type="dxa"/>
            <w:vMerge/>
          </w:tcPr>
          <w:p w:rsidR="0022405D" w:rsidRPr="00D975D2" w:rsidRDefault="0022405D" w:rsidP="00552DCE">
            <w:pPr>
              <w:rPr>
                <w:rFonts w:ascii="Arial" w:hAnsi="Arial" w:cs="Arial"/>
                <w:bCs/>
                <w:i/>
                <w:sz w:val="20"/>
              </w:rPr>
            </w:pPr>
          </w:p>
        </w:tc>
      </w:tr>
      <w:tr w:rsidR="0022405D" w:rsidRPr="00D975D2">
        <w:trPr>
          <w:cantSplit/>
        </w:trPr>
        <w:tc>
          <w:tcPr>
            <w:tcW w:w="567" w:type="dxa"/>
          </w:tcPr>
          <w:p w:rsidR="0022405D" w:rsidRPr="00D975D2" w:rsidRDefault="0022405D" w:rsidP="00552DCE">
            <w:pPr>
              <w:rPr>
                <w:rFonts w:ascii="Arial" w:hAnsi="Arial" w:cs="Arial"/>
                <w:i/>
                <w:sz w:val="20"/>
              </w:rPr>
            </w:pPr>
            <w:r>
              <w:rPr>
                <w:rFonts w:ascii="Arial" w:hAnsi="Arial" w:cs="Arial"/>
                <w:i/>
                <w:sz w:val="20"/>
              </w:rPr>
              <w:t>A4</w:t>
            </w:r>
          </w:p>
        </w:tc>
        <w:tc>
          <w:tcPr>
            <w:tcW w:w="3828" w:type="dxa"/>
          </w:tcPr>
          <w:p w:rsidR="0022405D" w:rsidRPr="00C44482" w:rsidRDefault="0022405D" w:rsidP="00552DCE">
            <w:pPr>
              <w:rPr>
                <w:rFonts w:ascii="Arial" w:hAnsi="Arial" w:cs="Arial"/>
                <w:sz w:val="20"/>
                <w:szCs w:val="32"/>
                <w:highlight w:val="green"/>
                <w:lang w:val="en-US"/>
              </w:rPr>
            </w:pPr>
            <w:r>
              <w:rPr>
                <w:rFonts w:ascii="Arial" w:hAnsi="Arial" w:cs="Arial"/>
                <w:sz w:val="20"/>
                <w:szCs w:val="32"/>
                <w:lang w:val="en-US"/>
              </w:rPr>
              <w:t>Practical Laboratory based skills</w:t>
            </w:r>
          </w:p>
        </w:tc>
        <w:tc>
          <w:tcPr>
            <w:tcW w:w="1984" w:type="dxa"/>
            <w:vMerge/>
          </w:tcPr>
          <w:p w:rsidR="0022405D" w:rsidRPr="00D975D2" w:rsidRDefault="0022405D" w:rsidP="00552DCE">
            <w:pPr>
              <w:rPr>
                <w:rFonts w:ascii="Arial" w:hAnsi="Arial" w:cs="Arial"/>
                <w:bCs/>
                <w:i/>
                <w:sz w:val="20"/>
              </w:rPr>
            </w:pPr>
          </w:p>
        </w:tc>
        <w:tc>
          <w:tcPr>
            <w:tcW w:w="1843" w:type="dxa"/>
            <w:vMerge/>
          </w:tcPr>
          <w:p w:rsidR="0022405D" w:rsidRPr="00D975D2" w:rsidRDefault="0022405D" w:rsidP="00552DCE">
            <w:pPr>
              <w:rPr>
                <w:rFonts w:ascii="Arial" w:hAnsi="Arial" w:cs="Arial"/>
                <w:bCs/>
                <w:i/>
                <w:sz w:val="20"/>
              </w:rPr>
            </w:pPr>
          </w:p>
        </w:tc>
        <w:tc>
          <w:tcPr>
            <w:tcW w:w="1843" w:type="dxa"/>
            <w:vMerge/>
          </w:tcPr>
          <w:p w:rsidR="0022405D" w:rsidRPr="00D975D2" w:rsidRDefault="0022405D" w:rsidP="00552DCE">
            <w:pPr>
              <w:rPr>
                <w:rFonts w:ascii="Arial" w:hAnsi="Arial" w:cs="Arial"/>
                <w:bCs/>
                <w:i/>
                <w:sz w:val="20"/>
              </w:rPr>
            </w:pPr>
          </w:p>
        </w:tc>
      </w:tr>
      <w:tr w:rsidR="0022405D" w:rsidRPr="00D975D2">
        <w:trPr>
          <w:cantSplit/>
        </w:trPr>
        <w:tc>
          <w:tcPr>
            <w:tcW w:w="567" w:type="dxa"/>
          </w:tcPr>
          <w:p w:rsidR="0022405D" w:rsidRPr="00D975D2" w:rsidRDefault="0022405D" w:rsidP="00552DCE">
            <w:pPr>
              <w:rPr>
                <w:rFonts w:ascii="Arial" w:hAnsi="Arial" w:cs="Arial"/>
                <w:i/>
                <w:sz w:val="20"/>
              </w:rPr>
            </w:pPr>
            <w:r>
              <w:rPr>
                <w:rFonts w:ascii="Arial" w:hAnsi="Arial" w:cs="Arial"/>
                <w:i/>
                <w:sz w:val="20"/>
              </w:rPr>
              <w:t>A5</w:t>
            </w:r>
          </w:p>
        </w:tc>
        <w:tc>
          <w:tcPr>
            <w:tcW w:w="3828" w:type="dxa"/>
          </w:tcPr>
          <w:p w:rsidR="0022405D" w:rsidRDefault="0022405D" w:rsidP="00DA22D7">
            <w:pPr>
              <w:rPr>
                <w:rFonts w:ascii="Arial" w:hAnsi="Arial" w:cs="Arial"/>
                <w:sz w:val="20"/>
                <w:szCs w:val="32"/>
                <w:lang w:val="en-US"/>
              </w:rPr>
            </w:pPr>
            <w:r>
              <w:rPr>
                <w:rFonts w:ascii="Arial" w:hAnsi="Arial" w:cs="Arial"/>
                <w:sz w:val="20"/>
                <w:szCs w:val="32"/>
                <w:lang w:val="en-US"/>
              </w:rPr>
              <w:t xml:space="preserve">Basic algebra and trigonometry.  </w:t>
            </w:r>
          </w:p>
        </w:tc>
        <w:tc>
          <w:tcPr>
            <w:tcW w:w="1984" w:type="dxa"/>
            <w:vMerge/>
          </w:tcPr>
          <w:p w:rsidR="0022405D" w:rsidRPr="00D975D2" w:rsidRDefault="0022405D" w:rsidP="00552DCE">
            <w:pPr>
              <w:rPr>
                <w:rFonts w:ascii="Arial" w:hAnsi="Arial" w:cs="Arial"/>
                <w:bCs/>
                <w:i/>
                <w:sz w:val="20"/>
              </w:rPr>
            </w:pPr>
          </w:p>
        </w:tc>
        <w:tc>
          <w:tcPr>
            <w:tcW w:w="1843" w:type="dxa"/>
            <w:vMerge/>
          </w:tcPr>
          <w:p w:rsidR="0022405D" w:rsidRPr="00D975D2" w:rsidRDefault="0022405D" w:rsidP="00552DCE">
            <w:pPr>
              <w:rPr>
                <w:rFonts w:ascii="Arial" w:hAnsi="Arial" w:cs="Arial"/>
                <w:bCs/>
                <w:i/>
                <w:sz w:val="20"/>
              </w:rPr>
            </w:pPr>
          </w:p>
        </w:tc>
        <w:tc>
          <w:tcPr>
            <w:tcW w:w="1843" w:type="dxa"/>
            <w:vMerge/>
          </w:tcPr>
          <w:p w:rsidR="0022405D" w:rsidRPr="00D975D2" w:rsidRDefault="0022405D" w:rsidP="00552DCE">
            <w:pPr>
              <w:rPr>
                <w:rFonts w:ascii="Arial" w:hAnsi="Arial" w:cs="Arial"/>
                <w:bCs/>
                <w:i/>
                <w:sz w:val="20"/>
              </w:rPr>
            </w:pPr>
          </w:p>
        </w:tc>
      </w:tr>
      <w:tr w:rsidR="0022405D" w:rsidRPr="00D975D2">
        <w:trPr>
          <w:cantSplit/>
          <w:trHeight w:val="384"/>
        </w:trPr>
        <w:tc>
          <w:tcPr>
            <w:tcW w:w="567" w:type="dxa"/>
          </w:tcPr>
          <w:p w:rsidR="0022405D" w:rsidRDefault="0022405D" w:rsidP="00552DCE">
            <w:pPr>
              <w:rPr>
                <w:rFonts w:ascii="Arial" w:hAnsi="Arial" w:cs="Arial"/>
                <w:i/>
                <w:sz w:val="20"/>
              </w:rPr>
            </w:pPr>
            <w:r>
              <w:rPr>
                <w:rFonts w:ascii="Arial" w:hAnsi="Arial" w:cs="Arial"/>
                <w:i/>
                <w:sz w:val="20"/>
              </w:rPr>
              <w:t>A6</w:t>
            </w:r>
          </w:p>
          <w:p w:rsidR="0022405D" w:rsidRPr="00D975D2" w:rsidRDefault="0022405D" w:rsidP="00552DCE">
            <w:pPr>
              <w:rPr>
                <w:rFonts w:ascii="Arial" w:hAnsi="Arial" w:cs="Arial"/>
                <w:i/>
                <w:sz w:val="20"/>
              </w:rPr>
            </w:pPr>
          </w:p>
        </w:tc>
        <w:tc>
          <w:tcPr>
            <w:tcW w:w="3828" w:type="dxa"/>
          </w:tcPr>
          <w:p w:rsidR="0022405D" w:rsidRPr="00C44482" w:rsidRDefault="0022405D" w:rsidP="0022405D">
            <w:pPr>
              <w:ind w:left="34"/>
              <w:rPr>
                <w:rFonts w:ascii="Arial" w:hAnsi="Arial" w:cs="Arial"/>
                <w:sz w:val="20"/>
                <w:szCs w:val="32"/>
                <w:highlight w:val="green"/>
                <w:lang w:val="en-US"/>
              </w:rPr>
            </w:pPr>
            <w:r>
              <w:rPr>
                <w:rFonts w:ascii="Arial" w:hAnsi="Arial" w:cs="Arial"/>
                <w:sz w:val="20"/>
                <w:szCs w:val="32"/>
                <w:lang w:val="en-US"/>
              </w:rPr>
              <w:t>Vectors and understand the meaning of derivative and integral</w:t>
            </w:r>
          </w:p>
        </w:tc>
        <w:tc>
          <w:tcPr>
            <w:tcW w:w="1984" w:type="dxa"/>
            <w:vMerge/>
          </w:tcPr>
          <w:p w:rsidR="0022405D" w:rsidRPr="00D975D2" w:rsidRDefault="0022405D" w:rsidP="00552DCE">
            <w:pPr>
              <w:rPr>
                <w:rFonts w:ascii="Arial" w:hAnsi="Arial" w:cs="Arial"/>
                <w:bCs/>
                <w:i/>
                <w:sz w:val="20"/>
              </w:rPr>
            </w:pPr>
          </w:p>
        </w:tc>
        <w:tc>
          <w:tcPr>
            <w:tcW w:w="1843" w:type="dxa"/>
            <w:vMerge/>
          </w:tcPr>
          <w:p w:rsidR="0022405D" w:rsidRPr="00D975D2" w:rsidRDefault="0022405D" w:rsidP="00552DCE">
            <w:pPr>
              <w:rPr>
                <w:rFonts w:ascii="Arial" w:hAnsi="Arial" w:cs="Arial"/>
                <w:bCs/>
                <w:i/>
                <w:sz w:val="20"/>
              </w:rPr>
            </w:pPr>
          </w:p>
        </w:tc>
        <w:tc>
          <w:tcPr>
            <w:tcW w:w="1843" w:type="dxa"/>
            <w:vMerge/>
          </w:tcPr>
          <w:p w:rsidR="0022405D" w:rsidRPr="00D975D2" w:rsidRDefault="0022405D" w:rsidP="00552DCE">
            <w:pPr>
              <w:rPr>
                <w:rFonts w:ascii="Arial" w:hAnsi="Arial" w:cs="Arial"/>
                <w:bCs/>
                <w:i/>
                <w:sz w:val="20"/>
              </w:rPr>
            </w:pPr>
          </w:p>
        </w:tc>
      </w:tr>
      <w:tr w:rsidR="0022405D" w:rsidRPr="00D975D2">
        <w:trPr>
          <w:cantSplit/>
          <w:trHeight w:val="383"/>
        </w:trPr>
        <w:tc>
          <w:tcPr>
            <w:tcW w:w="567" w:type="dxa"/>
          </w:tcPr>
          <w:p w:rsidR="0022405D" w:rsidRDefault="0022405D" w:rsidP="0022405D">
            <w:pPr>
              <w:rPr>
                <w:rFonts w:ascii="Arial" w:hAnsi="Arial" w:cs="Arial"/>
                <w:i/>
                <w:sz w:val="20"/>
              </w:rPr>
            </w:pPr>
            <w:r>
              <w:rPr>
                <w:rFonts w:ascii="Arial" w:hAnsi="Arial" w:cs="Arial"/>
                <w:i/>
                <w:sz w:val="20"/>
              </w:rPr>
              <w:t>A7</w:t>
            </w:r>
          </w:p>
          <w:p w:rsidR="0022405D" w:rsidRDefault="0022405D" w:rsidP="00552DCE">
            <w:pPr>
              <w:rPr>
                <w:rFonts w:ascii="Arial" w:hAnsi="Arial" w:cs="Arial"/>
                <w:i/>
                <w:sz w:val="20"/>
              </w:rPr>
            </w:pPr>
          </w:p>
        </w:tc>
        <w:tc>
          <w:tcPr>
            <w:tcW w:w="3828" w:type="dxa"/>
          </w:tcPr>
          <w:p w:rsidR="0022405D" w:rsidRPr="00AA30A5" w:rsidRDefault="0022405D" w:rsidP="0022405D">
            <w:pPr>
              <w:ind w:left="34"/>
              <w:rPr>
                <w:rFonts w:ascii="Arial" w:hAnsi="Arial" w:cs="Arial"/>
                <w:sz w:val="20"/>
                <w:szCs w:val="32"/>
                <w:lang w:val="en-US"/>
              </w:rPr>
            </w:pPr>
            <w:r w:rsidRPr="00AA30A5">
              <w:rPr>
                <w:rFonts w:ascii="Arial" w:hAnsi="Arial" w:cs="Arial"/>
                <w:sz w:val="20"/>
                <w:szCs w:val="32"/>
                <w:lang w:val="en-US"/>
              </w:rPr>
              <w:t>Physics: Mechanics, Waves and Optics</w:t>
            </w:r>
          </w:p>
          <w:p w:rsidR="0022405D" w:rsidRDefault="0022405D" w:rsidP="00E64B01">
            <w:pPr>
              <w:ind w:left="34"/>
              <w:rPr>
                <w:rFonts w:ascii="Arial" w:hAnsi="Arial" w:cs="Arial"/>
                <w:sz w:val="20"/>
                <w:szCs w:val="32"/>
                <w:lang w:val="en-US"/>
              </w:rPr>
            </w:pPr>
          </w:p>
        </w:tc>
        <w:tc>
          <w:tcPr>
            <w:tcW w:w="1984" w:type="dxa"/>
            <w:vMerge/>
          </w:tcPr>
          <w:p w:rsidR="0022405D" w:rsidRPr="00D975D2" w:rsidRDefault="0022405D" w:rsidP="00552DCE">
            <w:pPr>
              <w:rPr>
                <w:rFonts w:ascii="Arial" w:hAnsi="Arial" w:cs="Arial"/>
                <w:bCs/>
                <w:i/>
                <w:sz w:val="20"/>
              </w:rPr>
            </w:pPr>
          </w:p>
        </w:tc>
        <w:tc>
          <w:tcPr>
            <w:tcW w:w="1843" w:type="dxa"/>
            <w:vMerge/>
          </w:tcPr>
          <w:p w:rsidR="0022405D" w:rsidRPr="00D975D2" w:rsidRDefault="0022405D" w:rsidP="00552DCE">
            <w:pPr>
              <w:rPr>
                <w:rFonts w:ascii="Arial" w:hAnsi="Arial" w:cs="Arial"/>
                <w:bCs/>
                <w:i/>
                <w:sz w:val="20"/>
              </w:rPr>
            </w:pPr>
          </w:p>
        </w:tc>
        <w:tc>
          <w:tcPr>
            <w:tcW w:w="1843" w:type="dxa"/>
            <w:vMerge/>
          </w:tcPr>
          <w:p w:rsidR="0022405D" w:rsidRPr="00D975D2" w:rsidRDefault="0022405D" w:rsidP="00552DCE">
            <w:pPr>
              <w:rPr>
                <w:rFonts w:ascii="Arial" w:hAnsi="Arial" w:cs="Arial"/>
                <w:bCs/>
                <w:i/>
                <w:sz w:val="20"/>
              </w:rPr>
            </w:pPr>
          </w:p>
        </w:tc>
      </w:tr>
      <w:tr w:rsidR="0022405D" w:rsidRPr="00D975D2">
        <w:trPr>
          <w:cantSplit/>
          <w:trHeight w:val="383"/>
        </w:trPr>
        <w:tc>
          <w:tcPr>
            <w:tcW w:w="567" w:type="dxa"/>
          </w:tcPr>
          <w:p w:rsidR="0022405D" w:rsidRDefault="0022405D" w:rsidP="00552DCE">
            <w:pPr>
              <w:rPr>
                <w:rFonts w:ascii="Arial" w:hAnsi="Arial" w:cs="Arial"/>
                <w:i/>
                <w:sz w:val="20"/>
              </w:rPr>
            </w:pPr>
            <w:r>
              <w:rPr>
                <w:rFonts w:ascii="Arial" w:hAnsi="Arial" w:cs="Arial"/>
                <w:i/>
                <w:sz w:val="20"/>
              </w:rPr>
              <w:t>A8</w:t>
            </w:r>
          </w:p>
        </w:tc>
        <w:tc>
          <w:tcPr>
            <w:tcW w:w="3828" w:type="dxa"/>
          </w:tcPr>
          <w:p w:rsidR="0022405D" w:rsidRDefault="0022405D" w:rsidP="00E64B01">
            <w:pPr>
              <w:ind w:left="34"/>
              <w:rPr>
                <w:rFonts w:ascii="Arial" w:hAnsi="Arial" w:cs="Arial"/>
                <w:sz w:val="20"/>
                <w:szCs w:val="32"/>
                <w:lang w:val="en-US"/>
              </w:rPr>
            </w:pPr>
            <w:r w:rsidRPr="00AA30A5">
              <w:rPr>
                <w:rFonts w:ascii="Arial" w:hAnsi="Arial" w:cs="Arial"/>
                <w:sz w:val="20"/>
                <w:szCs w:val="32"/>
                <w:lang w:val="en-US"/>
              </w:rPr>
              <w:t>Electromagnetism, Thermodynamics and Atomic Physics</w:t>
            </w:r>
          </w:p>
        </w:tc>
        <w:tc>
          <w:tcPr>
            <w:tcW w:w="1984" w:type="dxa"/>
            <w:vMerge/>
          </w:tcPr>
          <w:p w:rsidR="0022405D" w:rsidRPr="00D975D2" w:rsidRDefault="0022405D" w:rsidP="00552DCE">
            <w:pPr>
              <w:rPr>
                <w:rFonts w:ascii="Arial" w:hAnsi="Arial" w:cs="Arial"/>
                <w:bCs/>
                <w:i/>
                <w:sz w:val="20"/>
              </w:rPr>
            </w:pPr>
          </w:p>
        </w:tc>
        <w:tc>
          <w:tcPr>
            <w:tcW w:w="1843" w:type="dxa"/>
            <w:vMerge/>
          </w:tcPr>
          <w:p w:rsidR="0022405D" w:rsidRPr="00D975D2" w:rsidRDefault="0022405D" w:rsidP="00552DCE">
            <w:pPr>
              <w:rPr>
                <w:rFonts w:ascii="Arial" w:hAnsi="Arial" w:cs="Arial"/>
                <w:bCs/>
                <w:i/>
                <w:sz w:val="20"/>
              </w:rPr>
            </w:pPr>
          </w:p>
        </w:tc>
        <w:tc>
          <w:tcPr>
            <w:tcW w:w="1843" w:type="dxa"/>
            <w:vMerge/>
          </w:tcPr>
          <w:p w:rsidR="0022405D" w:rsidRPr="00D975D2" w:rsidRDefault="0022405D" w:rsidP="00552DCE">
            <w:pPr>
              <w:rPr>
                <w:rFonts w:ascii="Arial" w:hAnsi="Arial" w:cs="Arial"/>
                <w:bCs/>
                <w:i/>
                <w:sz w:val="20"/>
              </w:rPr>
            </w:pPr>
          </w:p>
        </w:tc>
      </w:tr>
      <w:tr w:rsidR="00D20C92" w:rsidRPr="00D975D2">
        <w:trPr>
          <w:cantSplit/>
        </w:trPr>
        <w:tc>
          <w:tcPr>
            <w:tcW w:w="10065" w:type="dxa"/>
            <w:gridSpan w:val="5"/>
          </w:tcPr>
          <w:p w:rsidR="00D20C92" w:rsidRPr="00D975D2" w:rsidRDefault="00D20C92" w:rsidP="00552DCE">
            <w:pPr>
              <w:rPr>
                <w:rFonts w:ascii="Arial" w:hAnsi="Arial" w:cs="Arial"/>
                <w:b/>
                <w:bCs/>
                <w:sz w:val="20"/>
              </w:rPr>
            </w:pPr>
            <w:r w:rsidRPr="00D975D2">
              <w:rPr>
                <w:rFonts w:ascii="Arial" w:hAnsi="Arial" w:cs="Arial"/>
                <w:b/>
                <w:bCs/>
                <w:sz w:val="20"/>
              </w:rPr>
              <w:t>Learning/teaching methods and strategies:</w:t>
            </w:r>
          </w:p>
          <w:p w:rsidR="00D20C92" w:rsidRPr="00D975D2" w:rsidRDefault="00340BC6" w:rsidP="00DA22D7">
            <w:pPr>
              <w:rPr>
                <w:rFonts w:ascii="Arial" w:hAnsi="Arial" w:cs="Arial"/>
                <w:bCs/>
                <w:sz w:val="20"/>
              </w:rPr>
            </w:pPr>
            <w:r w:rsidRPr="002D5DF6">
              <w:rPr>
                <w:rFonts w:ascii="Arial" w:hAnsi="Arial" w:cs="Arial"/>
                <w:sz w:val="20"/>
                <w:szCs w:val="32"/>
                <w:lang w:val="en-US"/>
              </w:rPr>
              <w:t xml:space="preserve">Acquisition of basic knowledge and understanding is through a combination of </w:t>
            </w:r>
            <w:r w:rsidR="00DA22D7">
              <w:rPr>
                <w:rFonts w:ascii="Arial" w:hAnsi="Arial" w:cs="Arial"/>
                <w:sz w:val="20"/>
                <w:szCs w:val="32"/>
                <w:lang w:val="en-US"/>
              </w:rPr>
              <w:t>seminars, lectures and</w:t>
            </w:r>
            <w:r w:rsidRPr="002D5DF6">
              <w:rPr>
                <w:rFonts w:ascii="Arial" w:hAnsi="Arial" w:cs="Arial"/>
                <w:sz w:val="20"/>
                <w:szCs w:val="32"/>
                <w:lang w:val="en-US"/>
              </w:rPr>
              <w:t xml:space="preserve"> tutorials (year 1 small group teaching)</w:t>
            </w:r>
          </w:p>
        </w:tc>
      </w:tr>
      <w:tr w:rsidR="00D20C92" w:rsidRPr="00D975D2">
        <w:trPr>
          <w:cantSplit/>
          <w:trHeight w:val="700"/>
        </w:trPr>
        <w:tc>
          <w:tcPr>
            <w:tcW w:w="10065" w:type="dxa"/>
            <w:gridSpan w:val="5"/>
            <w:tcBorders>
              <w:bottom w:val="single" w:sz="4" w:space="0" w:color="auto"/>
            </w:tcBorders>
          </w:tcPr>
          <w:p w:rsidR="00D20C92" w:rsidRPr="00D975D2" w:rsidRDefault="00D20C92" w:rsidP="00552DCE">
            <w:pPr>
              <w:rPr>
                <w:rFonts w:ascii="Arial" w:hAnsi="Arial" w:cs="Arial"/>
                <w:b/>
                <w:bCs/>
                <w:sz w:val="20"/>
              </w:rPr>
            </w:pPr>
            <w:r w:rsidRPr="00D975D2">
              <w:rPr>
                <w:rFonts w:ascii="Arial" w:hAnsi="Arial" w:cs="Arial"/>
                <w:b/>
                <w:bCs/>
                <w:sz w:val="20"/>
              </w:rPr>
              <w:t>Types/methods of assessment:</w:t>
            </w:r>
          </w:p>
          <w:p w:rsidR="00D20C92" w:rsidRPr="00D975D2" w:rsidRDefault="00340BC6" w:rsidP="00EA655F">
            <w:pPr>
              <w:rPr>
                <w:rFonts w:ascii="Arial" w:hAnsi="Arial" w:cs="Arial"/>
                <w:b/>
                <w:bCs/>
                <w:sz w:val="20"/>
              </w:rPr>
            </w:pPr>
            <w:r w:rsidRPr="002D5DF6">
              <w:rPr>
                <w:rFonts w:ascii="Arial" w:hAnsi="Arial" w:cs="Arial"/>
                <w:sz w:val="20"/>
                <w:szCs w:val="32"/>
                <w:lang w:val="en-US"/>
              </w:rPr>
              <w:t>Testing of the knowledge base is through a combination of unseen written examinations, assessed coursework in the form of sup</w:t>
            </w:r>
            <w:r w:rsidR="00EA655F">
              <w:rPr>
                <w:rFonts w:ascii="Arial" w:hAnsi="Arial" w:cs="Arial"/>
                <w:sz w:val="20"/>
                <w:szCs w:val="32"/>
                <w:lang w:val="en-US"/>
              </w:rPr>
              <w:t>ervised laboratory work reports and</w:t>
            </w:r>
            <w:r w:rsidRPr="002D5DF6">
              <w:rPr>
                <w:rFonts w:ascii="Arial" w:hAnsi="Arial" w:cs="Arial"/>
                <w:sz w:val="20"/>
                <w:szCs w:val="32"/>
                <w:lang w:val="en-US"/>
              </w:rPr>
              <w:t xml:space="preserve"> problems classes</w:t>
            </w:r>
          </w:p>
        </w:tc>
      </w:tr>
    </w:tbl>
    <w:p w:rsidR="00CB3BEA" w:rsidRPr="00D975D2" w:rsidRDefault="00CB3BEA" w:rsidP="00CB3BEA">
      <w:pPr>
        <w:spacing w:after="120"/>
        <w:rPr>
          <w:rFonts w:ascii="Arial" w:hAnsi="Arial" w:cs="Arial"/>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1984"/>
        <w:gridCol w:w="1843"/>
        <w:gridCol w:w="1843"/>
      </w:tblGrid>
      <w:tr w:rsidR="00CB3BEA" w:rsidRPr="00D975D2">
        <w:trPr>
          <w:cantSplit/>
          <w:trHeight w:val="444"/>
        </w:trPr>
        <w:tc>
          <w:tcPr>
            <w:tcW w:w="1006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B3BEA" w:rsidRPr="00D975D2" w:rsidRDefault="00CB3BEA" w:rsidP="00552DCE">
            <w:pPr>
              <w:rPr>
                <w:rFonts w:ascii="Arial" w:hAnsi="Arial" w:cs="Arial"/>
                <w:b/>
              </w:rPr>
            </w:pPr>
            <w:r w:rsidRPr="00D975D2">
              <w:rPr>
                <w:rFonts w:ascii="Arial" w:hAnsi="Arial" w:cs="Arial"/>
                <w:b/>
              </w:rPr>
              <w:t>B.  Intellectual Skills /Attributes</w:t>
            </w:r>
          </w:p>
        </w:tc>
      </w:tr>
      <w:tr w:rsidR="00CB3BEA" w:rsidRPr="00D975D2">
        <w:trPr>
          <w:cantSplit/>
          <w:trHeight w:val="345"/>
        </w:trPr>
        <w:tc>
          <w:tcPr>
            <w:tcW w:w="4395" w:type="dxa"/>
            <w:gridSpan w:val="2"/>
            <w:shd w:val="clear" w:color="auto" w:fill="DBE5F1" w:themeFill="accent1" w:themeFillTint="33"/>
          </w:tcPr>
          <w:p w:rsidR="00CB3BEA" w:rsidRPr="00D975D2" w:rsidRDefault="00CB3BEA" w:rsidP="00552DCE">
            <w:pPr>
              <w:pStyle w:val="Heading4"/>
              <w:rPr>
                <w:rFonts w:ascii="Arial" w:hAnsi="Arial" w:cs="Arial"/>
                <w:bCs/>
                <w:sz w:val="20"/>
              </w:rPr>
            </w:pPr>
            <w:r w:rsidRPr="00D975D2">
              <w:rPr>
                <w:rFonts w:ascii="Arial" w:hAnsi="Arial" w:cs="Arial"/>
                <w:bCs/>
                <w:sz w:val="20"/>
              </w:rPr>
              <w:t>Able to:</w:t>
            </w:r>
          </w:p>
        </w:tc>
        <w:tc>
          <w:tcPr>
            <w:tcW w:w="1984" w:type="dxa"/>
            <w:shd w:val="clear" w:color="auto" w:fill="DBE5F1" w:themeFill="accent1" w:themeFillTint="33"/>
          </w:tcPr>
          <w:p w:rsidR="00CB3BEA" w:rsidRPr="00D975D2" w:rsidRDefault="00CB3BEA" w:rsidP="00552DCE">
            <w:pPr>
              <w:rPr>
                <w:rFonts w:ascii="Arial" w:hAnsi="Arial" w:cs="Arial"/>
                <w:b/>
                <w:bCs/>
                <w:sz w:val="20"/>
              </w:rPr>
            </w:pPr>
            <w:r w:rsidRPr="00D975D2">
              <w:rPr>
                <w:rFonts w:ascii="Arial" w:hAnsi="Arial" w:cs="Arial"/>
                <w:b/>
                <w:bCs/>
                <w:color w:val="FF0000"/>
                <w:sz w:val="20"/>
              </w:rPr>
              <w:t>NEW!</w:t>
            </w:r>
            <w:r w:rsidRPr="00D975D2">
              <w:rPr>
                <w:rFonts w:ascii="Arial" w:hAnsi="Arial" w:cs="Arial"/>
                <w:b/>
                <w:bCs/>
                <w:sz w:val="20"/>
              </w:rPr>
              <w:t xml:space="preserve"> Taught and assessed through the following mandatory units:</w:t>
            </w:r>
          </w:p>
        </w:tc>
        <w:tc>
          <w:tcPr>
            <w:tcW w:w="1843" w:type="dxa"/>
            <w:shd w:val="clear" w:color="auto" w:fill="DBE5F1" w:themeFill="accent1" w:themeFillTint="33"/>
          </w:tcPr>
          <w:p w:rsidR="00CB3BEA" w:rsidRPr="00D975D2" w:rsidRDefault="00CB3BEA" w:rsidP="00552DCE">
            <w:pPr>
              <w:spacing w:after="200" w:line="276" w:lineRule="auto"/>
              <w:rPr>
                <w:rFonts w:ascii="Arial" w:hAnsi="Arial" w:cs="Arial"/>
                <w:b/>
                <w:bCs/>
                <w:sz w:val="20"/>
              </w:rPr>
            </w:pPr>
            <w:r>
              <w:rPr>
                <w:rFonts w:ascii="Arial" w:hAnsi="Arial" w:cs="Arial"/>
                <w:b/>
                <w:bCs/>
                <w:sz w:val="20"/>
              </w:rPr>
              <w:t>Programme learning outcomes mapped by unit</w:t>
            </w:r>
          </w:p>
        </w:tc>
        <w:tc>
          <w:tcPr>
            <w:tcW w:w="1843" w:type="dxa"/>
            <w:shd w:val="clear" w:color="auto" w:fill="DBE5F1" w:themeFill="accent1" w:themeFillTint="33"/>
          </w:tcPr>
          <w:p w:rsidR="00CB3BEA" w:rsidRDefault="00CB3BEA" w:rsidP="00552DCE">
            <w:pPr>
              <w:pStyle w:val="FootnoteText"/>
            </w:pPr>
            <w:r>
              <w:rPr>
                <w:rFonts w:ascii="Arial" w:hAnsi="Arial" w:cs="Arial"/>
                <w:b/>
                <w:bCs/>
              </w:rPr>
              <w:t>Please confirm unit catalogue holds up-to-date version of this unit (Yes/No)</w:t>
            </w:r>
            <w:r>
              <w:rPr>
                <w:rStyle w:val="FootnoteReference"/>
              </w:rPr>
              <w:t xml:space="preserve"> </w:t>
            </w:r>
          </w:p>
          <w:p w:rsidR="00CB3BEA" w:rsidRPr="00CB6152" w:rsidRDefault="00CB3BEA" w:rsidP="00552DCE">
            <w:pPr>
              <w:pStyle w:val="FootnoteText"/>
              <w:rPr>
                <w:rFonts w:ascii="Arial" w:hAnsi="Arial" w:cs="Arial"/>
                <w:sz w:val="16"/>
                <w:szCs w:val="16"/>
              </w:rPr>
            </w:pPr>
          </w:p>
        </w:tc>
      </w:tr>
      <w:tr w:rsidR="00661F39" w:rsidRPr="00D975D2">
        <w:trPr>
          <w:cantSplit/>
        </w:trPr>
        <w:tc>
          <w:tcPr>
            <w:tcW w:w="567" w:type="dxa"/>
          </w:tcPr>
          <w:p w:rsidR="00661F39" w:rsidRPr="00D975D2" w:rsidRDefault="00661F39" w:rsidP="00552DCE">
            <w:pPr>
              <w:rPr>
                <w:rFonts w:ascii="Arial" w:hAnsi="Arial" w:cs="Arial"/>
                <w:i/>
                <w:sz w:val="20"/>
              </w:rPr>
            </w:pPr>
            <w:r w:rsidRPr="00D975D2">
              <w:rPr>
                <w:rFonts w:ascii="Arial" w:hAnsi="Arial" w:cs="Arial"/>
                <w:i/>
                <w:sz w:val="20"/>
              </w:rPr>
              <w:t>1</w:t>
            </w:r>
          </w:p>
        </w:tc>
        <w:tc>
          <w:tcPr>
            <w:tcW w:w="3828" w:type="dxa"/>
          </w:tcPr>
          <w:p w:rsidR="00661F39" w:rsidRPr="00D975D2" w:rsidRDefault="00661F39" w:rsidP="00661F39">
            <w:pPr>
              <w:rPr>
                <w:rFonts w:ascii="Arial" w:hAnsi="Arial" w:cs="Arial"/>
                <w:i/>
                <w:sz w:val="20"/>
              </w:rPr>
            </w:pPr>
            <w:r w:rsidRPr="001F04D9">
              <w:rPr>
                <w:rFonts w:ascii="Arial" w:hAnsi="Arial" w:cs="Arial"/>
                <w:sz w:val="20"/>
                <w:szCs w:val="32"/>
                <w:lang w:val="en-US"/>
              </w:rPr>
              <w:t>solve chemical problems</w:t>
            </w:r>
          </w:p>
        </w:tc>
        <w:tc>
          <w:tcPr>
            <w:tcW w:w="1984" w:type="dxa"/>
            <w:vMerge w:val="restart"/>
          </w:tcPr>
          <w:p w:rsidR="00661F39" w:rsidRDefault="00661F39" w:rsidP="00D20C92">
            <w:r>
              <w:t>CHEM10200</w:t>
            </w:r>
          </w:p>
          <w:p w:rsidR="00661F39" w:rsidRDefault="00661F39" w:rsidP="00D20C92">
            <w:r>
              <w:t>MATH</w:t>
            </w:r>
            <w:r w:rsidR="00E1476A">
              <w:t>10007/8</w:t>
            </w:r>
          </w:p>
          <w:p w:rsidR="00DA22D7" w:rsidRDefault="00661F39" w:rsidP="00D20C92">
            <w:r>
              <w:t>PHYS10</w:t>
            </w:r>
            <w:r w:rsidR="00DA22D7">
              <w:t>002</w:t>
            </w:r>
          </w:p>
          <w:p w:rsidR="00DA22D7" w:rsidRDefault="00DA22D7" w:rsidP="00DA22D7">
            <w:r>
              <w:t>PHYS10003</w:t>
            </w:r>
          </w:p>
          <w:p w:rsidR="00661F39" w:rsidRDefault="00661F39" w:rsidP="00D20C92"/>
          <w:p w:rsidR="00661F39" w:rsidRPr="0078040F" w:rsidRDefault="00661F39" w:rsidP="00D20C92"/>
        </w:tc>
        <w:tc>
          <w:tcPr>
            <w:tcW w:w="1843" w:type="dxa"/>
            <w:vMerge w:val="restart"/>
          </w:tcPr>
          <w:p w:rsidR="00661F39" w:rsidRPr="00340BC6" w:rsidRDefault="00661F39" w:rsidP="00552DCE">
            <w:pPr>
              <w:rPr>
                <w:bCs/>
                <w:i/>
              </w:rPr>
            </w:pPr>
            <w:r>
              <w:rPr>
                <w:bCs/>
                <w:i/>
              </w:rPr>
              <w:t>B1-5</w:t>
            </w:r>
          </w:p>
          <w:p w:rsidR="00661F39" w:rsidRPr="00340BC6" w:rsidRDefault="00DA22D7" w:rsidP="00552DCE">
            <w:pPr>
              <w:rPr>
                <w:bCs/>
                <w:i/>
              </w:rPr>
            </w:pPr>
            <w:r>
              <w:rPr>
                <w:bCs/>
                <w:i/>
              </w:rPr>
              <w:t>B2-4</w:t>
            </w:r>
          </w:p>
          <w:p w:rsidR="00661F39" w:rsidRPr="00340BC6" w:rsidRDefault="00DA22D7" w:rsidP="00552DCE">
            <w:pPr>
              <w:rPr>
                <w:bCs/>
                <w:i/>
              </w:rPr>
            </w:pPr>
            <w:r>
              <w:rPr>
                <w:bCs/>
                <w:i/>
              </w:rPr>
              <w:t>B2</w:t>
            </w:r>
            <w:r w:rsidR="00661F39">
              <w:rPr>
                <w:bCs/>
                <w:i/>
              </w:rPr>
              <w:t>-5</w:t>
            </w:r>
          </w:p>
          <w:p w:rsidR="00DA22D7" w:rsidRPr="00340BC6" w:rsidRDefault="00DA22D7" w:rsidP="00DA22D7">
            <w:pPr>
              <w:rPr>
                <w:bCs/>
                <w:i/>
              </w:rPr>
            </w:pPr>
            <w:r>
              <w:rPr>
                <w:bCs/>
                <w:i/>
              </w:rPr>
              <w:t>B2-5</w:t>
            </w:r>
          </w:p>
          <w:p w:rsidR="00661F39" w:rsidRPr="00D975D2" w:rsidRDefault="00661F39" w:rsidP="00552DCE">
            <w:pPr>
              <w:rPr>
                <w:rFonts w:ascii="Arial" w:hAnsi="Arial" w:cs="Arial"/>
                <w:b/>
                <w:bCs/>
                <w:sz w:val="20"/>
              </w:rPr>
            </w:pPr>
          </w:p>
        </w:tc>
        <w:tc>
          <w:tcPr>
            <w:tcW w:w="1843" w:type="dxa"/>
            <w:vMerge w:val="restart"/>
          </w:tcPr>
          <w:p w:rsidR="00661F39" w:rsidRPr="00280732" w:rsidRDefault="00661F39" w:rsidP="00552DCE">
            <w:pPr>
              <w:rPr>
                <w:bCs/>
                <w:i/>
              </w:rPr>
            </w:pPr>
            <w:r w:rsidRPr="00280732">
              <w:rPr>
                <w:bCs/>
                <w:i/>
              </w:rPr>
              <w:t>Y</w:t>
            </w:r>
          </w:p>
          <w:p w:rsidR="00661F39" w:rsidRPr="00280732" w:rsidRDefault="00661F39" w:rsidP="00552DCE">
            <w:pPr>
              <w:rPr>
                <w:bCs/>
                <w:i/>
              </w:rPr>
            </w:pPr>
            <w:r w:rsidRPr="00280732">
              <w:rPr>
                <w:bCs/>
                <w:i/>
              </w:rPr>
              <w:t>Y</w:t>
            </w:r>
          </w:p>
          <w:p w:rsidR="00661F39" w:rsidRPr="00280732" w:rsidRDefault="00661F39" w:rsidP="00552DCE">
            <w:pPr>
              <w:rPr>
                <w:bCs/>
                <w:i/>
              </w:rPr>
            </w:pPr>
            <w:r w:rsidRPr="00280732">
              <w:rPr>
                <w:bCs/>
                <w:i/>
              </w:rPr>
              <w:t>Y</w:t>
            </w:r>
          </w:p>
          <w:p w:rsidR="00661F39" w:rsidRPr="00280732" w:rsidRDefault="00661F39" w:rsidP="00552DCE">
            <w:pPr>
              <w:rPr>
                <w:bCs/>
                <w:i/>
              </w:rPr>
            </w:pPr>
            <w:r w:rsidRPr="00280732">
              <w:rPr>
                <w:bCs/>
                <w:i/>
              </w:rPr>
              <w:t>Y</w:t>
            </w:r>
          </w:p>
          <w:p w:rsidR="00661F39" w:rsidRPr="00280732" w:rsidRDefault="00661F39" w:rsidP="00DA22D7">
            <w:pPr>
              <w:rPr>
                <w:bCs/>
                <w:i/>
              </w:rPr>
            </w:pPr>
          </w:p>
        </w:tc>
      </w:tr>
      <w:tr w:rsidR="00661F39" w:rsidRPr="00D975D2">
        <w:trPr>
          <w:cantSplit/>
          <w:trHeight w:val="60"/>
        </w:trPr>
        <w:tc>
          <w:tcPr>
            <w:tcW w:w="567" w:type="dxa"/>
          </w:tcPr>
          <w:p w:rsidR="00661F39" w:rsidRPr="00D975D2" w:rsidRDefault="00661F39" w:rsidP="00552DCE">
            <w:pPr>
              <w:rPr>
                <w:rFonts w:ascii="Arial" w:hAnsi="Arial" w:cs="Arial"/>
                <w:i/>
                <w:sz w:val="20"/>
              </w:rPr>
            </w:pPr>
            <w:r w:rsidRPr="00D975D2">
              <w:rPr>
                <w:rFonts w:ascii="Arial" w:hAnsi="Arial" w:cs="Arial"/>
                <w:i/>
                <w:sz w:val="20"/>
              </w:rPr>
              <w:t>2</w:t>
            </w:r>
          </w:p>
        </w:tc>
        <w:tc>
          <w:tcPr>
            <w:tcW w:w="3828" w:type="dxa"/>
          </w:tcPr>
          <w:p w:rsidR="00661F39" w:rsidRPr="00661F39" w:rsidRDefault="00661F39" w:rsidP="005C051B">
            <w:pPr>
              <w:rPr>
                <w:rFonts w:ascii="Arial" w:hAnsi="Arial" w:cs="Arial"/>
                <w:i/>
                <w:sz w:val="20"/>
              </w:rPr>
            </w:pPr>
            <w:proofErr w:type="gramStart"/>
            <w:r w:rsidRPr="00661F39">
              <w:rPr>
                <w:rFonts w:ascii="Arial" w:hAnsi="Arial" w:cs="Arial"/>
                <w:sz w:val="20"/>
                <w:szCs w:val="32"/>
                <w:lang w:val="en-US"/>
              </w:rPr>
              <w:t>orally</w:t>
            </w:r>
            <w:proofErr w:type="gramEnd"/>
            <w:r w:rsidRPr="00661F39">
              <w:rPr>
                <w:rFonts w:ascii="Arial" w:hAnsi="Arial" w:cs="Arial"/>
                <w:sz w:val="20"/>
                <w:szCs w:val="32"/>
                <w:lang w:val="en-US"/>
              </w:rPr>
              <w:t xml:space="preserve"> present complex issues to others through small group teaching.</w:t>
            </w:r>
          </w:p>
        </w:tc>
        <w:tc>
          <w:tcPr>
            <w:tcW w:w="1984"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r>
      <w:tr w:rsidR="00661F39" w:rsidRPr="00D975D2">
        <w:trPr>
          <w:cantSplit/>
        </w:trPr>
        <w:tc>
          <w:tcPr>
            <w:tcW w:w="567" w:type="dxa"/>
          </w:tcPr>
          <w:p w:rsidR="00661F39" w:rsidRPr="00D975D2" w:rsidRDefault="00661F39" w:rsidP="00552DCE">
            <w:pPr>
              <w:rPr>
                <w:rFonts w:ascii="Arial" w:hAnsi="Arial" w:cs="Arial"/>
                <w:i/>
                <w:sz w:val="20"/>
              </w:rPr>
            </w:pPr>
            <w:r w:rsidRPr="00D975D2">
              <w:rPr>
                <w:rFonts w:ascii="Arial" w:hAnsi="Arial" w:cs="Arial"/>
                <w:i/>
                <w:sz w:val="20"/>
              </w:rPr>
              <w:t>3</w:t>
            </w:r>
          </w:p>
        </w:tc>
        <w:tc>
          <w:tcPr>
            <w:tcW w:w="3828" w:type="dxa"/>
          </w:tcPr>
          <w:p w:rsidR="00661F39" w:rsidRPr="00661F39" w:rsidRDefault="00661F39" w:rsidP="00552DCE">
            <w:pPr>
              <w:rPr>
                <w:rFonts w:ascii="Arial" w:hAnsi="Arial" w:cs="Arial"/>
                <w:i/>
                <w:sz w:val="20"/>
              </w:rPr>
            </w:pPr>
            <w:r w:rsidRPr="00661F39">
              <w:rPr>
                <w:rFonts w:ascii="Arial" w:hAnsi="Arial" w:cs="Arial"/>
                <w:sz w:val="20"/>
                <w:szCs w:val="32"/>
                <w:lang w:val="en-US"/>
              </w:rPr>
              <w:t>develop written and oral communication skills</w:t>
            </w:r>
          </w:p>
        </w:tc>
        <w:tc>
          <w:tcPr>
            <w:tcW w:w="1984"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r>
      <w:tr w:rsidR="00661F39" w:rsidRPr="00D975D2">
        <w:trPr>
          <w:cantSplit/>
        </w:trPr>
        <w:tc>
          <w:tcPr>
            <w:tcW w:w="567" w:type="dxa"/>
          </w:tcPr>
          <w:p w:rsidR="00661F39" w:rsidRPr="00D975D2" w:rsidRDefault="00661F39" w:rsidP="00552DCE">
            <w:pPr>
              <w:rPr>
                <w:rFonts w:ascii="Arial" w:hAnsi="Arial" w:cs="Arial"/>
                <w:i/>
                <w:sz w:val="20"/>
              </w:rPr>
            </w:pPr>
            <w:r>
              <w:rPr>
                <w:rFonts w:ascii="Arial" w:hAnsi="Arial" w:cs="Arial"/>
                <w:i/>
                <w:sz w:val="20"/>
              </w:rPr>
              <w:t>4</w:t>
            </w:r>
          </w:p>
        </w:tc>
        <w:tc>
          <w:tcPr>
            <w:tcW w:w="3828" w:type="dxa"/>
          </w:tcPr>
          <w:p w:rsidR="00661F39" w:rsidRPr="001F04D9" w:rsidRDefault="00661F39" w:rsidP="00552DCE">
            <w:pPr>
              <w:rPr>
                <w:rFonts w:ascii="Arial" w:hAnsi="Arial" w:cs="Arial"/>
                <w:sz w:val="20"/>
                <w:szCs w:val="32"/>
                <w:lang w:val="en-US"/>
              </w:rPr>
            </w:pPr>
            <w:r w:rsidRPr="001F04D9">
              <w:rPr>
                <w:rFonts w:ascii="Arial" w:hAnsi="Arial" w:cs="Arial"/>
                <w:sz w:val="20"/>
                <w:szCs w:val="32"/>
                <w:lang w:val="en-US"/>
              </w:rPr>
              <w:t>able to think rationally and creatively</w:t>
            </w:r>
          </w:p>
        </w:tc>
        <w:tc>
          <w:tcPr>
            <w:tcW w:w="1984"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r>
      <w:tr w:rsidR="00661F39" w:rsidRPr="00D975D2">
        <w:trPr>
          <w:cantSplit/>
        </w:trPr>
        <w:tc>
          <w:tcPr>
            <w:tcW w:w="567" w:type="dxa"/>
          </w:tcPr>
          <w:p w:rsidR="00661F39" w:rsidRDefault="00661F39" w:rsidP="00552DCE">
            <w:pPr>
              <w:rPr>
                <w:rFonts w:ascii="Arial" w:hAnsi="Arial" w:cs="Arial"/>
                <w:i/>
                <w:sz w:val="20"/>
              </w:rPr>
            </w:pPr>
            <w:r>
              <w:rPr>
                <w:rFonts w:ascii="Arial" w:hAnsi="Arial" w:cs="Arial"/>
                <w:i/>
                <w:sz w:val="20"/>
              </w:rPr>
              <w:t>5</w:t>
            </w:r>
          </w:p>
        </w:tc>
        <w:tc>
          <w:tcPr>
            <w:tcW w:w="3828" w:type="dxa"/>
          </w:tcPr>
          <w:p w:rsidR="00661F39" w:rsidRDefault="00661F39" w:rsidP="00340BC6">
            <w:pPr>
              <w:widowControl w:val="0"/>
              <w:tabs>
                <w:tab w:val="left" w:pos="284"/>
                <w:tab w:val="left" w:pos="426"/>
                <w:tab w:val="left" w:pos="993"/>
              </w:tabs>
              <w:autoSpaceDE w:val="0"/>
              <w:autoSpaceDN w:val="0"/>
              <w:adjustRightInd w:val="0"/>
              <w:rPr>
                <w:rFonts w:ascii="Arial" w:hAnsi="Arial" w:cs="Arial"/>
                <w:sz w:val="20"/>
                <w:szCs w:val="32"/>
                <w:lang w:val="en-US"/>
              </w:rPr>
            </w:pPr>
            <w:r w:rsidRPr="001F04D9">
              <w:rPr>
                <w:rFonts w:ascii="Arial" w:hAnsi="Arial" w:cs="Arial"/>
                <w:sz w:val="20"/>
                <w:szCs w:val="32"/>
                <w:lang w:val="en-US"/>
              </w:rPr>
              <w:t xml:space="preserve">employ and carry out </w:t>
            </w:r>
            <w:r>
              <w:rPr>
                <w:rFonts w:ascii="Arial" w:hAnsi="Arial" w:cs="Arial"/>
                <w:sz w:val="20"/>
                <w:szCs w:val="32"/>
                <w:lang w:val="en-US"/>
              </w:rPr>
              <w:t>basic</w:t>
            </w:r>
            <w:r w:rsidRPr="001F04D9">
              <w:rPr>
                <w:rFonts w:ascii="Arial" w:hAnsi="Arial" w:cs="Arial"/>
                <w:sz w:val="20"/>
                <w:szCs w:val="32"/>
                <w:lang w:val="en-US"/>
              </w:rPr>
              <w:t xml:space="preserve"> practical operations and techniques</w:t>
            </w:r>
          </w:p>
          <w:p w:rsidR="00661F39" w:rsidRPr="001F04D9" w:rsidRDefault="00661F39" w:rsidP="00552DCE">
            <w:pPr>
              <w:rPr>
                <w:rFonts w:ascii="Arial" w:hAnsi="Arial" w:cs="Arial"/>
                <w:sz w:val="20"/>
                <w:szCs w:val="32"/>
                <w:lang w:val="en-US"/>
              </w:rPr>
            </w:pPr>
          </w:p>
        </w:tc>
        <w:tc>
          <w:tcPr>
            <w:tcW w:w="1984"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r>
      <w:tr w:rsidR="00661F39" w:rsidRPr="00D975D2">
        <w:trPr>
          <w:cantSplit/>
        </w:trPr>
        <w:tc>
          <w:tcPr>
            <w:tcW w:w="567" w:type="dxa"/>
          </w:tcPr>
          <w:p w:rsidR="00661F39" w:rsidRDefault="00661F39" w:rsidP="00552DCE">
            <w:pPr>
              <w:rPr>
                <w:rFonts w:ascii="Arial" w:hAnsi="Arial" w:cs="Arial"/>
                <w:i/>
                <w:sz w:val="20"/>
              </w:rPr>
            </w:pPr>
            <w:r>
              <w:rPr>
                <w:rFonts w:ascii="Arial" w:hAnsi="Arial" w:cs="Arial"/>
                <w:i/>
                <w:sz w:val="20"/>
              </w:rPr>
              <w:t>6</w:t>
            </w:r>
          </w:p>
        </w:tc>
        <w:tc>
          <w:tcPr>
            <w:tcW w:w="3828" w:type="dxa"/>
          </w:tcPr>
          <w:p w:rsidR="00661F39" w:rsidRDefault="00661F39" w:rsidP="00340BC6"/>
          <w:p w:rsidR="00661F39" w:rsidRPr="001F04D9" w:rsidRDefault="00661F39" w:rsidP="00552DCE">
            <w:pPr>
              <w:rPr>
                <w:rFonts w:ascii="Arial" w:hAnsi="Arial" w:cs="Arial"/>
                <w:sz w:val="20"/>
                <w:szCs w:val="32"/>
                <w:lang w:val="en-US"/>
              </w:rPr>
            </w:pPr>
          </w:p>
        </w:tc>
        <w:tc>
          <w:tcPr>
            <w:tcW w:w="1984"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r>
      <w:tr w:rsidR="00661F39" w:rsidRPr="00D975D2">
        <w:trPr>
          <w:cantSplit/>
        </w:trPr>
        <w:tc>
          <w:tcPr>
            <w:tcW w:w="10065" w:type="dxa"/>
            <w:gridSpan w:val="5"/>
          </w:tcPr>
          <w:p w:rsidR="00661F39" w:rsidRPr="00D975D2" w:rsidRDefault="00661F39" w:rsidP="00552DCE">
            <w:pPr>
              <w:rPr>
                <w:rFonts w:ascii="Arial" w:hAnsi="Arial" w:cs="Arial"/>
                <w:b/>
                <w:bCs/>
                <w:sz w:val="20"/>
              </w:rPr>
            </w:pPr>
            <w:r w:rsidRPr="00D975D2">
              <w:rPr>
                <w:rFonts w:ascii="Arial" w:hAnsi="Arial" w:cs="Arial"/>
                <w:b/>
                <w:bCs/>
                <w:sz w:val="20"/>
              </w:rPr>
              <w:t>Learning/teaching methods and strategies:</w:t>
            </w:r>
          </w:p>
          <w:p w:rsidR="00661F39" w:rsidRPr="00D975D2" w:rsidRDefault="00661F39" w:rsidP="00DA22D7">
            <w:pPr>
              <w:rPr>
                <w:rFonts w:ascii="Arial" w:hAnsi="Arial" w:cs="Arial"/>
                <w:bCs/>
                <w:sz w:val="20"/>
              </w:rPr>
            </w:pPr>
            <w:r w:rsidRPr="001F04D9">
              <w:rPr>
                <w:rFonts w:ascii="Arial" w:hAnsi="Arial" w:cs="Arial"/>
                <w:sz w:val="20"/>
                <w:szCs w:val="32"/>
                <w:lang w:val="en-US"/>
              </w:rPr>
              <w:t xml:space="preserve">Intellectual skills are developed through the teaching and learning </w:t>
            </w:r>
            <w:proofErr w:type="spellStart"/>
            <w:r w:rsidRPr="001F04D9">
              <w:rPr>
                <w:rFonts w:ascii="Arial" w:hAnsi="Arial" w:cs="Arial"/>
                <w:sz w:val="20"/>
                <w:szCs w:val="32"/>
                <w:lang w:val="en-US"/>
              </w:rPr>
              <w:t>programme</w:t>
            </w:r>
            <w:proofErr w:type="spellEnd"/>
            <w:r w:rsidRPr="001F04D9">
              <w:rPr>
                <w:rFonts w:ascii="Arial" w:hAnsi="Arial" w:cs="Arial"/>
                <w:sz w:val="20"/>
                <w:szCs w:val="32"/>
                <w:lang w:val="en-US"/>
              </w:rPr>
              <w:t xml:space="preserve"> outlined above. Analysis and problem solving skills are further developed through tutorials. Communication skills are developed through writing, oral presentation. Practical skills are developed through supervised laboratory courses. </w:t>
            </w:r>
          </w:p>
        </w:tc>
      </w:tr>
      <w:tr w:rsidR="00661F39" w:rsidRPr="00D975D2">
        <w:trPr>
          <w:cantSplit/>
          <w:trHeight w:val="700"/>
        </w:trPr>
        <w:tc>
          <w:tcPr>
            <w:tcW w:w="10065" w:type="dxa"/>
            <w:gridSpan w:val="5"/>
            <w:tcBorders>
              <w:bottom w:val="single" w:sz="4" w:space="0" w:color="auto"/>
            </w:tcBorders>
          </w:tcPr>
          <w:p w:rsidR="00661F39" w:rsidRPr="00D975D2" w:rsidRDefault="00661F39" w:rsidP="00552DCE">
            <w:pPr>
              <w:rPr>
                <w:rFonts w:ascii="Arial" w:hAnsi="Arial" w:cs="Arial"/>
                <w:b/>
                <w:bCs/>
                <w:sz w:val="20"/>
              </w:rPr>
            </w:pPr>
            <w:r w:rsidRPr="00D975D2">
              <w:rPr>
                <w:rFonts w:ascii="Arial" w:hAnsi="Arial" w:cs="Arial"/>
                <w:b/>
                <w:bCs/>
                <w:sz w:val="20"/>
              </w:rPr>
              <w:lastRenderedPageBreak/>
              <w:t>Types/methods of assessment:</w:t>
            </w:r>
          </w:p>
          <w:p w:rsidR="00661F39" w:rsidRPr="00D975D2" w:rsidRDefault="00661F39" w:rsidP="004A07A2">
            <w:pPr>
              <w:rPr>
                <w:rFonts w:ascii="Arial" w:hAnsi="Arial" w:cs="Arial"/>
                <w:b/>
                <w:bCs/>
                <w:sz w:val="20"/>
              </w:rPr>
            </w:pPr>
            <w:r w:rsidRPr="001F04D9">
              <w:rPr>
                <w:rFonts w:ascii="Arial" w:hAnsi="Arial" w:cs="Arial"/>
                <w:sz w:val="20"/>
                <w:szCs w:val="32"/>
                <w:lang w:val="en-US"/>
              </w:rPr>
              <w:t xml:space="preserve">Analysis and problem solving skills are assessed through unseen written examinations. Communication skills are assessed through laboratory reports and oral presentation of research work. Practical skills are assessed through laboratory reports. </w:t>
            </w:r>
            <w:bookmarkStart w:id="0" w:name="_GoBack"/>
            <w:bookmarkEnd w:id="0"/>
          </w:p>
        </w:tc>
      </w:tr>
    </w:tbl>
    <w:p w:rsidR="00CB3BEA" w:rsidRDefault="00CB3BEA" w:rsidP="00CB3BEA">
      <w:pPr>
        <w:spacing w:after="120"/>
        <w:rPr>
          <w:rFonts w:ascii="Arial" w:hAnsi="Arial" w:cs="Arial"/>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1984"/>
        <w:gridCol w:w="1843"/>
        <w:gridCol w:w="1843"/>
      </w:tblGrid>
      <w:tr w:rsidR="00CB3BEA" w:rsidRPr="00D975D2">
        <w:trPr>
          <w:cantSplit/>
          <w:trHeight w:val="444"/>
        </w:trPr>
        <w:tc>
          <w:tcPr>
            <w:tcW w:w="1006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B3BEA" w:rsidRPr="00D975D2" w:rsidRDefault="00CB3BEA" w:rsidP="00552DCE">
            <w:pPr>
              <w:rPr>
                <w:rFonts w:ascii="Arial" w:hAnsi="Arial" w:cs="Arial"/>
                <w:b/>
              </w:rPr>
            </w:pPr>
            <w:r w:rsidRPr="00D975D2">
              <w:rPr>
                <w:rFonts w:ascii="Arial" w:hAnsi="Arial" w:cs="Arial"/>
                <w:b/>
              </w:rPr>
              <w:t>C.  Other Skills /Attributes (Practical/Professional/Transferable)</w:t>
            </w:r>
          </w:p>
        </w:tc>
      </w:tr>
      <w:tr w:rsidR="00CB3BEA" w:rsidRPr="00D975D2">
        <w:trPr>
          <w:cantSplit/>
          <w:trHeight w:val="345"/>
        </w:trPr>
        <w:tc>
          <w:tcPr>
            <w:tcW w:w="4395" w:type="dxa"/>
            <w:gridSpan w:val="2"/>
            <w:shd w:val="clear" w:color="auto" w:fill="DBE5F1" w:themeFill="accent1" w:themeFillTint="33"/>
          </w:tcPr>
          <w:p w:rsidR="00CB3BEA" w:rsidRPr="00D975D2" w:rsidRDefault="00CB3BEA" w:rsidP="00552DCE">
            <w:pPr>
              <w:pStyle w:val="Heading4"/>
              <w:rPr>
                <w:rFonts w:ascii="Arial" w:hAnsi="Arial" w:cs="Arial"/>
                <w:bCs/>
                <w:sz w:val="20"/>
              </w:rPr>
            </w:pPr>
            <w:r w:rsidRPr="00D975D2">
              <w:rPr>
                <w:rFonts w:ascii="Arial" w:hAnsi="Arial" w:cs="Arial"/>
                <w:bCs/>
                <w:sz w:val="20"/>
              </w:rPr>
              <w:t>Able to:</w:t>
            </w:r>
          </w:p>
        </w:tc>
        <w:tc>
          <w:tcPr>
            <w:tcW w:w="1984" w:type="dxa"/>
            <w:shd w:val="clear" w:color="auto" w:fill="DBE5F1" w:themeFill="accent1" w:themeFillTint="33"/>
          </w:tcPr>
          <w:p w:rsidR="00CB3BEA" w:rsidRPr="00D975D2" w:rsidRDefault="00CB3BEA" w:rsidP="00552DCE">
            <w:pPr>
              <w:rPr>
                <w:rFonts w:ascii="Arial" w:hAnsi="Arial" w:cs="Arial"/>
                <w:b/>
                <w:bCs/>
                <w:sz w:val="20"/>
              </w:rPr>
            </w:pPr>
            <w:r w:rsidRPr="00D975D2">
              <w:rPr>
                <w:rFonts w:ascii="Arial" w:hAnsi="Arial" w:cs="Arial"/>
                <w:b/>
                <w:bCs/>
                <w:color w:val="FF0000"/>
                <w:sz w:val="20"/>
              </w:rPr>
              <w:t>NEW!</w:t>
            </w:r>
            <w:r w:rsidRPr="00D975D2">
              <w:rPr>
                <w:rFonts w:ascii="Arial" w:hAnsi="Arial" w:cs="Arial"/>
                <w:b/>
                <w:bCs/>
                <w:sz w:val="20"/>
              </w:rPr>
              <w:t xml:space="preserve"> Taught and assessed through the following mandatory units:</w:t>
            </w:r>
          </w:p>
        </w:tc>
        <w:tc>
          <w:tcPr>
            <w:tcW w:w="1843" w:type="dxa"/>
            <w:shd w:val="clear" w:color="auto" w:fill="DBE5F1" w:themeFill="accent1" w:themeFillTint="33"/>
          </w:tcPr>
          <w:p w:rsidR="00CB3BEA" w:rsidRPr="00D975D2" w:rsidRDefault="00CB3BEA" w:rsidP="00552DCE">
            <w:pPr>
              <w:spacing w:after="200" w:line="276" w:lineRule="auto"/>
              <w:rPr>
                <w:rFonts w:ascii="Arial" w:hAnsi="Arial" w:cs="Arial"/>
                <w:b/>
                <w:bCs/>
                <w:sz w:val="20"/>
              </w:rPr>
            </w:pPr>
            <w:r>
              <w:rPr>
                <w:rFonts w:ascii="Arial" w:hAnsi="Arial" w:cs="Arial"/>
                <w:b/>
                <w:bCs/>
                <w:sz w:val="20"/>
              </w:rPr>
              <w:t>Programme learning outcomes mapped by unit</w:t>
            </w:r>
          </w:p>
        </w:tc>
        <w:tc>
          <w:tcPr>
            <w:tcW w:w="1843" w:type="dxa"/>
            <w:shd w:val="clear" w:color="auto" w:fill="DBE5F1" w:themeFill="accent1" w:themeFillTint="33"/>
          </w:tcPr>
          <w:p w:rsidR="00CB3BEA" w:rsidRDefault="00CB3BEA" w:rsidP="00552DCE">
            <w:pPr>
              <w:pStyle w:val="FootnoteText"/>
            </w:pPr>
            <w:r>
              <w:rPr>
                <w:rFonts w:ascii="Arial" w:hAnsi="Arial" w:cs="Arial"/>
                <w:b/>
                <w:bCs/>
              </w:rPr>
              <w:t>Please confirm unit catalogue holds up-to-date version of this unit (Yes/No)</w:t>
            </w:r>
            <w:r>
              <w:t xml:space="preserve"> </w:t>
            </w:r>
          </w:p>
          <w:p w:rsidR="00CB3BEA" w:rsidRPr="00AC388D" w:rsidRDefault="00CB3BEA" w:rsidP="00552DCE">
            <w:pPr>
              <w:pStyle w:val="FootnoteText"/>
              <w:rPr>
                <w:rFonts w:ascii="Arial" w:hAnsi="Arial" w:cs="Arial"/>
                <w:sz w:val="16"/>
                <w:szCs w:val="16"/>
              </w:rPr>
            </w:pPr>
            <w:r w:rsidRPr="00AC388D">
              <w:rPr>
                <w:rFonts w:ascii="Arial" w:hAnsi="Arial" w:cs="Arial"/>
                <w:sz w:val="16"/>
                <w:szCs w:val="16"/>
              </w:rPr>
              <w:t xml:space="preserve">If no, please make sure you submit the complete and up-to-date unit specification to c.lee@bris.ac.uk </w:t>
            </w:r>
          </w:p>
        </w:tc>
      </w:tr>
      <w:tr w:rsidR="00661F39" w:rsidRPr="00D975D2">
        <w:trPr>
          <w:cantSplit/>
        </w:trPr>
        <w:tc>
          <w:tcPr>
            <w:tcW w:w="567" w:type="dxa"/>
          </w:tcPr>
          <w:p w:rsidR="00661F39" w:rsidRPr="00D975D2" w:rsidRDefault="00661F39" w:rsidP="00552DCE">
            <w:pPr>
              <w:rPr>
                <w:rFonts w:ascii="Arial" w:hAnsi="Arial" w:cs="Arial"/>
                <w:i/>
                <w:sz w:val="20"/>
              </w:rPr>
            </w:pPr>
            <w:r w:rsidRPr="00D975D2">
              <w:rPr>
                <w:rFonts w:ascii="Arial" w:hAnsi="Arial" w:cs="Arial"/>
                <w:i/>
                <w:sz w:val="20"/>
              </w:rPr>
              <w:t>1</w:t>
            </w:r>
          </w:p>
        </w:tc>
        <w:tc>
          <w:tcPr>
            <w:tcW w:w="3828" w:type="dxa"/>
          </w:tcPr>
          <w:p w:rsidR="00661F39" w:rsidRPr="00D975D2" w:rsidRDefault="00661F39" w:rsidP="00552DCE">
            <w:pPr>
              <w:rPr>
                <w:rFonts w:ascii="Arial" w:hAnsi="Arial" w:cs="Arial"/>
                <w:i/>
                <w:sz w:val="20"/>
              </w:rPr>
            </w:pPr>
            <w:r w:rsidRPr="00D15496">
              <w:rPr>
                <w:rFonts w:ascii="Arial" w:hAnsi="Arial" w:cs="Arial"/>
                <w:sz w:val="20"/>
                <w:szCs w:val="32"/>
                <w:lang w:val="en-US"/>
              </w:rPr>
              <w:t>develop a desire for lifelong learning</w:t>
            </w:r>
          </w:p>
        </w:tc>
        <w:tc>
          <w:tcPr>
            <w:tcW w:w="1984" w:type="dxa"/>
            <w:vMerge w:val="restart"/>
          </w:tcPr>
          <w:p w:rsidR="00661F39" w:rsidRDefault="00661F39" w:rsidP="00D20C92">
            <w:r>
              <w:t>CHEM10200</w:t>
            </w:r>
          </w:p>
          <w:p w:rsidR="00661F39" w:rsidRDefault="00661F39" w:rsidP="00D20C92">
            <w:r>
              <w:t>MATH</w:t>
            </w:r>
            <w:r w:rsidR="00E1476A">
              <w:t>10007/8</w:t>
            </w:r>
          </w:p>
          <w:p w:rsidR="00DA22D7" w:rsidRDefault="00DA22D7" w:rsidP="00D20C92">
            <w:r>
              <w:t>PHYS10002</w:t>
            </w:r>
          </w:p>
          <w:p w:rsidR="00661F39" w:rsidRPr="0078040F" w:rsidRDefault="00DA22D7" w:rsidP="00D20C92">
            <w:r>
              <w:t>PHYS10003</w:t>
            </w:r>
          </w:p>
        </w:tc>
        <w:tc>
          <w:tcPr>
            <w:tcW w:w="1843" w:type="dxa"/>
            <w:vMerge w:val="restart"/>
          </w:tcPr>
          <w:p w:rsidR="00661F39" w:rsidRPr="00340BC6" w:rsidRDefault="00661F39" w:rsidP="00280732">
            <w:pPr>
              <w:rPr>
                <w:bCs/>
                <w:i/>
              </w:rPr>
            </w:pPr>
            <w:r>
              <w:rPr>
                <w:bCs/>
                <w:i/>
              </w:rPr>
              <w:t>C1-6</w:t>
            </w:r>
          </w:p>
          <w:p w:rsidR="00661F39" w:rsidRPr="00340BC6" w:rsidRDefault="001D4647" w:rsidP="00280732">
            <w:pPr>
              <w:rPr>
                <w:bCs/>
                <w:i/>
              </w:rPr>
            </w:pPr>
            <w:r>
              <w:rPr>
                <w:bCs/>
                <w:i/>
              </w:rPr>
              <w:t>C1-3, 5-6</w:t>
            </w:r>
          </w:p>
          <w:p w:rsidR="00661F39" w:rsidRPr="00340BC6" w:rsidRDefault="00661F39" w:rsidP="00280732">
            <w:pPr>
              <w:rPr>
                <w:bCs/>
                <w:i/>
              </w:rPr>
            </w:pPr>
            <w:r>
              <w:rPr>
                <w:bCs/>
                <w:i/>
              </w:rPr>
              <w:t>C1-6</w:t>
            </w:r>
          </w:p>
          <w:p w:rsidR="001D4647" w:rsidRPr="00280732" w:rsidRDefault="001D4647" w:rsidP="001D4647">
            <w:pPr>
              <w:rPr>
                <w:bCs/>
                <w:i/>
              </w:rPr>
            </w:pPr>
            <w:r>
              <w:rPr>
                <w:bCs/>
                <w:i/>
              </w:rPr>
              <w:t>C1-6</w:t>
            </w:r>
          </w:p>
          <w:p w:rsidR="00661F39" w:rsidRPr="00280732" w:rsidRDefault="00661F39" w:rsidP="00280732">
            <w:pPr>
              <w:rPr>
                <w:bCs/>
                <w:i/>
              </w:rPr>
            </w:pPr>
          </w:p>
        </w:tc>
        <w:tc>
          <w:tcPr>
            <w:tcW w:w="1843" w:type="dxa"/>
            <w:vMerge w:val="restart"/>
          </w:tcPr>
          <w:p w:rsidR="00661F39" w:rsidRDefault="00661F39" w:rsidP="00280732">
            <w:pPr>
              <w:rPr>
                <w:rFonts w:ascii="Arial" w:hAnsi="Arial" w:cs="Arial"/>
                <w:bCs/>
                <w:i/>
                <w:sz w:val="20"/>
              </w:rPr>
            </w:pPr>
            <w:r>
              <w:rPr>
                <w:rFonts w:ascii="Arial" w:hAnsi="Arial" w:cs="Arial"/>
                <w:bCs/>
                <w:i/>
                <w:sz w:val="20"/>
              </w:rPr>
              <w:t>Y</w:t>
            </w:r>
          </w:p>
          <w:p w:rsidR="00661F39" w:rsidRDefault="00661F39" w:rsidP="00280732">
            <w:pPr>
              <w:rPr>
                <w:rFonts w:ascii="Arial" w:hAnsi="Arial" w:cs="Arial"/>
                <w:bCs/>
                <w:i/>
                <w:sz w:val="20"/>
              </w:rPr>
            </w:pPr>
            <w:r>
              <w:rPr>
                <w:rFonts w:ascii="Arial" w:hAnsi="Arial" w:cs="Arial"/>
                <w:bCs/>
                <w:i/>
                <w:sz w:val="20"/>
              </w:rPr>
              <w:t>Y</w:t>
            </w:r>
          </w:p>
          <w:p w:rsidR="00661F39" w:rsidRDefault="00661F39" w:rsidP="00280732">
            <w:pPr>
              <w:rPr>
                <w:rFonts w:ascii="Arial" w:hAnsi="Arial" w:cs="Arial"/>
                <w:bCs/>
                <w:i/>
                <w:sz w:val="20"/>
              </w:rPr>
            </w:pPr>
            <w:r>
              <w:rPr>
                <w:rFonts w:ascii="Arial" w:hAnsi="Arial" w:cs="Arial"/>
                <w:bCs/>
                <w:i/>
                <w:sz w:val="20"/>
              </w:rPr>
              <w:t>Y</w:t>
            </w:r>
          </w:p>
          <w:p w:rsidR="00661F39" w:rsidRDefault="00661F39" w:rsidP="00280732">
            <w:pPr>
              <w:rPr>
                <w:rFonts w:ascii="Arial" w:hAnsi="Arial" w:cs="Arial"/>
                <w:bCs/>
                <w:i/>
                <w:sz w:val="20"/>
              </w:rPr>
            </w:pPr>
            <w:r>
              <w:rPr>
                <w:rFonts w:ascii="Arial" w:hAnsi="Arial" w:cs="Arial"/>
                <w:bCs/>
                <w:i/>
                <w:sz w:val="20"/>
              </w:rPr>
              <w:t>Y</w:t>
            </w:r>
          </w:p>
          <w:p w:rsidR="00661F39" w:rsidRDefault="00661F39" w:rsidP="00280732">
            <w:pPr>
              <w:rPr>
                <w:rFonts w:ascii="Arial" w:hAnsi="Arial" w:cs="Arial"/>
                <w:bCs/>
                <w:i/>
                <w:sz w:val="20"/>
              </w:rPr>
            </w:pPr>
          </w:p>
          <w:p w:rsidR="00661F39" w:rsidRDefault="00661F39" w:rsidP="00280732">
            <w:pPr>
              <w:rPr>
                <w:rFonts w:ascii="Arial" w:hAnsi="Arial" w:cs="Arial"/>
                <w:bCs/>
                <w:i/>
                <w:sz w:val="20"/>
              </w:rPr>
            </w:pPr>
          </w:p>
          <w:p w:rsidR="00661F39" w:rsidRDefault="00661F39" w:rsidP="00280732">
            <w:pPr>
              <w:rPr>
                <w:rFonts w:ascii="Arial" w:hAnsi="Arial" w:cs="Arial"/>
                <w:bCs/>
                <w:i/>
                <w:sz w:val="20"/>
              </w:rPr>
            </w:pPr>
          </w:p>
          <w:p w:rsidR="00661F39" w:rsidRDefault="00661F39" w:rsidP="00280732">
            <w:pPr>
              <w:rPr>
                <w:rFonts w:ascii="Arial" w:hAnsi="Arial" w:cs="Arial"/>
                <w:bCs/>
                <w:i/>
                <w:sz w:val="20"/>
              </w:rPr>
            </w:pPr>
          </w:p>
          <w:p w:rsidR="00661F39" w:rsidRDefault="00661F39" w:rsidP="00280732">
            <w:pPr>
              <w:rPr>
                <w:rFonts w:ascii="Arial" w:hAnsi="Arial" w:cs="Arial"/>
                <w:bCs/>
                <w:i/>
                <w:sz w:val="20"/>
              </w:rPr>
            </w:pPr>
          </w:p>
          <w:p w:rsidR="00661F39" w:rsidRPr="007078D0" w:rsidRDefault="00661F39" w:rsidP="00552DCE">
            <w:pPr>
              <w:rPr>
                <w:rFonts w:ascii="Arial" w:hAnsi="Arial" w:cs="Arial"/>
                <w:b/>
                <w:bCs/>
                <w:sz w:val="20"/>
              </w:rPr>
            </w:pPr>
          </w:p>
        </w:tc>
      </w:tr>
      <w:tr w:rsidR="00661F39" w:rsidRPr="00D975D2">
        <w:trPr>
          <w:cantSplit/>
          <w:trHeight w:val="60"/>
        </w:trPr>
        <w:tc>
          <w:tcPr>
            <w:tcW w:w="567" w:type="dxa"/>
          </w:tcPr>
          <w:p w:rsidR="00661F39" w:rsidRPr="00D975D2" w:rsidRDefault="00661F39" w:rsidP="00552DCE">
            <w:pPr>
              <w:rPr>
                <w:rFonts w:ascii="Arial" w:hAnsi="Arial" w:cs="Arial"/>
                <w:i/>
                <w:sz w:val="20"/>
              </w:rPr>
            </w:pPr>
            <w:r w:rsidRPr="00D975D2">
              <w:rPr>
                <w:rFonts w:ascii="Arial" w:hAnsi="Arial" w:cs="Arial"/>
                <w:i/>
                <w:sz w:val="20"/>
              </w:rPr>
              <w:t>2</w:t>
            </w:r>
          </w:p>
        </w:tc>
        <w:tc>
          <w:tcPr>
            <w:tcW w:w="3828" w:type="dxa"/>
          </w:tcPr>
          <w:p w:rsidR="00661F39" w:rsidRPr="00D975D2" w:rsidRDefault="00661F39" w:rsidP="00552DCE">
            <w:pPr>
              <w:rPr>
                <w:rFonts w:ascii="Arial" w:hAnsi="Arial" w:cs="Arial"/>
                <w:i/>
                <w:sz w:val="20"/>
              </w:rPr>
            </w:pPr>
            <w:r w:rsidRPr="00D15496">
              <w:rPr>
                <w:rFonts w:ascii="Arial" w:hAnsi="Arial" w:cs="Arial"/>
                <w:sz w:val="20"/>
                <w:szCs w:val="32"/>
                <w:lang w:val="en-US"/>
              </w:rPr>
              <w:t>able to take decisions in a responsible and professional manner</w:t>
            </w:r>
          </w:p>
        </w:tc>
        <w:tc>
          <w:tcPr>
            <w:tcW w:w="1984"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r>
      <w:tr w:rsidR="00661F39" w:rsidRPr="00D975D2">
        <w:trPr>
          <w:cantSplit/>
        </w:trPr>
        <w:tc>
          <w:tcPr>
            <w:tcW w:w="567" w:type="dxa"/>
          </w:tcPr>
          <w:p w:rsidR="00661F39" w:rsidRPr="00D975D2" w:rsidRDefault="00661F39" w:rsidP="00552DCE">
            <w:pPr>
              <w:rPr>
                <w:rFonts w:ascii="Arial" w:hAnsi="Arial" w:cs="Arial"/>
                <w:i/>
                <w:sz w:val="20"/>
              </w:rPr>
            </w:pPr>
            <w:r w:rsidRPr="00D975D2">
              <w:rPr>
                <w:rFonts w:ascii="Arial" w:hAnsi="Arial" w:cs="Arial"/>
                <w:i/>
                <w:sz w:val="20"/>
              </w:rPr>
              <w:t>3</w:t>
            </w:r>
          </w:p>
        </w:tc>
        <w:tc>
          <w:tcPr>
            <w:tcW w:w="3828" w:type="dxa"/>
          </w:tcPr>
          <w:p w:rsidR="00661F39" w:rsidRPr="00D975D2" w:rsidRDefault="00661F39" w:rsidP="00552DCE">
            <w:pPr>
              <w:rPr>
                <w:rFonts w:ascii="Arial" w:hAnsi="Arial" w:cs="Arial"/>
                <w:i/>
                <w:sz w:val="20"/>
              </w:rPr>
            </w:pPr>
            <w:r w:rsidRPr="00D15496">
              <w:rPr>
                <w:rFonts w:ascii="Arial" w:hAnsi="Arial" w:cs="Arial"/>
                <w:sz w:val="20"/>
                <w:szCs w:val="32"/>
                <w:lang w:val="en-US"/>
              </w:rPr>
              <w:t>develop time management and efficiency skills</w:t>
            </w:r>
          </w:p>
        </w:tc>
        <w:tc>
          <w:tcPr>
            <w:tcW w:w="1984"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r>
      <w:tr w:rsidR="00661F39" w:rsidRPr="00D975D2">
        <w:trPr>
          <w:cantSplit/>
        </w:trPr>
        <w:tc>
          <w:tcPr>
            <w:tcW w:w="567" w:type="dxa"/>
          </w:tcPr>
          <w:p w:rsidR="00661F39" w:rsidRPr="00D975D2" w:rsidRDefault="00661F39" w:rsidP="00552DCE">
            <w:pPr>
              <w:rPr>
                <w:rFonts w:ascii="Arial" w:hAnsi="Arial" w:cs="Arial"/>
                <w:i/>
                <w:sz w:val="20"/>
              </w:rPr>
            </w:pPr>
            <w:r>
              <w:rPr>
                <w:rFonts w:ascii="Arial" w:hAnsi="Arial" w:cs="Arial"/>
                <w:i/>
                <w:sz w:val="20"/>
              </w:rPr>
              <w:t>4</w:t>
            </w:r>
          </w:p>
        </w:tc>
        <w:tc>
          <w:tcPr>
            <w:tcW w:w="3828" w:type="dxa"/>
          </w:tcPr>
          <w:p w:rsidR="00661F39" w:rsidRPr="00D15496" w:rsidRDefault="00661F39" w:rsidP="00552DCE">
            <w:pPr>
              <w:rPr>
                <w:rFonts w:ascii="Arial" w:hAnsi="Arial" w:cs="Arial"/>
                <w:sz w:val="20"/>
                <w:szCs w:val="32"/>
                <w:lang w:val="en-US"/>
              </w:rPr>
            </w:pPr>
            <w:r w:rsidRPr="00D15496">
              <w:rPr>
                <w:rFonts w:ascii="Arial" w:hAnsi="Arial" w:cs="Arial"/>
                <w:sz w:val="20"/>
                <w:szCs w:val="32"/>
                <w:lang w:val="en-US"/>
              </w:rPr>
              <w:t>report writing skills</w:t>
            </w:r>
          </w:p>
        </w:tc>
        <w:tc>
          <w:tcPr>
            <w:tcW w:w="1984"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r>
      <w:tr w:rsidR="00661F39" w:rsidRPr="00D975D2">
        <w:trPr>
          <w:cantSplit/>
        </w:trPr>
        <w:tc>
          <w:tcPr>
            <w:tcW w:w="567" w:type="dxa"/>
          </w:tcPr>
          <w:p w:rsidR="00661F39" w:rsidRPr="00D975D2" w:rsidRDefault="00661F39" w:rsidP="00552DCE">
            <w:pPr>
              <w:rPr>
                <w:rFonts w:ascii="Arial" w:hAnsi="Arial" w:cs="Arial"/>
                <w:i/>
                <w:sz w:val="20"/>
              </w:rPr>
            </w:pPr>
            <w:r>
              <w:rPr>
                <w:rFonts w:ascii="Arial" w:hAnsi="Arial" w:cs="Arial"/>
                <w:i/>
                <w:sz w:val="20"/>
              </w:rPr>
              <w:t>5</w:t>
            </w:r>
          </w:p>
        </w:tc>
        <w:tc>
          <w:tcPr>
            <w:tcW w:w="3828" w:type="dxa"/>
          </w:tcPr>
          <w:p w:rsidR="00661F39" w:rsidRPr="00D15496" w:rsidRDefault="00661F39" w:rsidP="00552DCE">
            <w:pPr>
              <w:rPr>
                <w:rFonts w:ascii="Arial" w:hAnsi="Arial" w:cs="Arial"/>
                <w:sz w:val="20"/>
                <w:szCs w:val="32"/>
                <w:lang w:val="en-US"/>
              </w:rPr>
            </w:pPr>
            <w:r w:rsidRPr="00D15496">
              <w:rPr>
                <w:rFonts w:ascii="Arial" w:hAnsi="Arial" w:cs="Arial"/>
                <w:sz w:val="20"/>
                <w:szCs w:val="32"/>
                <w:lang w:val="en-US"/>
              </w:rPr>
              <w:t>work effectively in a group</w:t>
            </w:r>
          </w:p>
        </w:tc>
        <w:tc>
          <w:tcPr>
            <w:tcW w:w="1984"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r>
      <w:tr w:rsidR="00661F39" w:rsidRPr="00D975D2">
        <w:trPr>
          <w:cantSplit/>
        </w:trPr>
        <w:tc>
          <w:tcPr>
            <w:tcW w:w="567" w:type="dxa"/>
          </w:tcPr>
          <w:p w:rsidR="00661F39" w:rsidRPr="00D975D2" w:rsidRDefault="00661F39" w:rsidP="00552DCE">
            <w:pPr>
              <w:rPr>
                <w:rFonts w:ascii="Arial" w:hAnsi="Arial" w:cs="Arial"/>
                <w:i/>
                <w:sz w:val="20"/>
              </w:rPr>
            </w:pPr>
            <w:r>
              <w:rPr>
                <w:rFonts w:ascii="Arial" w:hAnsi="Arial" w:cs="Arial"/>
                <w:i/>
                <w:sz w:val="20"/>
              </w:rPr>
              <w:t>6</w:t>
            </w:r>
          </w:p>
        </w:tc>
        <w:tc>
          <w:tcPr>
            <w:tcW w:w="3828" w:type="dxa"/>
          </w:tcPr>
          <w:p w:rsidR="00661F39" w:rsidRDefault="00661F39" w:rsidP="00280732">
            <w:pPr>
              <w:tabs>
                <w:tab w:val="left" w:pos="426"/>
              </w:tabs>
              <w:rPr>
                <w:rFonts w:ascii="Arial" w:hAnsi="Arial" w:cs="Arial"/>
                <w:sz w:val="20"/>
                <w:szCs w:val="32"/>
                <w:lang w:val="en-US"/>
              </w:rPr>
            </w:pPr>
            <w:r w:rsidRPr="00D15496">
              <w:rPr>
                <w:rFonts w:ascii="Arial" w:hAnsi="Arial" w:cs="Arial"/>
                <w:sz w:val="20"/>
                <w:szCs w:val="32"/>
                <w:lang w:val="en-US"/>
              </w:rPr>
              <w:t>make appropriate use of information and</w:t>
            </w:r>
            <w:r>
              <w:rPr>
                <w:rFonts w:ascii="Arial" w:hAnsi="Arial" w:cs="Arial"/>
                <w:sz w:val="20"/>
                <w:szCs w:val="32"/>
                <w:lang w:val="en-US"/>
              </w:rPr>
              <w:t xml:space="preserve"> </w:t>
            </w:r>
            <w:r w:rsidRPr="00D15496">
              <w:rPr>
                <w:rFonts w:ascii="Arial" w:hAnsi="Arial" w:cs="Arial"/>
                <w:sz w:val="20"/>
                <w:szCs w:val="32"/>
                <w:lang w:val="en-US"/>
              </w:rPr>
              <w:t>communication technology resources</w:t>
            </w:r>
          </w:p>
          <w:p w:rsidR="00661F39" w:rsidRDefault="00661F39" w:rsidP="00280732"/>
          <w:p w:rsidR="00661F39" w:rsidRPr="00D15496" w:rsidRDefault="00661F39" w:rsidP="00552DCE">
            <w:pPr>
              <w:rPr>
                <w:rFonts w:ascii="Arial" w:hAnsi="Arial" w:cs="Arial"/>
                <w:sz w:val="20"/>
                <w:szCs w:val="32"/>
                <w:lang w:val="en-US"/>
              </w:rPr>
            </w:pPr>
          </w:p>
        </w:tc>
        <w:tc>
          <w:tcPr>
            <w:tcW w:w="1984"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c>
          <w:tcPr>
            <w:tcW w:w="1843" w:type="dxa"/>
            <w:vMerge/>
          </w:tcPr>
          <w:p w:rsidR="00661F39" w:rsidRPr="00D975D2" w:rsidRDefault="00661F39" w:rsidP="00552DCE">
            <w:pPr>
              <w:rPr>
                <w:rFonts w:ascii="Arial" w:hAnsi="Arial" w:cs="Arial"/>
                <w:bCs/>
                <w:i/>
                <w:sz w:val="20"/>
              </w:rPr>
            </w:pPr>
          </w:p>
        </w:tc>
      </w:tr>
      <w:tr w:rsidR="00661F39" w:rsidRPr="00D975D2">
        <w:trPr>
          <w:cantSplit/>
        </w:trPr>
        <w:tc>
          <w:tcPr>
            <w:tcW w:w="10065" w:type="dxa"/>
            <w:gridSpan w:val="5"/>
          </w:tcPr>
          <w:p w:rsidR="00661F39" w:rsidRPr="00D975D2" w:rsidRDefault="00661F39" w:rsidP="00552DCE">
            <w:pPr>
              <w:rPr>
                <w:rFonts w:ascii="Arial" w:hAnsi="Arial" w:cs="Arial"/>
                <w:b/>
                <w:bCs/>
                <w:sz w:val="20"/>
              </w:rPr>
            </w:pPr>
            <w:r w:rsidRPr="00D975D2">
              <w:rPr>
                <w:rFonts w:ascii="Arial" w:hAnsi="Arial" w:cs="Arial"/>
                <w:b/>
                <w:bCs/>
                <w:sz w:val="20"/>
              </w:rPr>
              <w:t>Learning/teaching methods and strategies:</w:t>
            </w:r>
          </w:p>
          <w:p w:rsidR="00661F39" w:rsidRPr="00D975D2" w:rsidRDefault="00661F39" w:rsidP="001D4647">
            <w:pPr>
              <w:rPr>
                <w:rFonts w:ascii="Arial" w:hAnsi="Arial" w:cs="Arial"/>
                <w:bCs/>
                <w:sz w:val="20"/>
              </w:rPr>
            </w:pPr>
            <w:r w:rsidRPr="00D15496">
              <w:rPr>
                <w:rFonts w:ascii="Arial" w:hAnsi="Arial" w:cs="Arial"/>
                <w:sz w:val="20"/>
                <w:szCs w:val="32"/>
                <w:lang w:val="en-US"/>
              </w:rPr>
              <w:t xml:space="preserve">Transferable skills are developed through the teaching and learning </w:t>
            </w:r>
            <w:proofErr w:type="spellStart"/>
            <w:r w:rsidRPr="00D15496">
              <w:rPr>
                <w:rFonts w:ascii="Arial" w:hAnsi="Arial" w:cs="Arial"/>
                <w:sz w:val="20"/>
                <w:szCs w:val="32"/>
                <w:lang w:val="en-US"/>
              </w:rPr>
              <w:t>programmes</w:t>
            </w:r>
            <w:proofErr w:type="spellEnd"/>
            <w:r w:rsidRPr="00D15496">
              <w:rPr>
                <w:rFonts w:ascii="Arial" w:hAnsi="Arial" w:cs="Arial"/>
                <w:sz w:val="20"/>
                <w:szCs w:val="32"/>
                <w:lang w:val="en-US"/>
              </w:rPr>
              <w:t xml:space="preserve"> outlined above.</w:t>
            </w:r>
            <w:r>
              <w:rPr>
                <w:rFonts w:ascii="Arial" w:hAnsi="Arial" w:cs="Arial"/>
                <w:sz w:val="20"/>
                <w:szCs w:val="32"/>
                <w:lang w:val="en-US"/>
              </w:rPr>
              <w:t xml:space="preserve"> </w:t>
            </w:r>
            <w:r w:rsidRPr="00D15496">
              <w:rPr>
                <w:rFonts w:ascii="Arial" w:hAnsi="Arial" w:cs="Arial"/>
                <w:sz w:val="20"/>
                <w:szCs w:val="32"/>
                <w:lang w:val="en-US"/>
              </w:rPr>
              <w:t>Report writing and general communication skills are developed throughout the course of study through feedback on practical write-ups, and oral presentations</w:t>
            </w:r>
            <w:r w:rsidR="001D4647">
              <w:rPr>
                <w:rFonts w:ascii="Arial" w:hAnsi="Arial" w:cs="Arial"/>
                <w:sz w:val="20"/>
                <w:szCs w:val="32"/>
                <w:lang w:val="en-US"/>
              </w:rPr>
              <w:t xml:space="preserve"> and discussions in seminars</w:t>
            </w:r>
            <w:r w:rsidRPr="00D15496">
              <w:rPr>
                <w:rFonts w:ascii="Arial" w:hAnsi="Arial" w:cs="Arial"/>
                <w:sz w:val="20"/>
                <w:szCs w:val="32"/>
                <w:lang w:val="en-US"/>
              </w:rPr>
              <w:t>.</w:t>
            </w:r>
            <w:r>
              <w:rPr>
                <w:rFonts w:ascii="Arial" w:hAnsi="Arial" w:cs="Arial"/>
                <w:sz w:val="20"/>
                <w:szCs w:val="32"/>
                <w:lang w:val="en-US"/>
              </w:rPr>
              <w:t xml:space="preserve"> </w:t>
            </w:r>
            <w:r w:rsidRPr="00D15496">
              <w:rPr>
                <w:rFonts w:ascii="Arial" w:hAnsi="Arial" w:cs="Arial"/>
                <w:sz w:val="20"/>
                <w:szCs w:val="32"/>
                <w:lang w:val="en-US"/>
              </w:rPr>
              <w:t xml:space="preserve">Skills in the area of information and communication technology are acquired through </w:t>
            </w:r>
            <w:r w:rsidR="001D4647">
              <w:rPr>
                <w:rFonts w:ascii="Arial" w:hAnsi="Arial" w:cs="Arial"/>
                <w:sz w:val="20"/>
                <w:szCs w:val="32"/>
                <w:lang w:val="en-US"/>
              </w:rPr>
              <w:t xml:space="preserve">self-directed study.  </w:t>
            </w:r>
          </w:p>
        </w:tc>
      </w:tr>
      <w:tr w:rsidR="00661F39" w:rsidRPr="00D975D2">
        <w:trPr>
          <w:cantSplit/>
          <w:trHeight w:val="700"/>
        </w:trPr>
        <w:tc>
          <w:tcPr>
            <w:tcW w:w="10065" w:type="dxa"/>
            <w:gridSpan w:val="5"/>
            <w:tcBorders>
              <w:bottom w:val="single" w:sz="4" w:space="0" w:color="auto"/>
            </w:tcBorders>
          </w:tcPr>
          <w:p w:rsidR="00661F39" w:rsidRPr="00D975D2" w:rsidRDefault="00661F39" w:rsidP="00552DCE">
            <w:pPr>
              <w:rPr>
                <w:rFonts w:ascii="Arial" w:hAnsi="Arial" w:cs="Arial"/>
                <w:b/>
                <w:bCs/>
                <w:sz w:val="20"/>
              </w:rPr>
            </w:pPr>
            <w:r w:rsidRPr="00D975D2">
              <w:rPr>
                <w:rFonts w:ascii="Arial" w:hAnsi="Arial" w:cs="Arial"/>
                <w:b/>
                <w:bCs/>
                <w:sz w:val="20"/>
              </w:rPr>
              <w:t>Types/methods of assessment:</w:t>
            </w:r>
          </w:p>
          <w:p w:rsidR="00661F39" w:rsidRPr="00D975D2" w:rsidRDefault="00661F39" w:rsidP="001D4647">
            <w:pPr>
              <w:rPr>
                <w:rFonts w:ascii="Arial" w:hAnsi="Arial" w:cs="Arial"/>
                <w:b/>
                <w:bCs/>
                <w:sz w:val="20"/>
              </w:rPr>
            </w:pPr>
            <w:r w:rsidRPr="00D15496">
              <w:rPr>
                <w:rFonts w:ascii="Arial" w:hAnsi="Arial" w:cs="Arial"/>
                <w:sz w:val="20"/>
                <w:szCs w:val="32"/>
                <w:lang w:val="en-US"/>
              </w:rPr>
              <w:t>Transferable skills are assessed continuously through reports on formal practical work</w:t>
            </w:r>
            <w:r w:rsidR="001D4647">
              <w:rPr>
                <w:rFonts w:ascii="Arial" w:hAnsi="Arial" w:cs="Arial"/>
                <w:sz w:val="20"/>
                <w:szCs w:val="32"/>
                <w:lang w:val="en-US"/>
              </w:rPr>
              <w:t xml:space="preserve">.  </w:t>
            </w:r>
          </w:p>
        </w:tc>
      </w:tr>
    </w:tbl>
    <w:p w:rsidR="00CB3BEA" w:rsidRDefault="00CB3BEA" w:rsidP="00CB3BEA">
      <w:pPr>
        <w:rPr>
          <w:rFonts w:ascii="Arial" w:eastAsia="Calibri" w:hAnsi="Arial" w:cs="Arial"/>
          <w:b/>
          <w:bCs/>
          <w:u w:val="single"/>
        </w:rPr>
      </w:pPr>
    </w:p>
    <w:sectPr w:rsidR="00CB3BEA" w:rsidSect="00CB3B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3902599"/>
    <w:multiLevelType w:val="hybridMultilevel"/>
    <w:tmpl w:val="47587320"/>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EA"/>
    <w:rsid w:val="00043C51"/>
    <w:rsid w:val="001D4647"/>
    <w:rsid w:val="0022405D"/>
    <w:rsid w:val="00280732"/>
    <w:rsid w:val="00340BC6"/>
    <w:rsid w:val="00466B6F"/>
    <w:rsid w:val="004A07A2"/>
    <w:rsid w:val="00526F12"/>
    <w:rsid w:val="00552DCE"/>
    <w:rsid w:val="00585800"/>
    <w:rsid w:val="005C051B"/>
    <w:rsid w:val="00661F39"/>
    <w:rsid w:val="006B6BC3"/>
    <w:rsid w:val="006E0EEA"/>
    <w:rsid w:val="007926E3"/>
    <w:rsid w:val="008E041D"/>
    <w:rsid w:val="00970153"/>
    <w:rsid w:val="00AA30A5"/>
    <w:rsid w:val="00C44482"/>
    <w:rsid w:val="00CB3BEA"/>
    <w:rsid w:val="00D20C92"/>
    <w:rsid w:val="00D742DB"/>
    <w:rsid w:val="00D975FB"/>
    <w:rsid w:val="00DA22D7"/>
    <w:rsid w:val="00E1476A"/>
    <w:rsid w:val="00E24AD3"/>
    <w:rsid w:val="00E64B01"/>
    <w:rsid w:val="00EA655F"/>
    <w:rsid w:val="00ED1488"/>
    <w:rsid w:val="00F56F7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E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B3BEA"/>
    <w:pPr>
      <w:keepNext/>
      <w:outlineLvl w:val="3"/>
    </w:pPr>
    <w:rPr>
      <w:rFonts w:eastAsia="Calibr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B3BEA"/>
    <w:rPr>
      <w:rFonts w:ascii="Times New Roman" w:eastAsia="Calibri" w:hAnsi="Times New Roman" w:cs="Times New Roman"/>
      <w:b/>
      <w:sz w:val="24"/>
      <w:szCs w:val="20"/>
    </w:rPr>
  </w:style>
  <w:style w:type="paragraph" w:styleId="FootnoteText">
    <w:name w:val="footnote text"/>
    <w:basedOn w:val="Normal"/>
    <w:link w:val="FootnoteTextChar"/>
    <w:uiPriority w:val="99"/>
    <w:unhideWhenUsed/>
    <w:rsid w:val="00CB3BEA"/>
    <w:rPr>
      <w:sz w:val="20"/>
      <w:szCs w:val="20"/>
    </w:rPr>
  </w:style>
  <w:style w:type="character" w:customStyle="1" w:styleId="FootnoteTextChar">
    <w:name w:val="Footnote Text Char"/>
    <w:basedOn w:val="DefaultParagraphFont"/>
    <w:link w:val="FootnoteText"/>
    <w:uiPriority w:val="99"/>
    <w:rsid w:val="00CB3B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B3BEA"/>
    <w:rPr>
      <w:vertAlign w:val="superscript"/>
    </w:rPr>
  </w:style>
  <w:style w:type="paragraph" w:styleId="Header">
    <w:name w:val="header"/>
    <w:basedOn w:val="Normal"/>
    <w:link w:val="HeaderChar"/>
    <w:rsid w:val="00552DCE"/>
    <w:pPr>
      <w:tabs>
        <w:tab w:val="center" w:pos="4153"/>
        <w:tab w:val="right" w:pos="8306"/>
      </w:tabs>
    </w:pPr>
    <w:rPr>
      <w:szCs w:val="20"/>
    </w:rPr>
  </w:style>
  <w:style w:type="character" w:customStyle="1" w:styleId="HeaderChar">
    <w:name w:val="Header Char"/>
    <w:basedOn w:val="DefaultParagraphFont"/>
    <w:link w:val="Header"/>
    <w:rsid w:val="00552DC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E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B3BEA"/>
    <w:pPr>
      <w:keepNext/>
      <w:outlineLvl w:val="3"/>
    </w:pPr>
    <w:rPr>
      <w:rFonts w:eastAsia="Calibr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B3BEA"/>
    <w:rPr>
      <w:rFonts w:ascii="Times New Roman" w:eastAsia="Calibri" w:hAnsi="Times New Roman" w:cs="Times New Roman"/>
      <w:b/>
      <w:sz w:val="24"/>
      <w:szCs w:val="20"/>
    </w:rPr>
  </w:style>
  <w:style w:type="paragraph" w:styleId="FootnoteText">
    <w:name w:val="footnote text"/>
    <w:basedOn w:val="Normal"/>
    <w:link w:val="FootnoteTextChar"/>
    <w:uiPriority w:val="99"/>
    <w:unhideWhenUsed/>
    <w:rsid w:val="00CB3BEA"/>
    <w:rPr>
      <w:sz w:val="20"/>
      <w:szCs w:val="20"/>
    </w:rPr>
  </w:style>
  <w:style w:type="character" w:customStyle="1" w:styleId="FootnoteTextChar">
    <w:name w:val="Footnote Text Char"/>
    <w:basedOn w:val="DefaultParagraphFont"/>
    <w:link w:val="FootnoteText"/>
    <w:uiPriority w:val="99"/>
    <w:rsid w:val="00CB3B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B3BEA"/>
    <w:rPr>
      <w:vertAlign w:val="superscript"/>
    </w:rPr>
  </w:style>
  <w:style w:type="paragraph" w:styleId="Header">
    <w:name w:val="header"/>
    <w:basedOn w:val="Normal"/>
    <w:link w:val="HeaderChar"/>
    <w:rsid w:val="00552DCE"/>
    <w:pPr>
      <w:tabs>
        <w:tab w:val="center" w:pos="4153"/>
        <w:tab w:val="right" w:pos="8306"/>
      </w:tabs>
    </w:pPr>
    <w:rPr>
      <w:szCs w:val="20"/>
    </w:rPr>
  </w:style>
  <w:style w:type="character" w:customStyle="1" w:styleId="HeaderChar">
    <w:name w:val="Header Char"/>
    <w:basedOn w:val="DefaultParagraphFont"/>
    <w:link w:val="Header"/>
    <w:rsid w:val="00552DC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Holt</dc:creator>
  <cp:lastModifiedBy>RA Crosby</cp:lastModifiedBy>
  <cp:revision>3</cp:revision>
  <dcterms:created xsi:type="dcterms:W3CDTF">2015-03-23T09:43:00Z</dcterms:created>
  <dcterms:modified xsi:type="dcterms:W3CDTF">2015-03-23T14:01:00Z</dcterms:modified>
</cp:coreProperties>
</file>