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1D" w:rsidRDefault="002B0A55" w:rsidP="002B0A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Three Marks of Existence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2880"/>
        <w:gridCol w:w="1092"/>
        <w:gridCol w:w="808"/>
        <w:gridCol w:w="4385"/>
      </w:tblGrid>
      <w:tr w:rsidR="00822A1D" w:rsidTr="00A749C9">
        <w:trPr>
          <w:cantSplit/>
          <w:trHeight w:val="1172"/>
        </w:trPr>
        <w:tc>
          <w:tcPr>
            <w:tcW w:w="786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Overview &amp; Purpose</w:t>
            </w:r>
          </w:p>
          <w:p w:rsidR="00822A1D" w:rsidRDefault="00822A1D" w:rsidP="00891524">
            <w:pPr>
              <w:pStyle w:val="BodyText"/>
            </w:pPr>
          </w:p>
          <w:p w:rsidR="00822A1D" w:rsidRDefault="002B0A55" w:rsidP="00A241EA">
            <w:r>
              <w:t xml:space="preserve">To introduce the three marks of existence. Students should come away understanding the importance that they have on Buddhist perspectives of the nature of the universe.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Education Standards Addressed</w:t>
            </w:r>
          </w:p>
          <w:p w:rsidR="00822A1D" w:rsidRDefault="00822A1D" w:rsidP="00891524">
            <w:pPr>
              <w:pStyle w:val="BodyText"/>
            </w:pPr>
          </w:p>
          <w:p w:rsidR="00822A1D" w:rsidRDefault="00822A1D" w:rsidP="00891524"/>
        </w:tc>
      </w:tr>
      <w:tr w:rsidR="00822A1D" w:rsidRPr="00822A1D" w:rsidTr="0082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Aims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Given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A241EA" w:rsidRDefault="002B0A55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Open lesson by asking students what 3 things they think define existence. Encourage them to think on a large scale. Remind them that it must apply to everything in existence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2B0A55" w:rsidP="002B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 get students to think critically about the nature of the universe.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2B0A55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 Minut</w:t>
            </w:r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6A539E" w:rsidRDefault="002B0A55" w:rsidP="00A41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Introduce the three ma</w:t>
            </w:r>
            <w:r w:rsidR="00A41F0B">
              <w:rPr>
                <w:rFonts w:ascii="Calibri" w:eastAsia="Times New Roman" w:hAnsi="Calibri" w:cs="Times New Roman"/>
                <w:color w:val="000000"/>
                <w:lang w:eastAsia="en-GB"/>
              </w:rPr>
              <w:t>rk</w:t>
            </w:r>
            <w:r w:rsidR="006A539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of existence one at a time. </w:t>
            </w:r>
            <w:proofErr w:type="spellStart"/>
            <w:r w:rsidR="006A539E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Dukkha</w:t>
            </w:r>
            <w:proofErr w:type="spellEnd"/>
            <w:r w:rsidR="006A539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 a good starting point for this. Read the passage from the </w:t>
            </w:r>
            <w:proofErr w:type="spellStart"/>
            <w:r w:rsidR="006A539E" w:rsidRPr="006A539E">
              <w:rPr>
                <w:rFonts w:cstheme="minorHAnsi"/>
                <w:i/>
                <w:color w:val="111111"/>
              </w:rPr>
              <w:t>Dhammacakkappavattana</w:t>
            </w:r>
            <w:proofErr w:type="spellEnd"/>
            <w:r w:rsidR="006A539E" w:rsidRPr="006A539E">
              <w:rPr>
                <w:rFonts w:cstheme="minorHAnsi"/>
                <w:i/>
                <w:color w:val="111111"/>
              </w:rPr>
              <w:t xml:space="preserve"> </w:t>
            </w:r>
            <w:proofErr w:type="spellStart"/>
            <w:r w:rsidR="006A539E" w:rsidRPr="006A539E">
              <w:rPr>
                <w:rFonts w:cstheme="minorHAnsi"/>
                <w:i/>
                <w:color w:val="111111"/>
              </w:rPr>
              <w:t>Sutta</w:t>
            </w:r>
            <w:proofErr w:type="spellEnd"/>
            <w:r w:rsidR="00A41F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A539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which outlines the different types of </w:t>
            </w:r>
            <w:proofErr w:type="spellStart"/>
            <w:r w:rsidR="006A539E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dukkha</w:t>
            </w:r>
            <w:proofErr w:type="spellEnd"/>
            <w:r w:rsidR="006A539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Write them out on the board and ask students to write examples for each type.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0E6429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be able to apply Buddhist theory to modern day issues.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6A539E" w:rsidP="00062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</w:t>
            </w:r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2B0A55" w:rsidP="00857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Try to get students to use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/Sanskrit terms for the marks rather than English. </w:t>
            </w:r>
            <w:r w:rsidR="00A41F0B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proofErr w:type="spellStart"/>
            <w:r w:rsidR="00A41F0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Dukkha</w:t>
            </w:r>
            <w:proofErr w:type="spellEnd"/>
            <w:r w:rsidR="008575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un</w:t>
            </w:r>
            <w:r w:rsidR="00A41F0B">
              <w:rPr>
                <w:rFonts w:ascii="Calibri" w:eastAsia="Times New Roman" w:hAnsi="Calibri" w:cs="Times New Roman"/>
                <w:color w:val="000000"/>
                <w:lang w:eastAsia="en-GB"/>
              </w:rPr>
              <w:t>ease is a more accurate translation than suffering</w:t>
            </w:r>
            <w:r w:rsidR="0085755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22A1D" w:rsidRPr="00822A1D" w:rsidTr="007D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0E6429" w:rsidRDefault="000E6429" w:rsidP="000E6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Explain to the students that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anicca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applies to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everything  that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exists within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sams</w:t>
            </w:r>
            <w:r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ā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8575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 a result everything is in a constant state of flux. How does this make the students feel? Ask how this relates to Buddhism being the Middle Way?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57555" w:rsidRDefault="00857555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be able to recall previous lessons on the Middle Way.  They should also be aware of how radical this idea must have been at the time.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0620F3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</w:t>
            </w:r>
            <w:r w:rsidR="00857555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="00857555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41" w:rsidRDefault="007D11B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Analogies from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Canon might be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helpful  in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explaining the relationship between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anicca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 the Middle Way,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Kevaddha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Sutta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 a good example of this. </w:t>
            </w:r>
          </w:p>
          <w:p w:rsidR="007D11BC" w:rsidRDefault="007D11B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D11BC" w:rsidRPr="007D11BC" w:rsidRDefault="007D11B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E7941" w:rsidRPr="00822A1D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7D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7D11BC" w:rsidRDefault="007D11BC" w:rsidP="00822A1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Explain to students that within Buddhist thought there is the concept of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anatta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There is no ‘self’ that goes from life to life. </w:t>
            </w:r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Stress to students that there is a ‘conventional’ self, the identity of the individual but it is one that changes, thus impermanent. For students who might require it </w:t>
            </w:r>
            <w:proofErr w:type="gramStart"/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>use</w:t>
            </w:r>
            <w:proofErr w:type="gramEnd"/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analogy of the chariot that was given to King </w:t>
            </w:r>
            <w:proofErr w:type="spellStart"/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>Milinda</w:t>
            </w:r>
            <w:proofErr w:type="spellEnd"/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0620F3" w:rsidP="00062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be able to recognise the significance of this particular teaching and how it differs from other ideas that were present in India at the time.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0620F3" w:rsidP="00062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0620F3" w:rsidRDefault="007D11B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Not-Self is a better translation than no-soul.</w:t>
            </w:r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It could also be worth introducing the Middle Way into this part of the lesson.  With both </w:t>
            </w:r>
            <w:proofErr w:type="spellStart"/>
            <w:r w:rsidR="000620F3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anicca</w:t>
            </w:r>
            <w:proofErr w:type="spellEnd"/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proofErr w:type="spellStart"/>
            <w:r w:rsidR="000620F3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anatta</w:t>
            </w:r>
            <w:proofErr w:type="spellEnd"/>
            <w:r w:rsidR="000620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could it be argued that Buddhism is nihilistic? </w:t>
            </w:r>
          </w:p>
        </w:tc>
      </w:tr>
      <w:tr w:rsidR="007D11BC" w:rsidRPr="00822A1D" w:rsidTr="007D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BC" w:rsidRPr="00822A1D" w:rsidRDefault="000620F3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Get the students to divide into groups and give each group one of the three marks. Ask them to write a modern analogy explaining their particular mark. After 5 minutes get the </w:t>
            </w:r>
            <w:r w:rsidR="006618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class to share their analogies. 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BC" w:rsidRPr="00822A1D" w:rsidRDefault="000620F3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have a knowledge and understanding of the teachings of the Buddha. They should be confident in using Buddhist terminology.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BC" w:rsidRPr="00822A1D" w:rsidRDefault="000620F3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Minutes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BC" w:rsidRPr="00822A1D" w:rsidRDefault="007D11B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22A1D" w:rsidRPr="00822A1D" w:rsidRDefault="00822A1D" w:rsidP="00822A1D">
      <w:pPr>
        <w:jc w:val="center"/>
        <w:rPr>
          <w:rFonts w:ascii="Arial" w:hAnsi="Arial" w:cs="Arial"/>
          <w:sz w:val="40"/>
          <w:szCs w:val="40"/>
        </w:rPr>
      </w:pPr>
    </w:p>
    <w:sectPr w:rsidR="00822A1D" w:rsidRPr="00822A1D" w:rsidSect="00A749C9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1D"/>
    <w:rsid w:val="000620F3"/>
    <w:rsid w:val="000E6429"/>
    <w:rsid w:val="002B0A55"/>
    <w:rsid w:val="003E7941"/>
    <w:rsid w:val="00506992"/>
    <w:rsid w:val="006618FE"/>
    <w:rsid w:val="006814EC"/>
    <w:rsid w:val="006A539E"/>
    <w:rsid w:val="007D11BC"/>
    <w:rsid w:val="00822A1D"/>
    <w:rsid w:val="00857555"/>
    <w:rsid w:val="00A241EA"/>
    <w:rsid w:val="00A41F0B"/>
    <w:rsid w:val="00A749C9"/>
    <w:rsid w:val="00B3514B"/>
    <w:rsid w:val="00C27A98"/>
    <w:rsid w:val="00E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Frude</dc:creator>
  <cp:lastModifiedBy>Laura Frude</cp:lastModifiedBy>
  <cp:revision>2</cp:revision>
  <dcterms:created xsi:type="dcterms:W3CDTF">2012-12-04T17:31:00Z</dcterms:created>
  <dcterms:modified xsi:type="dcterms:W3CDTF">2012-12-04T17:31:00Z</dcterms:modified>
</cp:coreProperties>
</file>