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1D" w:rsidRPr="00855C19" w:rsidRDefault="00EF09CA" w:rsidP="002271F3">
      <w:pPr>
        <w:jc w:val="center"/>
        <w:rPr>
          <w:rFonts w:ascii="Arial" w:hAnsi="Arial" w:cs="Arial"/>
          <w:sz w:val="40"/>
          <w:szCs w:val="40"/>
        </w:rPr>
      </w:pPr>
      <w:r w:rsidRPr="00EF09CA">
        <w:rPr>
          <w:rFonts w:ascii="Arial" w:hAnsi="Arial" w:cs="Arial"/>
          <w:i/>
          <w:sz w:val="40"/>
          <w:szCs w:val="40"/>
        </w:rPr>
        <w:t>Karma</w:t>
      </w:r>
      <w:r>
        <w:rPr>
          <w:rFonts w:ascii="Arial" w:hAnsi="Arial" w:cs="Arial"/>
          <w:sz w:val="40"/>
          <w:szCs w:val="40"/>
        </w:rPr>
        <w:t xml:space="preserve"> and </w:t>
      </w:r>
      <w:r w:rsidRPr="00EF09CA">
        <w:rPr>
          <w:rFonts w:ascii="Arial" w:hAnsi="Arial" w:cs="Arial"/>
          <w:sz w:val="40"/>
          <w:szCs w:val="40"/>
        </w:rPr>
        <w:t>Rebirth</w:t>
      </w:r>
      <w:r>
        <w:rPr>
          <w:rFonts w:ascii="Arial" w:hAnsi="Arial" w:cs="Arial"/>
          <w:sz w:val="40"/>
          <w:szCs w:val="40"/>
        </w:rPr>
        <w:t xml:space="preserve"> 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2"/>
        <w:gridCol w:w="2880"/>
        <w:gridCol w:w="1092"/>
        <w:gridCol w:w="808"/>
        <w:gridCol w:w="4385"/>
      </w:tblGrid>
      <w:tr w:rsidR="00822A1D" w:rsidTr="00A749C9">
        <w:trPr>
          <w:cantSplit/>
          <w:trHeight w:val="1172"/>
        </w:trPr>
        <w:tc>
          <w:tcPr>
            <w:tcW w:w="7864" w:type="dxa"/>
            <w:gridSpan w:val="3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22A1D" w:rsidRDefault="00822A1D" w:rsidP="00891524">
            <w:pPr>
              <w:pStyle w:val="Heading1"/>
            </w:pPr>
            <w:r>
              <w:t>Overview &amp; Purpose</w:t>
            </w:r>
          </w:p>
          <w:p w:rsidR="00822A1D" w:rsidRDefault="00822A1D" w:rsidP="00891524">
            <w:pPr>
              <w:pStyle w:val="BodyText"/>
            </w:pPr>
          </w:p>
          <w:p w:rsidR="00822A1D" w:rsidRPr="00EF09CA" w:rsidRDefault="00EF09CA" w:rsidP="00A241EA">
            <w:r>
              <w:t xml:space="preserve">Students will have an understanding of how </w:t>
            </w:r>
            <w:r>
              <w:rPr>
                <w:i/>
              </w:rPr>
              <w:t>karma</w:t>
            </w:r>
            <w:r>
              <w:t xml:space="preserve"> has an important role within rebirth. This lesson can be used when teaching students about </w:t>
            </w:r>
            <w:r>
              <w:rPr>
                <w:i/>
              </w:rPr>
              <w:t xml:space="preserve">karma </w:t>
            </w:r>
            <w:r>
              <w:t xml:space="preserve">or Dependent Origination. 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22A1D" w:rsidRDefault="00822A1D" w:rsidP="00891524">
            <w:pPr>
              <w:pStyle w:val="Heading1"/>
            </w:pPr>
            <w:r>
              <w:t>Education Standards Addressed</w:t>
            </w:r>
          </w:p>
          <w:p w:rsidR="00822A1D" w:rsidRDefault="00822A1D" w:rsidP="00891524">
            <w:pPr>
              <w:pStyle w:val="BodyText"/>
            </w:pPr>
          </w:p>
          <w:p w:rsidR="00822A1D" w:rsidRDefault="00822A1D" w:rsidP="00891524"/>
        </w:tc>
      </w:tr>
      <w:tr w:rsidR="00822A1D" w:rsidRPr="00822A1D" w:rsidTr="00822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Activity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Aims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 Given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2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Other</w:t>
            </w:r>
          </w:p>
        </w:tc>
      </w:tr>
      <w:tr w:rsidR="00822A1D" w:rsidRPr="00822A1D" w:rsidTr="0068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EF09CA" w:rsidRDefault="00EF09CA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Recap with students what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karma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is. Get them to explain differences in religion, how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karma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is understood by Buddhists and that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karmic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acts are intentional.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EF09CA" w:rsidRDefault="00EF09CA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should be able to recall previous lessons about the nature of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karma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EF09CA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5 Minutes 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822A1D" w:rsidRDefault="00822A1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22A1D" w:rsidRPr="00822A1D" w:rsidTr="007D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EF09CA" w:rsidRDefault="00EF09CA" w:rsidP="0050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Use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handout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look at the mental and physical make up of a person (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skandhas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dhatus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etc.). Ask students how they think Buddhist rebirth works.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822A1D" w:rsidRDefault="00EF09CA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Students should start to understand that within Buddhist thought a person is made of up of divisible parts.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EF09CA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Minutes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41" w:rsidRDefault="003E7941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3E7941" w:rsidRPr="00822A1D" w:rsidRDefault="003E7941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22A1D" w:rsidRPr="00822A1D" w:rsidTr="007D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A054B9" w:rsidP="00A05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Use the </w:t>
            </w:r>
            <w:proofErr w:type="spellStart"/>
            <w:r>
              <w:t>Milindapañha</w:t>
            </w:r>
            <w:proofErr w:type="spellEnd"/>
            <w:r w:rsidR="00041F35">
              <w:t xml:space="preserve"> 25-28</w:t>
            </w:r>
            <w:r>
              <w:t xml:space="preserve"> </w:t>
            </w:r>
            <w:r>
              <w:t>(</w:t>
            </w:r>
            <w:r>
              <w:t xml:space="preserve">The Questions of King </w:t>
            </w:r>
            <w:proofErr w:type="spellStart"/>
            <w:r>
              <w:t>Milinda</w:t>
            </w:r>
            <w:proofErr w:type="spellEnd"/>
            <w:r>
              <w:t>) to show that there is no part of the body that can be</w:t>
            </w:r>
            <w:r w:rsidR="00041F35">
              <w:t xml:space="preserve"> identified as the Self.</w:t>
            </w:r>
            <w:r>
              <w:t xml:space="preserve"> </w:t>
            </w:r>
            <w:r>
              <w:t xml:space="preserve"> </w:t>
            </w:r>
            <w:r w:rsidR="00EF09C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Stress to students that the relationship between </w:t>
            </w:r>
            <w:r w:rsidR="00EF09CA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karma</w:t>
            </w:r>
            <w:r w:rsidR="00EF09C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rebirth is important as it reconciles </w:t>
            </w:r>
            <w:r w:rsidR="00041F35">
              <w:rPr>
                <w:rFonts w:ascii="Calibri" w:eastAsia="Times New Roman" w:hAnsi="Calibri" w:cs="Times New Roman"/>
                <w:color w:val="000000"/>
                <w:lang w:eastAsia="en-GB"/>
              </w:rPr>
              <w:t>how there can</w:t>
            </w:r>
            <w:r w:rsidR="00EF09C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be rebirth without a Self or soul.</w:t>
            </w:r>
            <w:r w:rsidR="00E57F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Make the students write their own version of the analogy.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041F35" w:rsidRDefault="00041F35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should be able to use critical thinking skills to </w:t>
            </w:r>
            <w:r w:rsidRPr="00041F35">
              <w:rPr>
                <w:rFonts w:eastAsia="Times New Roman" w:cs="Times New Roman"/>
                <w:color w:val="000000"/>
                <w:lang w:eastAsia="en-GB"/>
              </w:rPr>
              <w:t xml:space="preserve">apply the </w:t>
            </w:r>
            <w:proofErr w:type="spellStart"/>
            <w:r w:rsidRPr="00041F35">
              <w:rPr>
                <w:rFonts w:eastAsia="Times New Roman" w:cs="Times New Roman"/>
                <w:color w:val="000000"/>
                <w:lang w:eastAsia="en-GB"/>
              </w:rPr>
              <w:t>Milindapañha</w:t>
            </w:r>
            <w:proofErr w:type="spellEnd"/>
            <w:r w:rsidRPr="00041F35">
              <w:rPr>
                <w:rFonts w:eastAsia="Times New Roman" w:cs="Times New Roman"/>
                <w:color w:val="000000"/>
                <w:lang w:eastAsia="en-GB"/>
              </w:rPr>
              <w:t xml:space="preserve"> to the teaching of </w:t>
            </w:r>
            <w:proofErr w:type="spellStart"/>
            <w:r w:rsidRPr="00041F35">
              <w:rPr>
                <w:rFonts w:eastAsia="Times New Roman" w:cs="Times New Roman"/>
                <w:i/>
                <w:color w:val="000000"/>
                <w:lang w:eastAsia="en-GB"/>
              </w:rPr>
              <w:t>an</w:t>
            </w:r>
            <w:r w:rsidRPr="00041F35">
              <w:rPr>
                <w:i/>
              </w:rPr>
              <w:t>ā</w:t>
            </w:r>
            <w:r>
              <w:rPr>
                <w:i/>
              </w:rPr>
              <w:t>tman</w:t>
            </w:r>
            <w:proofErr w:type="spellEnd"/>
            <w:r>
              <w:t>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1D" w:rsidRPr="00822A1D" w:rsidRDefault="00E57F28" w:rsidP="00681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  <w:r w:rsidR="00041F3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Minutes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1D" w:rsidRPr="00822A1D" w:rsidRDefault="007D6CC7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Get students to play the role</w:t>
            </w:r>
            <w:r w:rsidR="00E57F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 of King </w:t>
            </w:r>
            <w:proofErr w:type="spellStart"/>
            <w:r w:rsidR="00E57F28">
              <w:rPr>
                <w:rFonts w:ascii="Calibri" w:eastAsia="Times New Roman" w:hAnsi="Calibri" w:cs="Times New Roman"/>
                <w:color w:val="000000"/>
                <w:lang w:eastAsia="en-GB"/>
              </w:rPr>
              <w:t>Milinda</w:t>
            </w:r>
            <w:proofErr w:type="spellEnd"/>
            <w:r w:rsidR="00E57F2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</w:t>
            </w:r>
            <w:proofErr w:type="spellStart"/>
            <w:r w:rsidR="00E57F28">
              <w:rPr>
                <w:rFonts w:ascii="Calibri" w:eastAsia="Times New Roman" w:hAnsi="Calibri" w:cs="Times New Roman"/>
                <w:color w:val="000000"/>
                <w:lang w:eastAsia="en-GB"/>
              </w:rPr>
              <w:t>Nagasena</w:t>
            </w:r>
            <w:proofErr w:type="spellEnd"/>
            <w:r w:rsidR="00E57F2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7D6CC7" w:rsidRPr="00822A1D" w:rsidTr="007D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C7" w:rsidRPr="00E57F28" w:rsidRDefault="00E57F28" w:rsidP="00E57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Returning to the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handout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explain to students that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karmic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seeds must come to fruition.  When the body dies a new being is caused into existence. Explain that the state of mind at the moment of death is important in determining the rebirth destination. Even if a person was bad during their life they can have a good rebirth. Explain weighty, proximate, habitual and performed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karma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C7" w:rsidRPr="00E57F28" w:rsidRDefault="00E57F28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should have a basic understanding of rebirth within Buddhism.  They should be able to see that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karmic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results are not immediate.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Karma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can dictate the quality of the experience in a rebirth, the moment of death dictates the rebirth destination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C7" w:rsidRDefault="00E57F28" w:rsidP="00681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 Minutes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C7" w:rsidRPr="00822A1D" w:rsidRDefault="007D6CC7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60A0D" w:rsidRPr="00822A1D" w:rsidTr="007D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0D" w:rsidRDefault="00F60A0D" w:rsidP="00F60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Ask students questions based on the lesson to make sure they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have  comprehended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 main points of the lesson. If needed let students ask you questions if they are unsure on any points.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0D" w:rsidRDefault="008A60E4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Students should be able to recall the main points of the lesson.</w:t>
            </w:r>
            <w:bookmarkStart w:id="0" w:name="_GoBack"/>
            <w:bookmarkEnd w:id="0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0D" w:rsidRDefault="00F60A0D" w:rsidP="00681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 Minutes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0D" w:rsidRPr="00822A1D" w:rsidRDefault="00F60A0D" w:rsidP="00822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22A1D" w:rsidRPr="00822A1D" w:rsidRDefault="00822A1D" w:rsidP="00822A1D">
      <w:pPr>
        <w:jc w:val="center"/>
        <w:rPr>
          <w:rFonts w:ascii="Arial" w:hAnsi="Arial" w:cs="Arial"/>
          <w:sz w:val="40"/>
          <w:szCs w:val="40"/>
        </w:rPr>
      </w:pPr>
    </w:p>
    <w:sectPr w:rsidR="00822A1D" w:rsidRPr="00822A1D" w:rsidSect="00A749C9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1D"/>
    <w:rsid w:val="00041F35"/>
    <w:rsid w:val="002271F3"/>
    <w:rsid w:val="003E7941"/>
    <w:rsid w:val="00506992"/>
    <w:rsid w:val="006814EC"/>
    <w:rsid w:val="007D6CC7"/>
    <w:rsid w:val="00822A1D"/>
    <w:rsid w:val="00855C19"/>
    <w:rsid w:val="008A60E4"/>
    <w:rsid w:val="00A054B9"/>
    <w:rsid w:val="00A241EA"/>
    <w:rsid w:val="00A749C9"/>
    <w:rsid w:val="00B3514B"/>
    <w:rsid w:val="00C27A98"/>
    <w:rsid w:val="00E57F28"/>
    <w:rsid w:val="00EC0FEC"/>
    <w:rsid w:val="00EF09CA"/>
    <w:rsid w:val="00F6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822A1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A1D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22A1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22A1D"/>
    <w:rPr>
      <w:rFonts w:ascii="Arial" w:eastAsia="Times New Roman" w:hAnsi="Arial" w:cs="Times New Roman"/>
      <w:sz w:val="16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822A1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A1D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22A1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22A1D"/>
    <w:rPr>
      <w:rFonts w:ascii="Arial" w:eastAsia="Times New Roman" w:hAnsi="Arial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Frude</dc:creator>
  <cp:lastModifiedBy>Laura</cp:lastModifiedBy>
  <cp:revision>5</cp:revision>
  <dcterms:created xsi:type="dcterms:W3CDTF">2013-02-04T12:04:00Z</dcterms:created>
  <dcterms:modified xsi:type="dcterms:W3CDTF">2013-02-04T12:15:00Z</dcterms:modified>
</cp:coreProperties>
</file>