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24BAA" w14:textId="75150512" w:rsidR="00B60689" w:rsidRPr="00423D16" w:rsidRDefault="008D6072" w:rsidP="00B748FB">
      <w:pPr>
        <w:tabs>
          <w:tab w:val="left" w:pos="5812"/>
        </w:tabs>
        <w:spacing w:after="0" w:line="240" w:lineRule="auto"/>
        <w:rPr>
          <w:b/>
          <w:color w:val="7030A0"/>
        </w:rPr>
      </w:pPr>
      <w:r w:rsidRPr="00E670DC">
        <w:rPr>
          <w:b/>
          <w:smallCaps/>
          <w:sz w:val="28"/>
        </w:rPr>
        <w:t>Leaver</w:t>
      </w:r>
      <w:r w:rsidR="00603BFE" w:rsidRPr="00E670DC">
        <w:rPr>
          <w:b/>
          <w:smallCaps/>
          <w:sz w:val="28"/>
        </w:rPr>
        <w:t xml:space="preserve"> Guidance </w:t>
      </w:r>
      <w:r w:rsidR="00E670DC" w:rsidRPr="00E670DC">
        <w:rPr>
          <w:b/>
          <w:smallCaps/>
          <w:sz w:val="28"/>
        </w:rPr>
        <w:t xml:space="preserve">and Checklist </w:t>
      </w:r>
      <w:r w:rsidR="00603BFE" w:rsidRPr="00E670DC">
        <w:rPr>
          <w:b/>
          <w:smallCaps/>
          <w:sz w:val="28"/>
        </w:rPr>
        <w:t xml:space="preserve">for Line </w:t>
      </w:r>
      <w:r w:rsidR="00B4414D">
        <w:rPr>
          <w:b/>
          <w:smallCaps/>
          <w:sz w:val="28"/>
        </w:rPr>
        <w:t>Managers</w:t>
      </w:r>
      <w:r w:rsidR="00D84266">
        <w:rPr>
          <w:b/>
          <w:smallCaps/>
          <w:sz w:val="28"/>
        </w:rPr>
        <w:t xml:space="preserve"> </w:t>
      </w:r>
      <w:r w:rsidR="00034254">
        <w:rPr>
          <w:b/>
          <w:smallCaps/>
          <w:sz w:val="28"/>
        </w:rPr>
        <w:t xml:space="preserve">&amp; </w:t>
      </w:r>
      <w:r w:rsidR="00554D3A">
        <w:rPr>
          <w:b/>
          <w:smallCaps/>
          <w:sz w:val="28"/>
        </w:rPr>
        <w:t>Employees</w:t>
      </w:r>
    </w:p>
    <w:p w14:paraId="23F58FD5" w14:textId="77777777" w:rsidR="00D84266" w:rsidRDefault="00D84266" w:rsidP="00B05750">
      <w:pPr>
        <w:spacing w:after="0" w:line="240" w:lineRule="auto"/>
      </w:pPr>
    </w:p>
    <w:p w14:paraId="346DBE12" w14:textId="71F209A4" w:rsidR="008B6717" w:rsidRPr="00F8000C" w:rsidRDefault="00B4414D" w:rsidP="00B05750">
      <w:pPr>
        <w:spacing w:after="0" w:line="240" w:lineRule="auto"/>
      </w:pPr>
      <w:r>
        <w:t xml:space="preserve">A </w:t>
      </w:r>
      <w:r w:rsidR="000B6E04" w:rsidRPr="00F8000C">
        <w:t>well-managed</w:t>
      </w:r>
      <w:r w:rsidR="00F81306" w:rsidRPr="00F8000C">
        <w:t xml:space="preserve"> leaver process is essential to </w:t>
      </w:r>
      <w:r w:rsidR="00F35EC9" w:rsidRPr="00F8000C">
        <w:t xml:space="preserve">help </w:t>
      </w:r>
      <w:r w:rsidR="00F81306" w:rsidRPr="00F8000C">
        <w:t>provide staff with a positive</w:t>
      </w:r>
      <w:r w:rsidR="00F35EC9" w:rsidRPr="00F8000C">
        <w:t xml:space="preserve">, lasting impression of their </w:t>
      </w:r>
      <w:r w:rsidR="00F81306" w:rsidRPr="00F8000C">
        <w:t>experience</w:t>
      </w:r>
      <w:r w:rsidR="00F35EC9" w:rsidRPr="00F8000C">
        <w:t xml:space="preserve"> </w:t>
      </w:r>
      <w:r w:rsidR="000B6E04" w:rsidRPr="00F8000C">
        <w:t>with</w:t>
      </w:r>
      <w:r w:rsidR="00F35EC9" w:rsidRPr="00F8000C">
        <w:t xml:space="preserve"> the University</w:t>
      </w:r>
      <w:r w:rsidR="005917A2" w:rsidRPr="00F8000C">
        <w:t xml:space="preserve">.  It is also important </w:t>
      </w:r>
      <w:r w:rsidR="00F81306" w:rsidRPr="00F8000C">
        <w:t xml:space="preserve">to </w:t>
      </w:r>
      <w:r w:rsidR="00B55AC0" w:rsidRPr="00F8000C">
        <w:t>ensure</w:t>
      </w:r>
      <w:r w:rsidR="00F81306" w:rsidRPr="00F8000C">
        <w:t xml:space="preserve"> </w:t>
      </w:r>
      <w:r w:rsidR="005917A2" w:rsidRPr="00F8000C">
        <w:t xml:space="preserve">compliance with </w:t>
      </w:r>
      <w:r w:rsidR="00F81306" w:rsidRPr="00F8000C">
        <w:t xml:space="preserve">the </w:t>
      </w:r>
      <w:r w:rsidR="00B55AC0" w:rsidRPr="00F8000C">
        <w:t>Univers</w:t>
      </w:r>
      <w:r w:rsidR="009B577D" w:rsidRPr="00F8000C">
        <w:t xml:space="preserve">ity’s </w:t>
      </w:r>
      <w:r w:rsidR="005917A2" w:rsidRPr="00F8000C">
        <w:t xml:space="preserve">regulatory obligations </w:t>
      </w:r>
      <w:r w:rsidR="00121217" w:rsidRPr="00F8000C">
        <w:t xml:space="preserve">and policies </w:t>
      </w:r>
      <w:r w:rsidR="005917A2" w:rsidRPr="00F8000C">
        <w:t xml:space="preserve">in areas such as </w:t>
      </w:r>
      <w:r w:rsidR="00F81306" w:rsidRPr="00F8000C">
        <w:t>security</w:t>
      </w:r>
      <w:r w:rsidR="005917A2" w:rsidRPr="00F8000C">
        <w:t>, access, data protection</w:t>
      </w:r>
      <w:r w:rsidR="003E1814">
        <w:t>,</w:t>
      </w:r>
      <w:r w:rsidR="005917A2" w:rsidRPr="00F8000C">
        <w:t xml:space="preserve"> </w:t>
      </w:r>
      <w:r w:rsidR="008B6717" w:rsidRPr="00F8000C">
        <w:t xml:space="preserve">etc </w:t>
      </w:r>
      <w:r w:rsidR="00F81306" w:rsidRPr="00F8000C">
        <w:t xml:space="preserve">and </w:t>
      </w:r>
      <w:r w:rsidR="00292D2E" w:rsidRPr="00F8000C">
        <w:t xml:space="preserve">to ensure </w:t>
      </w:r>
      <w:r w:rsidR="00F81306" w:rsidRPr="00F8000C">
        <w:t xml:space="preserve">the return of </w:t>
      </w:r>
      <w:r w:rsidR="009B577D" w:rsidRPr="00F8000C">
        <w:t xml:space="preserve">its </w:t>
      </w:r>
      <w:r w:rsidR="00F81306" w:rsidRPr="00F8000C">
        <w:t>equipment and property</w:t>
      </w:r>
      <w:r w:rsidR="008B6717" w:rsidRPr="00F8000C">
        <w:t>.</w:t>
      </w:r>
    </w:p>
    <w:p w14:paraId="755FB2DA" w14:textId="77777777" w:rsidR="008B6717" w:rsidRPr="00EA7997" w:rsidRDefault="008B6717" w:rsidP="00B05750">
      <w:pPr>
        <w:spacing w:after="0" w:line="240" w:lineRule="auto"/>
      </w:pPr>
    </w:p>
    <w:p w14:paraId="55AE8BCB" w14:textId="35AE059D" w:rsidR="0080443B" w:rsidRPr="00EA7997" w:rsidRDefault="0080443B" w:rsidP="00B05750">
      <w:pPr>
        <w:spacing w:after="0" w:line="240" w:lineRule="auto"/>
      </w:pPr>
      <w:r w:rsidRPr="00EA7997">
        <w:t xml:space="preserve">The line manager is responsible </w:t>
      </w:r>
      <w:r w:rsidR="000F2FFB" w:rsidRPr="00EA7997">
        <w:t xml:space="preserve">for </w:t>
      </w:r>
      <w:r w:rsidRPr="00EA7997">
        <w:t xml:space="preserve">the leaving process and for ensuring that all essential actions are completed.  </w:t>
      </w:r>
    </w:p>
    <w:p w14:paraId="2BFBA930" w14:textId="77777777" w:rsidR="006721F2" w:rsidRPr="00EA7997" w:rsidRDefault="006721F2" w:rsidP="00B05750">
      <w:pPr>
        <w:spacing w:after="0" w:line="240" w:lineRule="auto"/>
      </w:pPr>
    </w:p>
    <w:p w14:paraId="4DF7FF32" w14:textId="4902782B" w:rsidR="00D02954" w:rsidRDefault="00547EC5" w:rsidP="00B05750">
      <w:pPr>
        <w:spacing w:after="0" w:line="240" w:lineRule="auto"/>
        <w:rPr>
          <w:color w:val="333333"/>
          <w:shd w:val="clear" w:color="auto" w:fill="FFFFFF"/>
        </w:rPr>
      </w:pPr>
      <w:r w:rsidRPr="00EA7997">
        <w:t xml:space="preserve">The </w:t>
      </w:r>
      <w:r w:rsidR="00173FBC" w:rsidRPr="00EA7997">
        <w:t xml:space="preserve">checklist </w:t>
      </w:r>
      <w:r w:rsidR="003B5045" w:rsidRPr="00EA7997">
        <w:t xml:space="preserve">below </w:t>
      </w:r>
      <w:r w:rsidRPr="00EA7997">
        <w:t xml:space="preserve">is intended to assist line managers in ensuring that </w:t>
      </w:r>
      <w:r w:rsidR="003026C2" w:rsidRPr="00EA7997">
        <w:t>all key</w:t>
      </w:r>
      <w:r w:rsidR="00173FBC" w:rsidRPr="00EA7997">
        <w:t xml:space="preserve"> </w:t>
      </w:r>
      <w:r w:rsidRPr="00EA7997">
        <w:t xml:space="preserve">essential </w:t>
      </w:r>
      <w:r w:rsidR="00E670DC" w:rsidRPr="00EA7997">
        <w:t>l</w:t>
      </w:r>
      <w:r w:rsidR="008D6072" w:rsidRPr="00EA7997">
        <w:t xml:space="preserve">eaver </w:t>
      </w:r>
      <w:r w:rsidRPr="00EA7997">
        <w:t xml:space="preserve">activities are undertaken </w:t>
      </w:r>
      <w:r w:rsidR="0057186B" w:rsidRPr="00EA7997">
        <w:t>when staff leave</w:t>
      </w:r>
      <w:r w:rsidR="00E670DC" w:rsidRPr="00EA7997">
        <w:t xml:space="preserve"> their department</w:t>
      </w:r>
      <w:r w:rsidR="00E670DC" w:rsidRPr="00F8000C">
        <w:t xml:space="preserve">, whether to </w:t>
      </w:r>
      <w:r w:rsidR="00D247BA" w:rsidRPr="00F8000C">
        <w:t>transfer</w:t>
      </w:r>
      <w:r w:rsidR="00E670DC" w:rsidRPr="00F8000C">
        <w:t xml:space="preserve"> to another part of the </w:t>
      </w:r>
      <w:r w:rsidR="00D247BA" w:rsidRPr="00F8000C">
        <w:t>University</w:t>
      </w:r>
      <w:r w:rsidR="00E670DC" w:rsidRPr="00F8000C">
        <w:t xml:space="preserve"> or </w:t>
      </w:r>
      <w:r w:rsidR="00A15838" w:rsidRPr="00F8000C">
        <w:t>to leave</w:t>
      </w:r>
      <w:r w:rsidR="00E670DC" w:rsidRPr="00F8000C">
        <w:t xml:space="preserve"> altogether.</w:t>
      </w:r>
      <w:r w:rsidR="009B577D" w:rsidRPr="00F8000C">
        <w:t xml:space="preserve">  </w:t>
      </w:r>
      <w:r w:rsidR="00E670DC" w:rsidRPr="00F8000C">
        <w:t>Th</w:t>
      </w:r>
      <w:r w:rsidR="0057186B" w:rsidRPr="00F8000C">
        <w:t xml:space="preserve">e relevance of each of the activities in the checklist should </w:t>
      </w:r>
      <w:r w:rsidR="00D247BA" w:rsidRPr="00F8000C">
        <w:t xml:space="preserve">therefore </w:t>
      </w:r>
      <w:r w:rsidR="0057186B" w:rsidRPr="00F8000C">
        <w:t>be assessed and adapted accordingly</w:t>
      </w:r>
      <w:r w:rsidR="00F80411" w:rsidRPr="00F8000C">
        <w:t>.</w:t>
      </w:r>
      <w:r w:rsidR="001E4806">
        <w:t xml:space="preserve">  The checklist can also be adapted for </w:t>
      </w:r>
      <w:r w:rsidR="00D02954">
        <w:rPr>
          <w:color w:val="333333"/>
          <w:shd w:val="clear" w:color="auto" w:fill="FFFFFF"/>
        </w:rPr>
        <w:t xml:space="preserve">HPTs, </w:t>
      </w:r>
      <w:r w:rsidR="007710B5">
        <w:rPr>
          <w:color w:val="333333"/>
          <w:shd w:val="clear" w:color="auto" w:fill="FFFFFF"/>
        </w:rPr>
        <w:t>c</w:t>
      </w:r>
      <w:r w:rsidR="00D02954">
        <w:rPr>
          <w:color w:val="333333"/>
          <w:shd w:val="clear" w:color="auto" w:fill="FFFFFF"/>
        </w:rPr>
        <w:t>asual and te</w:t>
      </w:r>
      <w:r w:rsidR="007710B5">
        <w:rPr>
          <w:color w:val="333333"/>
          <w:shd w:val="clear" w:color="auto" w:fill="FFFFFF"/>
        </w:rPr>
        <w:t>mporary staff leavers.</w:t>
      </w:r>
    </w:p>
    <w:p w14:paraId="5C4666FF" w14:textId="77777777" w:rsidR="00D02954" w:rsidRDefault="00D02954" w:rsidP="00B05750">
      <w:pPr>
        <w:spacing w:after="0" w:line="240" w:lineRule="auto"/>
        <w:rPr>
          <w:color w:val="333333"/>
          <w:shd w:val="clear" w:color="auto" w:fill="FFFFFF"/>
        </w:rPr>
      </w:pPr>
    </w:p>
    <w:p w14:paraId="72CA9D28" w14:textId="31532404" w:rsidR="00D91A07" w:rsidRPr="00F8000C" w:rsidRDefault="0080443B" w:rsidP="00B05750">
      <w:pPr>
        <w:spacing w:after="0" w:line="240" w:lineRule="auto"/>
        <w:rPr>
          <w:b/>
        </w:rPr>
      </w:pPr>
      <w:r w:rsidRPr="00F8000C">
        <w:t xml:space="preserve">The </w:t>
      </w:r>
      <w:r w:rsidR="00850404">
        <w:t>Faculty IT Support Teams</w:t>
      </w:r>
      <w:r w:rsidR="007B30C6" w:rsidRPr="00F8000C">
        <w:t xml:space="preserve"> </w:t>
      </w:r>
      <w:r w:rsidR="00907047" w:rsidRPr="00F8000C">
        <w:t xml:space="preserve">and the Payroll </w:t>
      </w:r>
      <w:r w:rsidR="00FD0A1C" w:rsidRPr="00F8000C">
        <w:t>&amp;</w:t>
      </w:r>
      <w:r w:rsidR="00907047" w:rsidRPr="00F8000C">
        <w:t xml:space="preserve"> Pensions Office </w:t>
      </w:r>
      <w:r w:rsidR="00FD0A1C" w:rsidRPr="00F8000C">
        <w:t>also receive</w:t>
      </w:r>
      <w:r w:rsidR="009B577D" w:rsidRPr="00F8000C">
        <w:t xml:space="preserve"> </w:t>
      </w:r>
      <w:r w:rsidR="00907047" w:rsidRPr="00F8000C">
        <w:t>notification of the leaver/transferee</w:t>
      </w:r>
      <w:r w:rsidR="005D1FFA">
        <w:t xml:space="preserve">. Payroll </w:t>
      </w:r>
      <w:r w:rsidR="0063709C">
        <w:t>and</w:t>
      </w:r>
      <w:r w:rsidR="00907047" w:rsidRPr="00F8000C">
        <w:t xml:space="preserve"> </w:t>
      </w:r>
      <w:r w:rsidR="00FD0A1C" w:rsidRPr="00F8000C">
        <w:t>line managers</w:t>
      </w:r>
      <w:r w:rsidR="0063709C">
        <w:t xml:space="preserve"> will liaise</w:t>
      </w:r>
      <w:r w:rsidR="00907047" w:rsidRPr="00F8000C">
        <w:t xml:space="preserve"> concerning any</w:t>
      </w:r>
      <w:r w:rsidR="009B577D" w:rsidRPr="00F8000C">
        <w:t xml:space="preserve"> </w:t>
      </w:r>
      <w:r w:rsidR="00091082">
        <w:t xml:space="preserve">specific </w:t>
      </w:r>
      <w:r w:rsidR="009B577D" w:rsidRPr="00F8000C">
        <w:t>matters</w:t>
      </w:r>
      <w:r w:rsidRPr="00F8000C">
        <w:t xml:space="preserve"> related to the leaver</w:t>
      </w:r>
      <w:r w:rsidR="00012188">
        <w:t>,</w:t>
      </w:r>
      <w:r w:rsidRPr="00F8000C">
        <w:t xml:space="preserve"> as appropriate.</w:t>
      </w:r>
      <w:r w:rsidR="005D1FFA">
        <w:t xml:space="preserve"> IT </w:t>
      </w:r>
      <w:r w:rsidR="00417CE4">
        <w:t>Services</w:t>
      </w:r>
      <w:r w:rsidR="005D1FFA">
        <w:t xml:space="preserve"> rely on the line manager</w:t>
      </w:r>
      <w:r w:rsidR="00E50F78">
        <w:t>/supervisor</w:t>
      </w:r>
      <w:r w:rsidR="005D1FFA">
        <w:t xml:space="preserve"> to ensure all IT devices are returned by contacting the IT Service Desk.</w:t>
      </w:r>
    </w:p>
    <w:p w14:paraId="61FC0EB3" w14:textId="77777777" w:rsidR="00D91A07" w:rsidRPr="00F8000C" w:rsidRDefault="00D91A07" w:rsidP="00D8165C">
      <w:pPr>
        <w:spacing w:after="0"/>
        <w:rPr>
          <w:b/>
        </w:rPr>
      </w:pPr>
    </w:p>
    <w:p w14:paraId="11616112" w14:textId="270AA40F" w:rsidR="00AE246D" w:rsidRPr="00F8000C" w:rsidRDefault="007A5177" w:rsidP="00280068">
      <w:pPr>
        <w:shd w:val="clear" w:color="auto" w:fill="FFFFFF"/>
        <w:spacing w:after="0" w:line="240" w:lineRule="auto"/>
        <w:rPr>
          <w:rFonts w:eastAsia="Times New Roman" w:cs="Tahoma"/>
          <w:b/>
          <w:color w:val="222222"/>
          <w:lang w:eastAsia="en-GB"/>
        </w:rPr>
      </w:pPr>
      <w:r>
        <w:rPr>
          <w:rFonts w:eastAsia="Times New Roman" w:cs="Tahoma"/>
          <w:b/>
          <w:color w:val="222222"/>
          <w:lang w:eastAsia="en-GB"/>
        </w:rPr>
        <w:t xml:space="preserve">Section 1 - </w:t>
      </w:r>
      <w:r w:rsidR="00521EEA">
        <w:rPr>
          <w:rFonts w:eastAsia="Times New Roman" w:cs="Tahoma"/>
          <w:b/>
          <w:color w:val="222222"/>
          <w:lang w:eastAsia="en-GB"/>
        </w:rPr>
        <w:t>Line Manager Responsibility</w:t>
      </w:r>
      <w:r w:rsidR="00D57A16">
        <w:rPr>
          <w:rFonts w:eastAsia="Times New Roman" w:cs="Tahoma"/>
          <w:b/>
          <w:color w:val="222222"/>
          <w:lang w:eastAsia="en-GB"/>
        </w:rPr>
        <w:t xml:space="preserve"> </w:t>
      </w:r>
    </w:p>
    <w:tbl>
      <w:tblPr>
        <w:tblStyle w:val="TableGrid"/>
        <w:tblW w:w="10910" w:type="dxa"/>
        <w:tblLayout w:type="fixed"/>
        <w:tblLook w:val="04A0" w:firstRow="1" w:lastRow="0" w:firstColumn="1" w:lastColumn="0" w:noHBand="0" w:noVBand="1"/>
      </w:tblPr>
      <w:tblGrid>
        <w:gridCol w:w="5943"/>
        <w:gridCol w:w="4258"/>
        <w:gridCol w:w="709"/>
      </w:tblGrid>
      <w:tr w:rsidR="00CB6746" w:rsidRPr="00F8000C" w14:paraId="06192745" w14:textId="77777777" w:rsidTr="000E3232">
        <w:tc>
          <w:tcPr>
            <w:tcW w:w="5943" w:type="dxa"/>
            <w:shd w:val="clear" w:color="auto" w:fill="EAF1DD" w:themeFill="accent3" w:themeFillTint="33"/>
          </w:tcPr>
          <w:p w14:paraId="11CD5834" w14:textId="66542A11" w:rsidR="00CB6746" w:rsidRPr="002853E6" w:rsidRDefault="00EA7997" w:rsidP="00225A22">
            <w:pPr>
              <w:rPr>
                <w:b/>
              </w:rPr>
            </w:pPr>
            <w:r>
              <w:rPr>
                <w:b/>
              </w:rPr>
              <w:t>Notification</w:t>
            </w:r>
            <w:r w:rsidR="00B679C8">
              <w:rPr>
                <w:b/>
              </w:rPr>
              <w:t xml:space="preserve"> </w:t>
            </w:r>
          </w:p>
        </w:tc>
        <w:tc>
          <w:tcPr>
            <w:tcW w:w="4258" w:type="dxa"/>
            <w:tcBorders>
              <w:top w:val="single" w:sz="4" w:space="0" w:color="auto"/>
              <w:right w:val="single" w:sz="4" w:space="0" w:color="auto"/>
            </w:tcBorders>
            <w:shd w:val="clear" w:color="auto" w:fill="EAF1DD" w:themeFill="accent3" w:themeFillTint="33"/>
          </w:tcPr>
          <w:p w14:paraId="0DBD8A87" w14:textId="432E5127" w:rsidR="00CB6746" w:rsidRPr="002D506F" w:rsidRDefault="002D506F" w:rsidP="00DC34FD">
            <w:pPr>
              <w:pStyle w:val="ListParagraph"/>
              <w:ind w:left="0" w:firstLine="40"/>
              <w:rPr>
                <w:b/>
              </w:rPr>
            </w:pPr>
            <w:r w:rsidRPr="002D506F">
              <w:rPr>
                <w:b/>
              </w:rPr>
              <w:t xml:space="preserve">Links to </w:t>
            </w:r>
            <w:r w:rsidR="00DC34FD">
              <w:rPr>
                <w:b/>
              </w:rPr>
              <w:t>f</w:t>
            </w:r>
            <w:r w:rsidRPr="002D506F">
              <w:rPr>
                <w:b/>
              </w:rPr>
              <w:t>urther information</w:t>
            </w:r>
          </w:p>
        </w:tc>
        <w:tc>
          <w:tcPr>
            <w:tcW w:w="709" w:type="dxa"/>
            <w:tcBorders>
              <w:top w:val="single" w:sz="4" w:space="0" w:color="auto"/>
              <w:left w:val="single" w:sz="4" w:space="0" w:color="auto"/>
              <w:right w:val="single" w:sz="4" w:space="0" w:color="auto"/>
            </w:tcBorders>
            <w:shd w:val="clear" w:color="auto" w:fill="EAF1DD" w:themeFill="accent3" w:themeFillTint="33"/>
          </w:tcPr>
          <w:p w14:paraId="3B780308" w14:textId="6ECAF408" w:rsidR="00CB6746" w:rsidRPr="002D506F" w:rsidRDefault="006532D2" w:rsidP="00C74197">
            <w:pPr>
              <w:rPr>
                <w:b/>
              </w:rPr>
            </w:pPr>
            <w:r w:rsidRPr="002D506F">
              <w:rPr>
                <w:b/>
              </w:rPr>
              <w:t>Done</w:t>
            </w:r>
          </w:p>
        </w:tc>
      </w:tr>
      <w:tr w:rsidR="0042227D" w:rsidRPr="00F8000C" w14:paraId="35770170" w14:textId="77777777" w:rsidTr="006532D2">
        <w:tc>
          <w:tcPr>
            <w:tcW w:w="5943" w:type="dxa"/>
            <w:shd w:val="clear" w:color="auto" w:fill="EAF1DD" w:themeFill="accent3" w:themeFillTint="33"/>
          </w:tcPr>
          <w:p w14:paraId="0AF13B99" w14:textId="31F9F92F" w:rsidR="0042227D" w:rsidRPr="004835F1" w:rsidRDefault="0042227D" w:rsidP="0042227D">
            <w:r>
              <w:t>Agree a leaving date and ensure the employee has provided a written resignation (letter, email) where applicable</w:t>
            </w:r>
          </w:p>
        </w:tc>
        <w:tc>
          <w:tcPr>
            <w:tcW w:w="4258" w:type="dxa"/>
          </w:tcPr>
          <w:p w14:paraId="29B88FCA" w14:textId="77777777" w:rsidR="0042227D" w:rsidRDefault="00B43935" w:rsidP="0042227D">
            <w:pPr>
              <w:pStyle w:val="ListParagraph"/>
              <w:ind w:left="0"/>
              <w:rPr>
                <w:color w:val="0070C0"/>
              </w:rPr>
            </w:pPr>
            <w:hyperlink r:id="rId8" w:history="1">
              <w:r w:rsidR="0042227D" w:rsidRPr="008B1E5D">
                <w:rPr>
                  <w:rStyle w:val="Hyperlink"/>
                </w:rPr>
                <w:t>Human Resources</w:t>
              </w:r>
            </w:hyperlink>
          </w:p>
          <w:p w14:paraId="638819CC" w14:textId="77777777" w:rsidR="0042227D" w:rsidRPr="00DB0E11" w:rsidRDefault="0042227D" w:rsidP="0042227D">
            <w:pPr>
              <w:pStyle w:val="ListParagraph"/>
              <w:ind w:left="0"/>
              <w:rPr>
                <w:color w:val="0070C0"/>
              </w:rPr>
            </w:pPr>
          </w:p>
        </w:tc>
        <w:tc>
          <w:tcPr>
            <w:tcW w:w="709" w:type="dxa"/>
          </w:tcPr>
          <w:p w14:paraId="7752904E" w14:textId="77777777" w:rsidR="0042227D" w:rsidRPr="008C67F4" w:rsidRDefault="0042227D" w:rsidP="0042227D">
            <w:pPr>
              <w:rPr>
                <w:b/>
                <w:color w:val="0070C0"/>
              </w:rPr>
            </w:pPr>
          </w:p>
        </w:tc>
      </w:tr>
      <w:tr w:rsidR="0042227D" w:rsidRPr="00F8000C" w14:paraId="7B12C583" w14:textId="77777777" w:rsidTr="00672112">
        <w:trPr>
          <w:trHeight w:val="160"/>
        </w:trPr>
        <w:tc>
          <w:tcPr>
            <w:tcW w:w="5943" w:type="dxa"/>
            <w:shd w:val="clear" w:color="auto" w:fill="EAF1DD" w:themeFill="accent3" w:themeFillTint="33"/>
          </w:tcPr>
          <w:p w14:paraId="5D3512C0" w14:textId="69B89820" w:rsidR="0042227D" w:rsidRPr="00F8000C" w:rsidRDefault="0042227D" w:rsidP="0042227D">
            <w:r>
              <w:t xml:space="preserve">Forward written resignation, including the agreed end date, to HR for action </w:t>
            </w:r>
          </w:p>
        </w:tc>
        <w:tc>
          <w:tcPr>
            <w:tcW w:w="4258" w:type="dxa"/>
          </w:tcPr>
          <w:p w14:paraId="581D31C1" w14:textId="11FDA71A" w:rsidR="0042227D" w:rsidRPr="00DB0E11" w:rsidRDefault="00B43935" w:rsidP="0042227D">
            <w:pPr>
              <w:pStyle w:val="ListParagraph"/>
              <w:ind w:left="0"/>
              <w:rPr>
                <w:color w:val="0070C0"/>
              </w:rPr>
            </w:pPr>
            <w:hyperlink r:id="rId9" w:history="1">
              <w:r w:rsidR="0042227D" w:rsidRPr="008B1E5D">
                <w:rPr>
                  <w:rStyle w:val="Hyperlink"/>
                </w:rPr>
                <w:t>Human Resources</w:t>
              </w:r>
            </w:hyperlink>
          </w:p>
        </w:tc>
        <w:tc>
          <w:tcPr>
            <w:tcW w:w="709" w:type="dxa"/>
          </w:tcPr>
          <w:p w14:paraId="730AA96E" w14:textId="4A18E2F3" w:rsidR="0042227D" w:rsidRPr="008C67F4" w:rsidRDefault="0042227D" w:rsidP="0042227D">
            <w:pPr>
              <w:rPr>
                <w:b/>
                <w:color w:val="0070C0"/>
              </w:rPr>
            </w:pPr>
          </w:p>
        </w:tc>
      </w:tr>
      <w:tr w:rsidR="0042227D" w:rsidRPr="00F8000C" w14:paraId="0ABB53AB" w14:textId="77777777" w:rsidTr="006532D2">
        <w:tc>
          <w:tcPr>
            <w:tcW w:w="5943" w:type="dxa"/>
            <w:shd w:val="clear" w:color="auto" w:fill="EAF1DD" w:themeFill="accent3" w:themeFillTint="33"/>
          </w:tcPr>
          <w:p w14:paraId="4590DD56" w14:textId="7AFA9428" w:rsidR="0042227D" w:rsidRDefault="0042227D" w:rsidP="0042227D">
            <w:r>
              <w:t>Agree arrangements for annual leave and ensure any outstanding is taken before the last day of employment or agree exceptional arrangements for payment in lieu</w:t>
            </w:r>
          </w:p>
          <w:p w14:paraId="4B54654E" w14:textId="3F0DCFA6" w:rsidR="0042227D" w:rsidRPr="00D64286" w:rsidRDefault="0042227D" w:rsidP="0042227D">
            <w:pPr>
              <w:rPr>
                <w:i/>
                <w:sz w:val="20"/>
                <w:szCs w:val="20"/>
              </w:rPr>
            </w:pPr>
            <w:r w:rsidRPr="00D64286">
              <w:rPr>
                <w:b/>
                <w:i/>
                <w:sz w:val="20"/>
                <w:szCs w:val="20"/>
              </w:rPr>
              <w:t>Note:</w:t>
            </w:r>
            <w:r w:rsidR="0038510C">
              <w:rPr>
                <w:i/>
                <w:sz w:val="20"/>
                <w:szCs w:val="20"/>
              </w:rPr>
              <w:t xml:space="preserve"> Y</w:t>
            </w:r>
            <w:r w:rsidRPr="00D64286">
              <w:rPr>
                <w:i/>
                <w:sz w:val="20"/>
                <w:szCs w:val="20"/>
              </w:rPr>
              <w:t>ou will need to liaise with Payroll to confirm annual leave taken for any adjustments to final pay</w:t>
            </w:r>
          </w:p>
        </w:tc>
        <w:tc>
          <w:tcPr>
            <w:tcW w:w="4258" w:type="dxa"/>
          </w:tcPr>
          <w:p w14:paraId="7FBF30AE" w14:textId="06BF14D9" w:rsidR="0042227D" w:rsidRPr="00672112" w:rsidRDefault="00B43935" w:rsidP="0042227D">
            <w:pPr>
              <w:rPr>
                <w:rStyle w:val="Hyperlink"/>
              </w:rPr>
            </w:pPr>
            <w:hyperlink r:id="rId10" w:tgtFrame="_blank" w:history="1">
              <w:r w:rsidR="009B7EC1">
                <w:rPr>
                  <w:rStyle w:val="Hyperlink"/>
                  <w:rFonts w:ascii="Calibri" w:hAnsi="Calibri" w:cs="Calibri"/>
                  <w:bdr w:val="none" w:sz="0" w:space="0" w:color="auto" w:frame="1"/>
                  <w:shd w:val="clear" w:color="auto" w:fill="FFFFFF"/>
                </w:rPr>
                <w:t>payroll-uob@bristol.ac.uk</w:t>
              </w:r>
            </w:hyperlink>
          </w:p>
        </w:tc>
        <w:tc>
          <w:tcPr>
            <w:tcW w:w="709" w:type="dxa"/>
          </w:tcPr>
          <w:p w14:paraId="64BB9120" w14:textId="77777777" w:rsidR="0042227D" w:rsidRPr="00672112" w:rsidRDefault="0042227D" w:rsidP="0042227D">
            <w:pPr>
              <w:rPr>
                <w:rStyle w:val="Hyperlink"/>
              </w:rPr>
            </w:pPr>
          </w:p>
        </w:tc>
      </w:tr>
      <w:tr w:rsidR="0042227D" w:rsidRPr="00F8000C" w14:paraId="42CAAFDA" w14:textId="77777777" w:rsidTr="006532D2">
        <w:tc>
          <w:tcPr>
            <w:tcW w:w="5943" w:type="dxa"/>
            <w:shd w:val="clear" w:color="auto" w:fill="EAF1DD" w:themeFill="accent3" w:themeFillTint="33"/>
          </w:tcPr>
          <w:p w14:paraId="35108EBB" w14:textId="57B028F2" w:rsidR="0042227D" w:rsidRPr="003E37EA" w:rsidRDefault="0042227D" w:rsidP="0042227D">
            <w:r>
              <w:t>Advise employee to expect a formal acknowledgement letter from HR (and further correspondence from the Pensions Office where pension benefits are being taken)</w:t>
            </w:r>
          </w:p>
        </w:tc>
        <w:tc>
          <w:tcPr>
            <w:tcW w:w="4258" w:type="dxa"/>
          </w:tcPr>
          <w:p w14:paraId="02A34FFE" w14:textId="77777777" w:rsidR="0042227D" w:rsidRDefault="00B43935" w:rsidP="0042227D">
            <w:pPr>
              <w:rPr>
                <w:rStyle w:val="Hyperlink"/>
              </w:rPr>
            </w:pPr>
            <w:hyperlink r:id="rId11" w:history="1">
              <w:r w:rsidR="0042227D" w:rsidRPr="00896599">
                <w:rPr>
                  <w:rStyle w:val="Hyperlink"/>
                </w:rPr>
                <w:t>Human Resources</w:t>
              </w:r>
            </w:hyperlink>
          </w:p>
          <w:p w14:paraId="5740740C" w14:textId="4E407A6C" w:rsidR="0042227D" w:rsidRPr="00DF2FDA" w:rsidRDefault="00B43935" w:rsidP="0042227D">
            <w:hyperlink r:id="rId12" w:history="1">
              <w:r w:rsidR="0042227D" w:rsidRPr="002C63BE">
                <w:rPr>
                  <w:rStyle w:val="Hyperlink"/>
                </w:rPr>
                <w:t>Pensions</w:t>
              </w:r>
            </w:hyperlink>
          </w:p>
        </w:tc>
        <w:tc>
          <w:tcPr>
            <w:tcW w:w="709" w:type="dxa"/>
          </w:tcPr>
          <w:p w14:paraId="5EB0E193" w14:textId="77BD07B2" w:rsidR="0042227D" w:rsidRPr="008C67F4" w:rsidRDefault="0042227D" w:rsidP="0042227D">
            <w:pPr>
              <w:rPr>
                <w:b/>
                <w:color w:val="0070C0"/>
              </w:rPr>
            </w:pPr>
          </w:p>
        </w:tc>
      </w:tr>
      <w:tr w:rsidR="007437E9" w:rsidRPr="00F8000C" w14:paraId="6B87DC0D" w14:textId="77777777" w:rsidTr="006532D2">
        <w:tc>
          <w:tcPr>
            <w:tcW w:w="5943" w:type="dxa"/>
            <w:shd w:val="clear" w:color="auto" w:fill="EAF1DD" w:themeFill="accent3" w:themeFillTint="33"/>
          </w:tcPr>
          <w:p w14:paraId="41E3AB5B" w14:textId="1C1FA0E3" w:rsidR="007437E9" w:rsidRDefault="007437E9" w:rsidP="007437E9">
            <w:r>
              <w:t>Ensure the employee is aware of their own responsibilities (see below) and that these are carried out before they leave</w:t>
            </w:r>
          </w:p>
        </w:tc>
        <w:tc>
          <w:tcPr>
            <w:tcW w:w="4258" w:type="dxa"/>
          </w:tcPr>
          <w:p w14:paraId="56319D8C" w14:textId="77777777" w:rsidR="007437E9" w:rsidRPr="007437E9" w:rsidRDefault="007437E9" w:rsidP="007437E9"/>
        </w:tc>
        <w:tc>
          <w:tcPr>
            <w:tcW w:w="709" w:type="dxa"/>
          </w:tcPr>
          <w:p w14:paraId="4875D562" w14:textId="77777777" w:rsidR="007437E9" w:rsidRPr="008C67F4" w:rsidRDefault="007437E9" w:rsidP="007437E9">
            <w:pPr>
              <w:rPr>
                <w:b/>
                <w:color w:val="0070C0"/>
              </w:rPr>
            </w:pPr>
          </w:p>
        </w:tc>
      </w:tr>
    </w:tbl>
    <w:p w14:paraId="451F8077" w14:textId="77777777" w:rsidR="00D73D97" w:rsidRDefault="00D73D97" w:rsidP="00D73D97">
      <w:pPr>
        <w:spacing w:after="0"/>
      </w:pPr>
    </w:p>
    <w:tbl>
      <w:tblPr>
        <w:tblStyle w:val="TableGrid"/>
        <w:tblW w:w="10910" w:type="dxa"/>
        <w:tblLayout w:type="fixed"/>
        <w:tblLook w:val="04A0" w:firstRow="1" w:lastRow="0" w:firstColumn="1" w:lastColumn="0" w:noHBand="0" w:noVBand="1"/>
      </w:tblPr>
      <w:tblGrid>
        <w:gridCol w:w="5939"/>
        <w:gridCol w:w="9"/>
        <w:gridCol w:w="4253"/>
        <w:gridCol w:w="709"/>
      </w:tblGrid>
      <w:tr w:rsidR="002D506F" w:rsidRPr="008C67F4" w14:paraId="743A94F2" w14:textId="77777777" w:rsidTr="0097336F">
        <w:tc>
          <w:tcPr>
            <w:tcW w:w="5939" w:type="dxa"/>
            <w:shd w:val="clear" w:color="auto" w:fill="EAF1DD" w:themeFill="accent3" w:themeFillTint="33"/>
          </w:tcPr>
          <w:p w14:paraId="24A0C519" w14:textId="147CE974" w:rsidR="001F61C9" w:rsidRPr="001F61C9" w:rsidRDefault="002D506F" w:rsidP="002D506F">
            <w:pPr>
              <w:rPr>
                <w:b/>
              </w:rPr>
            </w:pPr>
            <w:r>
              <w:rPr>
                <w:b/>
              </w:rPr>
              <w:t>Handover of work and responsibilities</w:t>
            </w:r>
          </w:p>
        </w:tc>
        <w:tc>
          <w:tcPr>
            <w:tcW w:w="4262" w:type="dxa"/>
            <w:gridSpan w:val="2"/>
            <w:tcBorders>
              <w:top w:val="single" w:sz="4" w:space="0" w:color="auto"/>
              <w:right w:val="single" w:sz="4" w:space="0" w:color="auto"/>
            </w:tcBorders>
            <w:shd w:val="clear" w:color="auto" w:fill="EAF1DD" w:themeFill="accent3" w:themeFillTint="33"/>
          </w:tcPr>
          <w:p w14:paraId="46B6207B" w14:textId="4BCBF470" w:rsidR="002D506F" w:rsidRDefault="002D506F" w:rsidP="00DC34FD">
            <w:pPr>
              <w:rPr>
                <w:b/>
                <w:color w:val="00B050"/>
              </w:rPr>
            </w:pPr>
            <w:r w:rsidRPr="002D506F">
              <w:rPr>
                <w:b/>
              </w:rPr>
              <w:t xml:space="preserve">Links to </w:t>
            </w:r>
            <w:r w:rsidR="00DC34FD">
              <w:rPr>
                <w:b/>
              </w:rPr>
              <w:t>f</w:t>
            </w:r>
            <w:r w:rsidRPr="002D506F">
              <w:rPr>
                <w:b/>
              </w:rPr>
              <w:t xml:space="preserve">urther </w:t>
            </w:r>
            <w:r w:rsidR="00DC34FD">
              <w:rPr>
                <w:b/>
              </w:rPr>
              <w:t>i</w:t>
            </w:r>
            <w:r w:rsidRPr="002D506F">
              <w:rPr>
                <w:b/>
              </w:rPr>
              <w:t>nformation</w:t>
            </w:r>
          </w:p>
        </w:tc>
        <w:tc>
          <w:tcPr>
            <w:tcW w:w="709" w:type="dxa"/>
            <w:tcBorders>
              <w:top w:val="single" w:sz="4" w:space="0" w:color="auto"/>
              <w:left w:val="single" w:sz="4" w:space="0" w:color="auto"/>
              <w:right w:val="single" w:sz="4" w:space="0" w:color="auto"/>
            </w:tcBorders>
            <w:shd w:val="clear" w:color="auto" w:fill="EAF1DD" w:themeFill="accent3" w:themeFillTint="33"/>
          </w:tcPr>
          <w:p w14:paraId="5408E4B3" w14:textId="567A0843" w:rsidR="002D506F" w:rsidRPr="008C67F4" w:rsidRDefault="002D506F" w:rsidP="002D506F">
            <w:pPr>
              <w:rPr>
                <w:b/>
                <w:color w:val="0070C0"/>
              </w:rPr>
            </w:pPr>
            <w:r w:rsidRPr="002D506F">
              <w:rPr>
                <w:b/>
              </w:rPr>
              <w:t>Done</w:t>
            </w:r>
          </w:p>
        </w:tc>
      </w:tr>
      <w:tr w:rsidR="002D506F" w:rsidRPr="008C67F4" w14:paraId="4EE8D161" w14:textId="77777777" w:rsidTr="0097336F">
        <w:tc>
          <w:tcPr>
            <w:tcW w:w="5939" w:type="dxa"/>
            <w:shd w:val="clear" w:color="auto" w:fill="EAF1DD" w:themeFill="accent3" w:themeFillTint="33"/>
          </w:tcPr>
          <w:p w14:paraId="1BBBF3AB" w14:textId="1563B40F" w:rsidR="001F61C9" w:rsidRPr="00CB7315" w:rsidRDefault="002D506F" w:rsidP="00BB61AF">
            <w:r>
              <w:t xml:space="preserve">Arrange </w:t>
            </w:r>
            <w:r w:rsidRPr="00F8000C">
              <w:t>a work handover</w:t>
            </w:r>
            <w:r>
              <w:t xml:space="preserve"> to the appropriate perso</w:t>
            </w:r>
            <w:r w:rsidR="001F61C9">
              <w:t xml:space="preserve">n </w:t>
            </w:r>
          </w:p>
        </w:tc>
        <w:tc>
          <w:tcPr>
            <w:tcW w:w="4262" w:type="dxa"/>
            <w:gridSpan w:val="2"/>
          </w:tcPr>
          <w:p w14:paraId="147F9C66" w14:textId="77777777" w:rsidR="002D506F" w:rsidRDefault="002D506F" w:rsidP="002D506F">
            <w:pPr>
              <w:rPr>
                <w:b/>
                <w:color w:val="00B050"/>
              </w:rPr>
            </w:pPr>
          </w:p>
        </w:tc>
        <w:tc>
          <w:tcPr>
            <w:tcW w:w="709" w:type="dxa"/>
          </w:tcPr>
          <w:p w14:paraId="7E9FAE26" w14:textId="77777777" w:rsidR="002D506F" w:rsidRPr="008C67F4" w:rsidRDefault="002D506F" w:rsidP="002D506F">
            <w:pPr>
              <w:rPr>
                <w:b/>
                <w:color w:val="0070C0"/>
              </w:rPr>
            </w:pPr>
          </w:p>
        </w:tc>
      </w:tr>
      <w:tr w:rsidR="002D506F" w:rsidRPr="008C67F4" w14:paraId="548A7CE4" w14:textId="77777777" w:rsidTr="0097336F">
        <w:tc>
          <w:tcPr>
            <w:tcW w:w="5939" w:type="dxa"/>
            <w:tcBorders>
              <w:bottom w:val="single" w:sz="4" w:space="0" w:color="auto"/>
            </w:tcBorders>
            <w:shd w:val="clear" w:color="auto" w:fill="EAF1DD" w:themeFill="accent3" w:themeFillTint="33"/>
          </w:tcPr>
          <w:p w14:paraId="216FA683" w14:textId="22CFC2AA" w:rsidR="002D506F" w:rsidRPr="00F8000C" w:rsidRDefault="002D506F" w:rsidP="002D506F">
            <w:r w:rsidRPr="00CB7315">
              <w:t xml:space="preserve">Where the </w:t>
            </w:r>
            <w:r>
              <w:t>employee</w:t>
            </w:r>
            <w:r w:rsidRPr="00CB7315">
              <w:t xml:space="preserve"> is a line manager ensure </w:t>
            </w:r>
            <w:r>
              <w:t xml:space="preserve">an interim line manager is identified where necessary and contact </w:t>
            </w:r>
            <w:r w:rsidR="00D65F33">
              <w:t xml:space="preserve">your Faculty/Professional Services HR team </w:t>
            </w:r>
            <w:r>
              <w:t xml:space="preserve">to update </w:t>
            </w:r>
            <w:proofErr w:type="spellStart"/>
            <w:r w:rsidR="00783947">
              <w:t>MyERP</w:t>
            </w:r>
            <w:proofErr w:type="spellEnd"/>
          </w:p>
        </w:tc>
        <w:tc>
          <w:tcPr>
            <w:tcW w:w="4262" w:type="dxa"/>
            <w:gridSpan w:val="2"/>
            <w:tcBorders>
              <w:bottom w:val="single" w:sz="4" w:space="0" w:color="auto"/>
            </w:tcBorders>
          </w:tcPr>
          <w:p w14:paraId="5353BF63" w14:textId="25F23CBA" w:rsidR="002D506F" w:rsidRPr="007A430C" w:rsidRDefault="00B43935" w:rsidP="002D506F">
            <w:pPr>
              <w:rPr>
                <w:color w:val="0070C0"/>
              </w:rPr>
            </w:pPr>
            <w:hyperlink r:id="rId13" w:anchor="ops" w:tgtFrame="_blank" w:history="1">
              <w:r w:rsidR="00D65F33" w:rsidRPr="00D65F33">
                <w:rPr>
                  <w:rStyle w:val="Hyperlink"/>
                </w:rPr>
                <w:t>Faculty/Professional Services HR Team</w:t>
              </w:r>
            </w:hyperlink>
          </w:p>
        </w:tc>
        <w:tc>
          <w:tcPr>
            <w:tcW w:w="709" w:type="dxa"/>
          </w:tcPr>
          <w:p w14:paraId="4EE223F6" w14:textId="77777777" w:rsidR="002D506F" w:rsidRPr="008C67F4" w:rsidRDefault="002D506F" w:rsidP="002D506F">
            <w:pPr>
              <w:rPr>
                <w:b/>
                <w:color w:val="0070C0"/>
              </w:rPr>
            </w:pPr>
          </w:p>
        </w:tc>
      </w:tr>
      <w:tr w:rsidR="00636D02" w:rsidRPr="008C67F4" w14:paraId="43F47F4A" w14:textId="77777777" w:rsidTr="0097336F">
        <w:tc>
          <w:tcPr>
            <w:tcW w:w="5948" w:type="dxa"/>
            <w:gridSpan w:val="2"/>
            <w:vMerge w:val="restart"/>
            <w:shd w:val="clear" w:color="auto" w:fill="EAF1DD" w:themeFill="accent3" w:themeFillTint="33"/>
          </w:tcPr>
          <w:p w14:paraId="70A40D4E" w14:textId="0E748BCC" w:rsidR="00636D02" w:rsidRPr="00CB7315" w:rsidRDefault="00636D02" w:rsidP="002D506F">
            <w:r>
              <w:t xml:space="preserve">Where the employee has any additional roles assigned to them, ensure a suitable replacement is identified and notify the relevant parties, </w:t>
            </w:r>
            <w:r w:rsidR="00E50F78">
              <w:t>e.g.</w:t>
            </w:r>
            <w:r>
              <w:t>:</w:t>
            </w:r>
          </w:p>
          <w:p w14:paraId="609F5ADA" w14:textId="3E6C1E70" w:rsidR="00636D02" w:rsidRPr="00F8000C" w:rsidRDefault="00636D02" w:rsidP="002D506F">
            <w:pPr>
              <w:pStyle w:val="ListParagraph"/>
              <w:numPr>
                <w:ilvl w:val="0"/>
                <w:numId w:val="11"/>
              </w:numPr>
            </w:pPr>
            <w:r>
              <w:t>Induction Co-ordinator (</w:t>
            </w:r>
            <w:r w:rsidR="00171904">
              <w:t>Finance and HR Systems Support team</w:t>
            </w:r>
            <w:r>
              <w:t>)</w:t>
            </w:r>
          </w:p>
          <w:p w14:paraId="5C6D3E3A" w14:textId="12F48977" w:rsidR="00636D02" w:rsidRDefault="00636D02" w:rsidP="002D506F">
            <w:pPr>
              <w:pStyle w:val="ListParagraph"/>
              <w:numPr>
                <w:ilvl w:val="0"/>
                <w:numId w:val="11"/>
              </w:numPr>
            </w:pPr>
            <w:r>
              <w:t>Absence Co-ordinator (</w:t>
            </w:r>
            <w:r w:rsidR="00171904">
              <w:t>Finance and HR Systems Support team</w:t>
            </w:r>
            <w:r>
              <w:t>)</w:t>
            </w:r>
          </w:p>
          <w:p w14:paraId="65F91986" w14:textId="23459FE1" w:rsidR="00636D02" w:rsidRDefault="00636D02" w:rsidP="002D506F">
            <w:pPr>
              <w:pStyle w:val="ListParagraph"/>
              <w:numPr>
                <w:ilvl w:val="0"/>
                <w:numId w:val="11"/>
              </w:numPr>
            </w:pPr>
            <w:r>
              <w:t>HPT Co-ordinator (</w:t>
            </w:r>
            <w:r w:rsidR="00171904">
              <w:t>Finance and HR Systems Support team</w:t>
            </w:r>
            <w:r>
              <w:t>)</w:t>
            </w:r>
          </w:p>
          <w:p w14:paraId="20551D72" w14:textId="1B983AD9" w:rsidR="00636D02" w:rsidRDefault="00636D02" w:rsidP="002D506F">
            <w:pPr>
              <w:pStyle w:val="ListParagraph"/>
              <w:numPr>
                <w:ilvl w:val="0"/>
                <w:numId w:val="11"/>
              </w:numPr>
            </w:pPr>
            <w:r w:rsidRPr="00C35DFB">
              <w:t xml:space="preserve">Honorary &amp; Associate </w:t>
            </w:r>
            <w:r>
              <w:t>Co-ordinator (</w:t>
            </w:r>
            <w:r w:rsidR="00171904">
              <w:t>Finance and HR Systems Support team</w:t>
            </w:r>
            <w:r>
              <w:t>)</w:t>
            </w:r>
          </w:p>
          <w:p w14:paraId="7C576A3D" w14:textId="77777777" w:rsidR="00636D02" w:rsidRDefault="00636D02" w:rsidP="002D506F">
            <w:pPr>
              <w:pStyle w:val="ListParagraph"/>
              <w:numPr>
                <w:ilvl w:val="0"/>
                <w:numId w:val="11"/>
              </w:numPr>
            </w:pPr>
            <w:r>
              <w:t>First Aider (Health &amp; Safety Representative)</w:t>
            </w:r>
          </w:p>
          <w:p w14:paraId="40939F78" w14:textId="77777777" w:rsidR="00636D02" w:rsidRPr="00B4690E" w:rsidRDefault="00636D02" w:rsidP="002D506F">
            <w:pPr>
              <w:pStyle w:val="ListParagraph"/>
              <w:numPr>
                <w:ilvl w:val="0"/>
                <w:numId w:val="11"/>
              </w:numPr>
            </w:pPr>
            <w:r w:rsidRPr="00B4690E">
              <w:t xml:space="preserve">Data Protection Representative (Secretary’s Office)  </w:t>
            </w:r>
          </w:p>
          <w:p w14:paraId="7A599B6D" w14:textId="77777777" w:rsidR="00636D02" w:rsidRPr="00B4690E" w:rsidRDefault="00636D02" w:rsidP="00923E55">
            <w:pPr>
              <w:pStyle w:val="ListParagraph"/>
              <w:numPr>
                <w:ilvl w:val="0"/>
                <w:numId w:val="11"/>
              </w:numPr>
            </w:pPr>
            <w:r w:rsidRPr="00B4690E">
              <w:t>Disability Co-ordinator (Disability Services)</w:t>
            </w:r>
          </w:p>
          <w:p w14:paraId="5AACA6D2" w14:textId="61C337B3" w:rsidR="00636D02" w:rsidRPr="00B4690E" w:rsidRDefault="00636D02" w:rsidP="006E67C2">
            <w:pPr>
              <w:pStyle w:val="ListParagraph"/>
              <w:numPr>
                <w:ilvl w:val="0"/>
                <w:numId w:val="11"/>
              </w:numPr>
            </w:pPr>
            <w:r w:rsidRPr="00B4690E">
              <w:t>Designated Individual (</w:t>
            </w:r>
            <w:r w:rsidR="00B13E50">
              <w:t>DREI</w:t>
            </w:r>
            <w:r w:rsidRPr="00B4690E">
              <w:t>)</w:t>
            </w:r>
          </w:p>
          <w:p w14:paraId="5FE61F94" w14:textId="62C4E641" w:rsidR="00636D02" w:rsidRPr="00CB7315" w:rsidRDefault="00636D02" w:rsidP="00923E55">
            <w:pPr>
              <w:pStyle w:val="ListParagraph"/>
              <w:numPr>
                <w:ilvl w:val="0"/>
                <w:numId w:val="11"/>
              </w:numPr>
            </w:pPr>
            <w:r w:rsidRPr="00B4690E">
              <w:t>Research Ethics Officer (</w:t>
            </w:r>
            <w:r w:rsidR="00B13E50">
              <w:t>DREI</w:t>
            </w:r>
            <w:r w:rsidRPr="00B4690E">
              <w:t>)</w:t>
            </w:r>
          </w:p>
        </w:tc>
        <w:tc>
          <w:tcPr>
            <w:tcW w:w="4253" w:type="dxa"/>
            <w:vMerge w:val="restart"/>
            <w:tcBorders>
              <w:right w:val="single" w:sz="4" w:space="0" w:color="auto"/>
            </w:tcBorders>
          </w:tcPr>
          <w:p w14:paraId="1082DE2B" w14:textId="77777777" w:rsidR="00CA3F3A" w:rsidRDefault="00CA3F3A" w:rsidP="00A07819"/>
          <w:p w14:paraId="00AA7E6E" w14:textId="77777777" w:rsidR="00CA3F3A" w:rsidRDefault="00CA3F3A" w:rsidP="00A07819"/>
          <w:p w14:paraId="2E3EB643" w14:textId="77777777" w:rsidR="00CA3F3A" w:rsidRDefault="00CA3F3A" w:rsidP="00A07819"/>
          <w:p w14:paraId="3E8FAE8B" w14:textId="780F2E1C" w:rsidR="00D119F3" w:rsidRDefault="00CE79CE" w:rsidP="00A07819">
            <w:pPr>
              <w:rPr>
                <w:rStyle w:val="Hyperlink"/>
              </w:rPr>
            </w:pPr>
            <w:r>
              <w:t xml:space="preserve">Please visit our </w:t>
            </w:r>
            <w:hyperlink r:id="rId14" w:history="1">
              <w:r w:rsidR="00A07819" w:rsidRPr="00191C3A">
                <w:rPr>
                  <w:rStyle w:val="Hyperlink"/>
                </w:rPr>
                <w:t>MyERP Support Pages</w:t>
              </w:r>
            </w:hyperlink>
            <w:r>
              <w:rPr>
                <w:rStyle w:val="Hyperlink"/>
              </w:rPr>
              <w:t xml:space="preserve"> </w:t>
            </w:r>
            <w:r w:rsidRPr="00000CC9">
              <w:rPr>
                <w:rStyle w:val="Hyperlink"/>
                <w:color w:val="auto"/>
                <w:u w:val="none"/>
              </w:rPr>
              <w:t xml:space="preserve">for further information and contact our systems team </w:t>
            </w:r>
            <w:r w:rsidR="00000CC9" w:rsidRPr="00000CC9">
              <w:rPr>
                <w:rStyle w:val="Hyperlink"/>
                <w:color w:val="auto"/>
                <w:u w:val="none"/>
              </w:rPr>
              <w:t>via email</w:t>
            </w:r>
            <w:r w:rsidRPr="00000CC9">
              <w:rPr>
                <w:rStyle w:val="Hyperlink"/>
                <w:color w:val="auto"/>
                <w:u w:val="none"/>
              </w:rPr>
              <w:t xml:space="preserve"> </w:t>
            </w:r>
            <w:r w:rsidR="00000CC9" w:rsidRPr="00000CC9">
              <w:rPr>
                <w:rStyle w:val="Hyperlink"/>
                <w:color w:val="auto"/>
                <w:u w:val="none"/>
              </w:rPr>
              <w:t>&lt;</w:t>
            </w:r>
            <w:hyperlink r:id="rId15" w:history="1">
              <w:r w:rsidR="00000CC9" w:rsidRPr="00000CC9">
                <w:rPr>
                  <w:rStyle w:val="Hyperlink"/>
                  <w:color w:val="auto"/>
                  <w:u w:val="none"/>
                </w:rPr>
                <w:t>financehr-systems@bristol.ac.uk</w:t>
              </w:r>
            </w:hyperlink>
            <w:r w:rsidR="00000CC9" w:rsidRPr="00000CC9">
              <w:t>&gt;</w:t>
            </w:r>
          </w:p>
          <w:p w14:paraId="0887B858" w14:textId="77777777" w:rsidR="00CA3F3A" w:rsidRDefault="00CA3F3A" w:rsidP="0042227D"/>
          <w:p w14:paraId="7B70559F" w14:textId="77777777" w:rsidR="00CA3F3A" w:rsidRDefault="00CA3F3A" w:rsidP="0042227D"/>
          <w:p w14:paraId="33FD97B9" w14:textId="77777777" w:rsidR="00CA3F3A" w:rsidRDefault="00CA3F3A" w:rsidP="0042227D"/>
          <w:p w14:paraId="6435AED8" w14:textId="1F91B5F1" w:rsidR="0042227D" w:rsidRDefault="00B43935" w:rsidP="0042227D">
            <w:hyperlink r:id="rId16" w:history="1">
              <w:r w:rsidR="0042227D" w:rsidRPr="009E6D3B">
                <w:rPr>
                  <w:rStyle w:val="Hyperlink"/>
                </w:rPr>
                <w:t>Safety and Health Services</w:t>
              </w:r>
            </w:hyperlink>
          </w:p>
          <w:p w14:paraId="7A8180BD" w14:textId="77777777" w:rsidR="0042227D" w:rsidRDefault="00B43935" w:rsidP="0042227D">
            <w:hyperlink r:id="rId17" w:history="1">
              <w:r w:rsidR="0042227D" w:rsidRPr="009E6D3B">
                <w:rPr>
                  <w:rStyle w:val="Hyperlink"/>
                </w:rPr>
                <w:t>University Secretary's Office</w:t>
              </w:r>
            </w:hyperlink>
          </w:p>
          <w:p w14:paraId="5534BE8E" w14:textId="77777777" w:rsidR="0042227D" w:rsidRDefault="00B43935" w:rsidP="0042227D">
            <w:pPr>
              <w:rPr>
                <w:rStyle w:val="Hyperlink"/>
              </w:rPr>
            </w:pPr>
            <w:hyperlink r:id="rId18" w:history="1">
              <w:r w:rsidR="0042227D" w:rsidRPr="009A22C7">
                <w:rPr>
                  <w:rStyle w:val="Hyperlink"/>
                </w:rPr>
                <w:t>Disability Services</w:t>
              </w:r>
            </w:hyperlink>
          </w:p>
          <w:p w14:paraId="637F3D01" w14:textId="50DA5DC6" w:rsidR="0042227D" w:rsidRDefault="00B43935" w:rsidP="0042227D">
            <w:pPr>
              <w:rPr>
                <w:rStyle w:val="Hyperlink"/>
              </w:rPr>
            </w:pPr>
            <w:hyperlink r:id="rId19" w:history="1">
              <w:r w:rsidR="00B13E50">
                <w:rPr>
                  <w:rStyle w:val="Hyperlink"/>
                </w:rPr>
                <w:t>DREI</w:t>
              </w:r>
            </w:hyperlink>
          </w:p>
          <w:p w14:paraId="23542D07" w14:textId="47F78A44" w:rsidR="0042227D" w:rsidRDefault="00B43935" w:rsidP="0042227D">
            <w:pPr>
              <w:rPr>
                <w:rStyle w:val="Hyperlink"/>
              </w:rPr>
            </w:pPr>
            <w:hyperlink r:id="rId20" w:history="1">
              <w:r w:rsidR="00B13E50">
                <w:rPr>
                  <w:rStyle w:val="Hyperlink"/>
                </w:rPr>
                <w:t>DREI - Research Governance</w:t>
              </w:r>
            </w:hyperlink>
          </w:p>
          <w:p w14:paraId="1A56480F" w14:textId="1B0DED42" w:rsidR="00636D02" w:rsidRPr="00813E7F" w:rsidRDefault="00636D02" w:rsidP="002D506F">
            <w:pPr>
              <w:rPr>
                <w:color w:val="0070C0"/>
              </w:rPr>
            </w:pPr>
          </w:p>
        </w:tc>
        <w:tc>
          <w:tcPr>
            <w:tcW w:w="709" w:type="dxa"/>
            <w:tcBorders>
              <w:left w:val="single" w:sz="4" w:space="0" w:color="auto"/>
              <w:bottom w:val="nil"/>
            </w:tcBorders>
          </w:tcPr>
          <w:p w14:paraId="7B173260" w14:textId="77777777" w:rsidR="00636D02" w:rsidRPr="008C67F4" w:rsidRDefault="00636D02" w:rsidP="002D506F">
            <w:pPr>
              <w:rPr>
                <w:b/>
                <w:color w:val="0070C0"/>
              </w:rPr>
            </w:pPr>
          </w:p>
        </w:tc>
      </w:tr>
      <w:tr w:rsidR="00636D02" w:rsidRPr="008C67F4" w14:paraId="5316011A" w14:textId="77777777" w:rsidTr="0097336F">
        <w:tc>
          <w:tcPr>
            <w:tcW w:w="5948" w:type="dxa"/>
            <w:gridSpan w:val="2"/>
            <w:vMerge/>
            <w:shd w:val="clear" w:color="auto" w:fill="EAF1DD" w:themeFill="accent3" w:themeFillTint="33"/>
          </w:tcPr>
          <w:p w14:paraId="2051D991" w14:textId="7F3007B1" w:rsidR="00636D02" w:rsidRPr="00F8000C" w:rsidRDefault="00636D02" w:rsidP="00923E55">
            <w:pPr>
              <w:pStyle w:val="ListParagraph"/>
              <w:numPr>
                <w:ilvl w:val="0"/>
                <w:numId w:val="11"/>
              </w:numPr>
            </w:pPr>
          </w:p>
        </w:tc>
        <w:tc>
          <w:tcPr>
            <w:tcW w:w="4253" w:type="dxa"/>
            <w:vMerge/>
            <w:tcBorders>
              <w:right w:val="single" w:sz="4" w:space="0" w:color="auto"/>
            </w:tcBorders>
          </w:tcPr>
          <w:p w14:paraId="7F146192" w14:textId="2445FC48" w:rsidR="00636D02" w:rsidRPr="009A22C7" w:rsidRDefault="00636D02" w:rsidP="002D506F">
            <w:pPr>
              <w:rPr>
                <w:color w:val="00B050"/>
              </w:rPr>
            </w:pPr>
          </w:p>
        </w:tc>
        <w:tc>
          <w:tcPr>
            <w:tcW w:w="709" w:type="dxa"/>
            <w:tcBorders>
              <w:top w:val="nil"/>
              <w:left w:val="single" w:sz="4" w:space="0" w:color="auto"/>
              <w:bottom w:val="nil"/>
            </w:tcBorders>
          </w:tcPr>
          <w:p w14:paraId="4BF00C55" w14:textId="77777777" w:rsidR="00636D02" w:rsidRPr="008C67F4" w:rsidRDefault="00636D02" w:rsidP="002D506F">
            <w:pPr>
              <w:rPr>
                <w:b/>
                <w:color w:val="0070C0"/>
              </w:rPr>
            </w:pPr>
          </w:p>
        </w:tc>
      </w:tr>
      <w:tr w:rsidR="00636D02" w:rsidRPr="008C67F4" w14:paraId="64AEF762" w14:textId="77777777" w:rsidTr="0097336F">
        <w:tc>
          <w:tcPr>
            <w:tcW w:w="5948" w:type="dxa"/>
            <w:gridSpan w:val="2"/>
            <w:vMerge/>
            <w:shd w:val="clear" w:color="auto" w:fill="EAF1DD" w:themeFill="accent3" w:themeFillTint="33"/>
          </w:tcPr>
          <w:p w14:paraId="2A59625A" w14:textId="1B5F315B" w:rsidR="00636D02" w:rsidRDefault="00636D02" w:rsidP="00923E55">
            <w:pPr>
              <w:pStyle w:val="ListParagraph"/>
              <w:numPr>
                <w:ilvl w:val="0"/>
                <w:numId w:val="11"/>
              </w:numPr>
            </w:pPr>
          </w:p>
        </w:tc>
        <w:tc>
          <w:tcPr>
            <w:tcW w:w="4253" w:type="dxa"/>
            <w:vMerge/>
            <w:tcBorders>
              <w:right w:val="single" w:sz="4" w:space="0" w:color="auto"/>
            </w:tcBorders>
          </w:tcPr>
          <w:p w14:paraId="421EE020" w14:textId="0B16026D" w:rsidR="00636D02" w:rsidRPr="00921034" w:rsidRDefault="00636D02" w:rsidP="002D506F">
            <w:pPr>
              <w:rPr>
                <w:color w:val="00B050"/>
              </w:rPr>
            </w:pPr>
          </w:p>
        </w:tc>
        <w:tc>
          <w:tcPr>
            <w:tcW w:w="709" w:type="dxa"/>
            <w:tcBorders>
              <w:top w:val="nil"/>
              <w:left w:val="single" w:sz="4" w:space="0" w:color="auto"/>
              <w:bottom w:val="nil"/>
            </w:tcBorders>
          </w:tcPr>
          <w:p w14:paraId="358905C4" w14:textId="77777777" w:rsidR="00636D02" w:rsidRPr="008C67F4" w:rsidRDefault="00636D02" w:rsidP="002D506F">
            <w:pPr>
              <w:rPr>
                <w:b/>
                <w:color w:val="0070C0"/>
              </w:rPr>
            </w:pPr>
          </w:p>
        </w:tc>
      </w:tr>
      <w:tr w:rsidR="00636D02" w:rsidRPr="008C67F4" w14:paraId="51CB417C" w14:textId="77777777" w:rsidTr="0097336F">
        <w:tc>
          <w:tcPr>
            <w:tcW w:w="5948" w:type="dxa"/>
            <w:gridSpan w:val="2"/>
            <w:vMerge/>
            <w:shd w:val="clear" w:color="auto" w:fill="EAF1DD" w:themeFill="accent3" w:themeFillTint="33"/>
          </w:tcPr>
          <w:p w14:paraId="10658FBD" w14:textId="25D92379" w:rsidR="00636D02" w:rsidRDefault="00636D02" w:rsidP="00923E55">
            <w:pPr>
              <w:pStyle w:val="ListParagraph"/>
              <w:numPr>
                <w:ilvl w:val="0"/>
                <w:numId w:val="11"/>
              </w:numPr>
            </w:pPr>
          </w:p>
        </w:tc>
        <w:tc>
          <w:tcPr>
            <w:tcW w:w="4253" w:type="dxa"/>
            <w:vMerge/>
            <w:tcBorders>
              <w:right w:val="single" w:sz="4" w:space="0" w:color="auto"/>
            </w:tcBorders>
          </w:tcPr>
          <w:p w14:paraId="23480354" w14:textId="7614CD14" w:rsidR="00636D02" w:rsidRPr="00374253" w:rsidRDefault="00636D02" w:rsidP="002D506F">
            <w:pPr>
              <w:rPr>
                <w:color w:val="0070C0"/>
              </w:rPr>
            </w:pPr>
          </w:p>
        </w:tc>
        <w:tc>
          <w:tcPr>
            <w:tcW w:w="709" w:type="dxa"/>
            <w:tcBorders>
              <w:top w:val="nil"/>
              <w:left w:val="single" w:sz="4" w:space="0" w:color="auto"/>
              <w:bottom w:val="nil"/>
            </w:tcBorders>
          </w:tcPr>
          <w:p w14:paraId="1CB473CD" w14:textId="77777777" w:rsidR="00636D02" w:rsidRPr="008C67F4" w:rsidRDefault="00636D02" w:rsidP="002D506F">
            <w:pPr>
              <w:rPr>
                <w:b/>
                <w:color w:val="0070C0"/>
              </w:rPr>
            </w:pPr>
          </w:p>
        </w:tc>
      </w:tr>
      <w:tr w:rsidR="00636D02" w:rsidRPr="008C67F4" w14:paraId="6FD3B1B5" w14:textId="77777777" w:rsidTr="0097336F">
        <w:tc>
          <w:tcPr>
            <w:tcW w:w="5948" w:type="dxa"/>
            <w:gridSpan w:val="2"/>
            <w:vMerge/>
            <w:tcBorders>
              <w:bottom w:val="single" w:sz="4" w:space="0" w:color="auto"/>
            </w:tcBorders>
            <w:shd w:val="clear" w:color="auto" w:fill="EAF1DD" w:themeFill="accent3" w:themeFillTint="33"/>
          </w:tcPr>
          <w:p w14:paraId="66A63374" w14:textId="2CEC6DF3" w:rsidR="00636D02" w:rsidRPr="00921034" w:rsidRDefault="00636D02" w:rsidP="00923E55">
            <w:pPr>
              <w:pStyle w:val="ListParagraph"/>
              <w:numPr>
                <w:ilvl w:val="0"/>
                <w:numId w:val="11"/>
              </w:numPr>
              <w:rPr>
                <w:color w:val="7030A0"/>
              </w:rPr>
            </w:pPr>
          </w:p>
        </w:tc>
        <w:tc>
          <w:tcPr>
            <w:tcW w:w="4253" w:type="dxa"/>
            <w:vMerge/>
            <w:tcBorders>
              <w:bottom w:val="single" w:sz="4" w:space="0" w:color="auto"/>
              <w:right w:val="single" w:sz="4" w:space="0" w:color="auto"/>
            </w:tcBorders>
          </w:tcPr>
          <w:p w14:paraId="1110D9C3" w14:textId="77777777" w:rsidR="00636D02" w:rsidRPr="00F8000C" w:rsidRDefault="00636D02" w:rsidP="002D506F">
            <w:pPr>
              <w:rPr>
                <w:b/>
                <w:color w:val="00B050"/>
              </w:rPr>
            </w:pPr>
          </w:p>
        </w:tc>
        <w:tc>
          <w:tcPr>
            <w:tcW w:w="709" w:type="dxa"/>
            <w:tcBorders>
              <w:top w:val="nil"/>
              <w:left w:val="single" w:sz="4" w:space="0" w:color="auto"/>
            </w:tcBorders>
          </w:tcPr>
          <w:p w14:paraId="4E7EC18A" w14:textId="77777777" w:rsidR="00636D02" w:rsidRPr="008C67F4" w:rsidRDefault="00636D02" w:rsidP="002D506F">
            <w:pPr>
              <w:rPr>
                <w:b/>
                <w:color w:val="0070C0"/>
              </w:rPr>
            </w:pPr>
          </w:p>
        </w:tc>
      </w:tr>
      <w:tr w:rsidR="002D506F" w:rsidRPr="008C67F4" w14:paraId="680061E7" w14:textId="77777777" w:rsidTr="0097336F">
        <w:tc>
          <w:tcPr>
            <w:tcW w:w="5939" w:type="dxa"/>
            <w:tcBorders>
              <w:top w:val="single" w:sz="4" w:space="0" w:color="auto"/>
            </w:tcBorders>
            <w:shd w:val="clear" w:color="auto" w:fill="EAF1DD" w:themeFill="accent3" w:themeFillTint="33"/>
          </w:tcPr>
          <w:p w14:paraId="2B393CC8" w14:textId="71908616" w:rsidR="002D506F" w:rsidRPr="00CB7315" w:rsidRDefault="002D506F" w:rsidP="002D506F">
            <w:r w:rsidRPr="00FC53A3">
              <w:lastRenderedPageBreak/>
              <w:t>Where the employee is</w:t>
            </w:r>
            <w:r>
              <w:t xml:space="preserve"> an Honorary/Associate sponsor ensure a replacement is identified</w:t>
            </w:r>
          </w:p>
        </w:tc>
        <w:tc>
          <w:tcPr>
            <w:tcW w:w="4262" w:type="dxa"/>
            <w:gridSpan w:val="2"/>
            <w:tcBorders>
              <w:top w:val="single" w:sz="4" w:space="0" w:color="auto"/>
            </w:tcBorders>
          </w:tcPr>
          <w:p w14:paraId="6EF77CB6" w14:textId="60490EE9" w:rsidR="00060616" w:rsidRPr="00060616" w:rsidRDefault="00060616" w:rsidP="00191C3A">
            <w:pPr>
              <w:rPr>
                <w:rStyle w:val="Hyperlink"/>
                <w:color w:val="auto"/>
                <w:u w:val="none"/>
              </w:rPr>
            </w:pPr>
            <w:r>
              <w:t xml:space="preserve">Please visit our </w:t>
            </w:r>
            <w:hyperlink r:id="rId21" w:history="1">
              <w:proofErr w:type="spellStart"/>
              <w:r w:rsidRPr="00191C3A">
                <w:rPr>
                  <w:rStyle w:val="Hyperlink"/>
                </w:rPr>
                <w:t>MyERP</w:t>
              </w:r>
              <w:proofErr w:type="spellEnd"/>
              <w:r w:rsidRPr="00191C3A">
                <w:rPr>
                  <w:rStyle w:val="Hyperlink"/>
                </w:rPr>
                <w:t xml:space="preserve"> Support Pages</w:t>
              </w:r>
            </w:hyperlink>
            <w:r>
              <w:rPr>
                <w:rStyle w:val="Hyperlink"/>
                <w:color w:val="auto"/>
                <w:u w:val="none"/>
              </w:rPr>
              <w:t xml:space="preserve"> particularly the page - </w:t>
            </w:r>
            <w:hyperlink r:id="rId22" w:history="1">
              <w:r w:rsidRPr="00D119F3">
                <w:rPr>
                  <w:rStyle w:val="Hyperlink"/>
                </w:rPr>
                <w:t>Requesting other staff</w:t>
              </w:r>
            </w:hyperlink>
          </w:p>
          <w:p w14:paraId="47C05AB5" w14:textId="3A2F5B64" w:rsidR="002D506F" w:rsidRPr="00A7423B" w:rsidRDefault="002D506F" w:rsidP="00A7423B">
            <w:pPr>
              <w:rPr>
                <w:color w:val="FF0000"/>
              </w:rPr>
            </w:pPr>
          </w:p>
        </w:tc>
        <w:tc>
          <w:tcPr>
            <w:tcW w:w="709" w:type="dxa"/>
          </w:tcPr>
          <w:p w14:paraId="3964B855" w14:textId="5DD7E51D" w:rsidR="002D506F" w:rsidRPr="008C67F4" w:rsidRDefault="002D506F" w:rsidP="002D506F">
            <w:pPr>
              <w:rPr>
                <w:b/>
                <w:color w:val="0070C0"/>
              </w:rPr>
            </w:pPr>
          </w:p>
        </w:tc>
      </w:tr>
      <w:tr w:rsidR="002D506F" w:rsidRPr="008C67F4" w14:paraId="2530B862" w14:textId="77777777" w:rsidTr="0097336F">
        <w:tc>
          <w:tcPr>
            <w:tcW w:w="5939" w:type="dxa"/>
            <w:shd w:val="clear" w:color="auto" w:fill="EAF1DD" w:themeFill="accent3" w:themeFillTint="33"/>
          </w:tcPr>
          <w:p w14:paraId="70A8B6DF" w14:textId="193B6BA9" w:rsidR="002D506F" w:rsidRPr="00CB7315" w:rsidRDefault="002D506F" w:rsidP="002D506F">
            <w:r w:rsidRPr="00FC53A3">
              <w:t>Ensure key contacts are made aware the employee is leaving, including any mentor/buddy or external 3</w:t>
            </w:r>
            <w:r w:rsidRPr="00FC53A3">
              <w:rPr>
                <w:vertAlign w:val="superscript"/>
              </w:rPr>
              <w:t>rd</w:t>
            </w:r>
            <w:r w:rsidRPr="00FC53A3">
              <w:t xml:space="preserve"> parties as appropriate</w:t>
            </w:r>
            <w:r>
              <w:t xml:space="preserve">, </w:t>
            </w:r>
            <w:r w:rsidR="00E50F78">
              <w:t>ego</w:t>
            </w:r>
            <w:r>
              <w:t xml:space="preserve"> </w:t>
            </w:r>
            <w:r w:rsidRPr="00F8000C">
              <w:t>external funding body, research partners, KTP industrial partner, NHS Honorary Trust</w:t>
            </w:r>
            <w:r>
              <w:t xml:space="preserve"> etc</w:t>
            </w:r>
          </w:p>
        </w:tc>
        <w:tc>
          <w:tcPr>
            <w:tcW w:w="4262" w:type="dxa"/>
            <w:gridSpan w:val="2"/>
          </w:tcPr>
          <w:p w14:paraId="137C6D7E" w14:textId="7F00290A" w:rsidR="00896599" w:rsidRPr="00672112" w:rsidRDefault="00896599" w:rsidP="002D506F">
            <w:pPr>
              <w:rPr>
                <w:rStyle w:val="Hyperlink"/>
              </w:rPr>
            </w:pPr>
          </w:p>
        </w:tc>
        <w:tc>
          <w:tcPr>
            <w:tcW w:w="709" w:type="dxa"/>
          </w:tcPr>
          <w:p w14:paraId="27814494" w14:textId="77777777" w:rsidR="002D506F" w:rsidRPr="008C67F4" w:rsidRDefault="002D506F" w:rsidP="002D506F">
            <w:pPr>
              <w:rPr>
                <w:b/>
                <w:color w:val="0070C0"/>
              </w:rPr>
            </w:pPr>
          </w:p>
        </w:tc>
      </w:tr>
      <w:tr w:rsidR="002D506F" w:rsidRPr="008C67F4" w14:paraId="67451485" w14:textId="77777777" w:rsidTr="0097336F">
        <w:tc>
          <w:tcPr>
            <w:tcW w:w="5939" w:type="dxa"/>
            <w:shd w:val="clear" w:color="auto" w:fill="EAF1DD" w:themeFill="accent3" w:themeFillTint="33"/>
          </w:tcPr>
          <w:p w14:paraId="4474A873" w14:textId="1387FE7E" w:rsidR="002D506F" w:rsidRPr="00CB7315" w:rsidRDefault="0097336F" w:rsidP="002D506F">
            <w:r>
              <w:t>Ensure</w:t>
            </w:r>
            <w:r w:rsidR="002D506F" w:rsidRPr="00FC53A3">
              <w:t xml:space="preserve"> employee’s details</w:t>
            </w:r>
            <w:r>
              <w:t xml:space="preserve"> are removed</w:t>
            </w:r>
            <w:r w:rsidR="002D506F" w:rsidRPr="00FC53A3">
              <w:t xml:space="preserve"> from local websites, </w:t>
            </w:r>
            <w:r w:rsidR="002D506F">
              <w:t xml:space="preserve">local </w:t>
            </w:r>
            <w:r w:rsidR="002D506F" w:rsidRPr="00FC53A3">
              <w:t xml:space="preserve">contact lists, photo board, </w:t>
            </w:r>
            <w:r w:rsidR="002D506F" w:rsidRPr="00FC53A3">
              <w:rPr>
                <w:rFonts w:cs="Arial"/>
              </w:rPr>
              <w:t>authorised signatory lists</w:t>
            </w:r>
            <w:r w:rsidR="002D506F" w:rsidRPr="00FC53A3">
              <w:t xml:space="preserve"> etc</w:t>
            </w:r>
            <w:r w:rsidR="0039733B">
              <w:t>.</w:t>
            </w:r>
          </w:p>
        </w:tc>
        <w:tc>
          <w:tcPr>
            <w:tcW w:w="4262" w:type="dxa"/>
            <w:gridSpan w:val="2"/>
          </w:tcPr>
          <w:p w14:paraId="4A6F1A78" w14:textId="37426054" w:rsidR="002D506F" w:rsidRPr="00672112" w:rsidRDefault="002D506F" w:rsidP="002D506F">
            <w:pPr>
              <w:rPr>
                <w:rStyle w:val="Hyperlink"/>
              </w:rPr>
            </w:pPr>
          </w:p>
        </w:tc>
        <w:tc>
          <w:tcPr>
            <w:tcW w:w="709" w:type="dxa"/>
          </w:tcPr>
          <w:p w14:paraId="23574D81" w14:textId="77777777" w:rsidR="002D506F" w:rsidRPr="008C67F4" w:rsidRDefault="002D506F" w:rsidP="002D506F">
            <w:pPr>
              <w:rPr>
                <w:b/>
                <w:color w:val="0070C0"/>
              </w:rPr>
            </w:pPr>
          </w:p>
        </w:tc>
      </w:tr>
      <w:tr w:rsidR="0097336F" w:rsidRPr="008C67F4" w14:paraId="07CBCB22" w14:textId="77777777" w:rsidTr="0097336F">
        <w:tc>
          <w:tcPr>
            <w:tcW w:w="5948" w:type="dxa"/>
            <w:gridSpan w:val="2"/>
            <w:tcBorders>
              <w:top w:val="single" w:sz="4" w:space="0" w:color="auto"/>
              <w:bottom w:val="single" w:sz="4" w:space="0" w:color="auto"/>
            </w:tcBorders>
            <w:shd w:val="clear" w:color="auto" w:fill="EAF1DD" w:themeFill="accent3" w:themeFillTint="33"/>
          </w:tcPr>
          <w:p w14:paraId="2E5592A6" w14:textId="71064257" w:rsidR="0097336F" w:rsidRPr="00962CDB" w:rsidRDefault="0097336F" w:rsidP="00106539">
            <w:pPr>
              <w:rPr>
                <w:highlight w:val="yellow"/>
              </w:rPr>
            </w:pPr>
            <w:r w:rsidRPr="00B43935">
              <w:t xml:space="preserve">Where the employee is leaving </w:t>
            </w:r>
            <w:r w:rsidR="004F4B9B" w:rsidRPr="00B43935">
              <w:t>UOB</w:t>
            </w:r>
            <w:r w:rsidRPr="00B43935">
              <w:t>, go to Develop, open the Development Review Form and select “mark this review as incomplete/unable to take place”.</w:t>
            </w:r>
          </w:p>
        </w:tc>
        <w:tc>
          <w:tcPr>
            <w:tcW w:w="4253" w:type="dxa"/>
            <w:tcBorders>
              <w:top w:val="single" w:sz="4" w:space="0" w:color="auto"/>
              <w:bottom w:val="single" w:sz="4" w:space="0" w:color="auto"/>
            </w:tcBorders>
          </w:tcPr>
          <w:p w14:paraId="23E7C81E" w14:textId="104D4D0E" w:rsidR="004F4B9B" w:rsidRPr="00962CDB" w:rsidRDefault="004F4B9B" w:rsidP="00106539">
            <w:pPr>
              <w:rPr>
                <w:highlight w:val="yellow"/>
              </w:rPr>
            </w:pPr>
            <w:hyperlink r:id="rId23" w:history="1">
              <w:r w:rsidRPr="004F4B9B">
                <w:rPr>
                  <w:rStyle w:val="Hyperlink"/>
                </w:rPr>
                <w:t>Develop</w:t>
              </w:r>
            </w:hyperlink>
          </w:p>
        </w:tc>
        <w:tc>
          <w:tcPr>
            <w:tcW w:w="709" w:type="dxa"/>
            <w:tcBorders>
              <w:top w:val="single" w:sz="4" w:space="0" w:color="auto"/>
              <w:bottom w:val="single" w:sz="4" w:space="0" w:color="auto"/>
            </w:tcBorders>
          </w:tcPr>
          <w:p w14:paraId="0DF4EA43" w14:textId="77777777" w:rsidR="0097336F" w:rsidRPr="008C67F4" w:rsidRDefault="0097336F" w:rsidP="00106539">
            <w:pPr>
              <w:rPr>
                <w:b/>
                <w:color w:val="0070C0"/>
              </w:rPr>
            </w:pPr>
          </w:p>
        </w:tc>
      </w:tr>
      <w:tr w:rsidR="0042227D" w:rsidRPr="008C67F4" w14:paraId="526BC630" w14:textId="77777777" w:rsidTr="0097336F">
        <w:tc>
          <w:tcPr>
            <w:tcW w:w="5939" w:type="dxa"/>
            <w:shd w:val="clear" w:color="auto" w:fill="EAF1DD" w:themeFill="accent3" w:themeFillTint="33"/>
          </w:tcPr>
          <w:p w14:paraId="6031172B" w14:textId="222BD831" w:rsidR="0042227D" w:rsidRPr="00CB7315" w:rsidRDefault="0042227D" w:rsidP="0042227D">
            <w:r w:rsidRPr="00FC53A3">
              <w:t>Contact HR to instigate the recruitment process to replace the employee, where appropriate</w:t>
            </w:r>
            <w:r w:rsidR="0039733B">
              <w:t>.</w:t>
            </w:r>
          </w:p>
        </w:tc>
        <w:tc>
          <w:tcPr>
            <w:tcW w:w="4262" w:type="dxa"/>
            <w:gridSpan w:val="2"/>
          </w:tcPr>
          <w:p w14:paraId="5652B931" w14:textId="178BCA85" w:rsidR="0042227D" w:rsidRPr="00672112" w:rsidRDefault="00B43935" w:rsidP="0042227D">
            <w:pPr>
              <w:rPr>
                <w:rStyle w:val="Hyperlink"/>
              </w:rPr>
            </w:pPr>
            <w:hyperlink r:id="rId24" w:history="1">
              <w:r w:rsidR="0042227D" w:rsidRPr="00896599">
                <w:rPr>
                  <w:rStyle w:val="Hyperlink"/>
                </w:rPr>
                <w:t>Human Resources</w:t>
              </w:r>
            </w:hyperlink>
          </w:p>
        </w:tc>
        <w:tc>
          <w:tcPr>
            <w:tcW w:w="709" w:type="dxa"/>
          </w:tcPr>
          <w:p w14:paraId="3E976E35" w14:textId="77777777" w:rsidR="0042227D" w:rsidRPr="008C67F4" w:rsidRDefault="0042227D" w:rsidP="0042227D">
            <w:pPr>
              <w:rPr>
                <w:b/>
                <w:color w:val="0070C0"/>
              </w:rPr>
            </w:pPr>
          </w:p>
        </w:tc>
      </w:tr>
    </w:tbl>
    <w:p w14:paraId="2216A260" w14:textId="77777777" w:rsidR="005D1FFA" w:rsidRPr="00B15049" w:rsidRDefault="005D1FFA" w:rsidP="00B15049">
      <w:pPr>
        <w:spacing w:after="0" w:line="240" w:lineRule="auto"/>
      </w:pPr>
    </w:p>
    <w:tbl>
      <w:tblPr>
        <w:tblStyle w:val="TableGrid"/>
        <w:tblW w:w="10917" w:type="dxa"/>
        <w:tblLayout w:type="fixed"/>
        <w:tblLook w:val="04A0" w:firstRow="1" w:lastRow="0" w:firstColumn="1" w:lastColumn="0" w:noHBand="0" w:noVBand="1"/>
      </w:tblPr>
      <w:tblGrid>
        <w:gridCol w:w="280"/>
        <w:gridCol w:w="5668"/>
        <w:gridCol w:w="4253"/>
        <w:gridCol w:w="7"/>
        <w:gridCol w:w="702"/>
        <w:gridCol w:w="7"/>
      </w:tblGrid>
      <w:tr w:rsidR="00DC34FD" w:rsidRPr="00F8000C" w14:paraId="77FECDDE" w14:textId="77777777" w:rsidTr="000E3232">
        <w:tc>
          <w:tcPr>
            <w:tcW w:w="5948" w:type="dxa"/>
            <w:gridSpan w:val="2"/>
            <w:shd w:val="clear" w:color="auto" w:fill="EAF1DD" w:themeFill="accent3" w:themeFillTint="33"/>
          </w:tcPr>
          <w:p w14:paraId="53D3FF9D" w14:textId="34FAF02C" w:rsidR="00DC34FD" w:rsidRDefault="00DC34FD" w:rsidP="00DC34FD">
            <w:r>
              <w:rPr>
                <w:b/>
              </w:rPr>
              <w:t xml:space="preserve">IT </w:t>
            </w:r>
            <w:r w:rsidRPr="00B15049">
              <w:rPr>
                <w:b/>
              </w:rPr>
              <w:t>equipment</w:t>
            </w:r>
            <w:r w:rsidR="00B43B90">
              <w:rPr>
                <w:b/>
              </w:rPr>
              <w:t>,</w:t>
            </w:r>
            <w:r w:rsidRPr="00B15049">
              <w:rPr>
                <w:b/>
              </w:rPr>
              <w:t xml:space="preserve"> data security</w:t>
            </w:r>
            <w:r w:rsidR="00B43B90">
              <w:rPr>
                <w:b/>
              </w:rPr>
              <w:t xml:space="preserve"> and other equipment</w:t>
            </w:r>
          </w:p>
        </w:tc>
        <w:tc>
          <w:tcPr>
            <w:tcW w:w="4260" w:type="dxa"/>
            <w:gridSpan w:val="2"/>
            <w:tcBorders>
              <w:top w:val="single" w:sz="4" w:space="0" w:color="auto"/>
              <w:right w:val="single" w:sz="4" w:space="0" w:color="auto"/>
            </w:tcBorders>
            <w:shd w:val="clear" w:color="auto" w:fill="EAF1DD" w:themeFill="accent3" w:themeFillTint="33"/>
          </w:tcPr>
          <w:p w14:paraId="0701FFAF" w14:textId="7C31E67B" w:rsidR="00DC34FD" w:rsidRPr="00B15049" w:rsidRDefault="00DC34FD" w:rsidP="00DC34FD">
            <w:r w:rsidRPr="002D506F">
              <w:rPr>
                <w:b/>
              </w:rPr>
              <w:t xml:space="preserve">Links to </w:t>
            </w:r>
            <w:r>
              <w:rPr>
                <w:b/>
              </w:rPr>
              <w:t>f</w:t>
            </w:r>
            <w:r w:rsidRPr="002D506F">
              <w:rPr>
                <w:b/>
              </w:rPr>
              <w:t>urther</w:t>
            </w:r>
            <w:r>
              <w:rPr>
                <w:b/>
              </w:rPr>
              <w:t xml:space="preserve"> </w:t>
            </w:r>
            <w:r w:rsidRPr="002D506F">
              <w:rPr>
                <w:b/>
              </w:rPr>
              <w:t>information</w:t>
            </w:r>
          </w:p>
        </w:tc>
        <w:tc>
          <w:tcPr>
            <w:tcW w:w="709" w:type="dxa"/>
            <w:gridSpan w:val="2"/>
            <w:tcBorders>
              <w:top w:val="single" w:sz="4" w:space="0" w:color="auto"/>
              <w:left w:val="single" w:sz="4" w:space="0" w:color="auto"/>
              <w:right w:val="single" w:sz="4" w:space="0" w:color="auto"/>
            </w:tcBorders>
            <w:shd w:val="clear" w:color="auto" w:fill="EAF1DD" w:themeFill="accent3" w:themeFillTint="33"/>
          </w:tcPr>
          <w:p w14:paraId="72BA8149" w14:textId="3B630670" w:rsidR="00DC34FD" w:rsidRPr="00B15049" w:rsidRDefault="00DC34FD" w:rsidP="00DC34FD">
            <w:r w:rsidRPr="002D506F">
              <w:rPr>
                <w:b/>
              </w:rPr>
              <w:t>Done</w:t>
            </w:r>
          </w:p>
        </w:tc>
      </w:tr>
      <w:tr w:rsidR="009229FE" w:rsidRPr="00F8000C" w14:paraId="4DD1EC2E" w14:textId="77777777" w:rsidTr="000E3232">
        <w:trPr>
          <w:gridAfter w:val="1"/>
          <w:wAfter w:w="7" w:type="dxa"/>
        </w:trPr>
        <w:tc>
          <w:tcPr>
            <w:tcW w:w="5948" w:type="dxa"/>
            <w:gridSpan w:val="2"/>
            <w:tcBorders>
              <w:bottom w:val="single" w:sz="4" w:space="0" w:color="auto"/>
            </w:tcBorders>
            <w:shd w:val="clear" w:color="auto" w:fill="EAF1DD" w:themeFill="accent3" w:themeFillTint="33"/>
          </w:tcPr>
          <w:p w14:paraId="2E366243" w14:textId="5D4642C9" w:rsidR="00D96CA0" w:rsidRDefault="009229FE" w:rsidP="00C611A2">
            <w:r w:rsidRPr="00D96CA0">
              <w:t xml:space="preserve">Ensure the employee returns </w:t>
            </w:r>
            <w:r w:rsidRPr="005D1FFA">
              <w:rPr>
                <w:b/>
                <w:bCs/>
              </w:rPr>
              <w:t>all</w:t>
            </w:r>
            <w:r w:rsidRPr="00D96CA0">
              <w:t xml:space="preserve"> IT equipment</w:t>
            </w:r>
            <w:r w:rsidR="00C11793">
              <w:t xml:space="preserve">, e.g. laptop, </w:t>
            </w:r>
            <w:r w:rsidR="008C24E8">
              <w:t>desktop, tablet, mobile phone, external hard disk, memory stick(s), etc</w:t>
            </w:r>
            <w:r w:rsidRPr="00D96CA0">
              <w:t xml:space="preserve"> to </w:t>
            </w:r>
            <w:r w:rsidR="008C24E8">
              <w:t xml:space="preserve">the </w:t>
            </w:r>
            <w:r w:rsidR="00C211D6">
              <w:t>Faculty IT Support Team – please raise a ticket with the IT Service Desk</w:t>
            </w:r>
            <w:r w:rsidR="009A0A06">
              <w:t xml:space="preserve"> to arrange this</w:t>
            </w:r>
            <w:r w:rsidR="00C611A2" w:rsidRPr="00D96CA0">
              <w:t xml:space="preserve">. </w:t>
            </w:r>
            <w:r w:rsidR="00381EB9">
              <w:t xml:space="preserve"> This should include a review of what IT equipment the employee may have at home.</w:t>
            </w:r>
          </w:p>
          <w:p w14:paraId="4DF9FDEE" w14:textId="4CEDFFFE" w:rsidR="00726C02" w:rsidRDefault="00726C02" w:rsidP="00C611A2">
            <w:proofErr w:type="spellStart"/>
            <w:r>
              <w:t>UoB</w:t>
            </w:r>
            <w:proofErr w:type="spellEnd"/>
            <w:r>
              <w:t xml:space="preserve"> branded workwear must be </w:t>
            </w:r>
            <w:r w:rsidR="00B43B90">
              <w:t xml:space="preserve">disposed of as </w:t>
            </w:r>
            <w:r w:rsidR="00B43B90" w:rsidRPr="00B43B90">
              <w:t>confidential waste</w:t>
            </w:r>
            <w:r w:rsidR="00B43B90">
              <w:t>. Contact Waste &amp; Recycling to arrange collection.</w:t>
            </w:r>
          </w:p>
          <w:p w14:paraId="6B7D0F1B" w14:textId="00DB336E" w:rsidR="00726C02" w:rsidRPr="00726C02" w:rsidRDefault="00726C02" w:rsidP="00C611A2">
            <w:proofErr w:type="spellStart"/>
            <w:r>
              <w:rPr>
                <w:i/>
                <w:iCs/>
              </w:rPr>
              <w:t>U</w:t>
            </w:r>
            <w:r>
              <w:t>cards</w:t>
            </w:r>
            <w:proofErr w:type="spellEnd"/>
            <w:r>
              <w:t xml:space="preserve"> must be returned to </w:t>
            </w:r>
            <w:r w:rsidR="00B43B90" w:rsidRPr="00B43B90">
              <w:t>Card Services</w:t>
            </w:r>
            <w:r>
              <w:t>.</w:t>
            </w:r>
          </w:p>
          <w:p w14:paraId="0600A0CA" w14:textId="61A69D77" w:rsidR="00C611A2" w:rsidRPr="005D1FFA" w:rsidRDefault="00DC2526" w:rsidP="00C611A2">
            <w:pPr>
              <w:rPr>
                <w:b/>
                <w:bCs/>
              </w:rPr>
            </w:pPr>
            <w:r w:rsidRPr="005D1FFA">
              <w:rPr>
                <w:b/>
                <w:bCs/>
              </w:rPr>
              <w:t xml:space="preserve">NOTE. </w:t>
            </w:r>
            <w:r w:rsidR="009A5DAB">
              <w:rPr>
                <w:b/>
                <w:bCs/>
              </w:rPr>
              <w:t>All</w:t>
            </w:r>
            <w:r w:rsidR="009A5DAB" w:rsidRPr="005D1FFA">
              <w:rPr>
                <w:b/>
                <w:bCs/>
              </w:rPr>
              <w:t xml:space="preserve"> </w:t>
            </w:r>
            <w:r w:rsidR="00C611A2" w:rsidRPr="005D1FFA">
              <w:rPr>
                <w:b/>
                <w:bCs/>
              </w:rPr>
              <w:t xml:space="preserve">equipment bought via </w:t>
            </w:r>
            <w:r w:rsidR="009A5DAB">
              <w:rPr>
                <w:b/>
                <w:bCs/>
              </w:rPr>
              <w:t>any</w:t>
            </w:r>
            <w:r w:rsidR="00C611A2" w:rsidRPr="005D1FFA">
              <w:rPr>
                <w:b/>
                <w:bCs/>
              </w:rPr>
              <w:t xml:space="preserve"> University budget</w:t>
            </w:r>
            <w:r w:rsidR="00D02845">
              <w:rPr>
                <w:b/>
                <w:bCs/>
              </w:rPr>
              <w:t xml:space="preserve">, including research grants, </w:t>
            </w:r>
            <w:r w:rsidR="00C611A2" w:rsidRPr="005D1FFA">
              <w:rPr>
                <w:b/>
                <w:bCs/>
              </w:rPr>
              <w:t>remains University property</w:t>
            </w:r>
            <w:r w:rsidR="00F20E9F" w:rsidRPr="005D1FFA">
              <w:rPr>
                <w:b/>
                <w:bCs/>
              </w:rPr>
              <w:t xml:space="preserve"> and must be returned for re-use</w:t>
            </w:r>
            <w:r w:rsidR="00C611A2" w:rsidRPr="005D1FFA">
              <w:rPr>
                <w:b/>
                <w:bCs/>
              </w:rPr>
              <w:t>.</w:t>
            </w:r>
            <w:r w:rsidR="00733B42">
              <w:rPr>
                <w:b/>
                <w:bCs/>
              </w:rPr>
              <w:t xml:space="preserve"> Such equipment cannot be gifted to the employee.</w:t>
            </w:r>
          </w:p>
        </w:tc>
        <w:tc>
          <w:tcPr>
            <w:tcW w:w="4253" w:type="dxa"/>
            <w:tcBorders>
              <w:bottom w:val="single" w:sz="4" w:space="0" w:color="auto"/>
            </w:tcBorders>
          </w:tcPr>
          <w:p w14:paraId="69D21185" w14:textId="1948897C" w:rsidR="00296BE0" w:rsidRDefault="00B43935" w:rsidP="009229FE">
            <w:pPr>
              <w:rPr>
                <w:rStyle w:val="Hyperlink"/>
              </w:rPr>
            </w:pPr>
            <w:hyperlink r:id="rId25" w:history="1">
              <w:r w:rsidR="009229FE" w:rsidRPr="00F12A8C">
                <w:rPr>
                  <w:rStyle w:val="Hyperlink"/>
                </w:rPr>
                <w:t>IT Services</w:t>
              </w:r>
            </w:hyperlink>
          </w:p>
          <w:p w14:paraId="0ECF1937" w14:textId="1227DCC4" w:rsidR="006D0BA7" w:rsidRDefault="00B43935" w:rsidP="009229FE">
            <w:pPr>
              <w:rPr>
                <w:rStyle w:val="Hyperlink"/>
              </w:rPr>
            </w:pPr>
            <w:hyperlink r:id="rId26" w:history="1">
              <w:r w:rsidR="00B43B90">
                <w:rPr>
                  <w:rStyle w:val="Hyperlink"/>
                </w:rPr>
                <w:t>Waste &amp; Recycling</w:t>
              </w:r>
              <w:r w:rsidR="006D0BA7" w:rsidRPr="00296BE0">
                <w:rPr>
                  <w:rStyle w:val="Hyperlink"/>
                </w:rPr>
                <w:t xml:space="preserve"> </w:t>
              </w:r>
              <w:r w:rsidR="00B43B90">
                <w:rPr>
                  <w:rStyle w:val="Hyperlink"/>
                </w:rPr>
                <w:t>(</w:t>
              </w:r>
              <w:r w:rsidR="006D0BA7" w:rsidRPr="00296BE0">
                <w:rPr>
                  <w:rStyle w:val="Hyperlink"/>
                </w:rPr>
                <w:t>uniform</w:t>
              </w:r>
              <w:r w:rsidR="00B43B90">
                <w:rPr>
                  <w:rStyle w:val="Hyperlink"/>
                </w:rPr>
                <w:t xml:space="preserve"> secure</w:t>
              </w:r>
              <w:r w:rsidR="006D0BA7" w:rsidRPr="00296BE0">
                <w:rPr>
                  <w:rStyle w:val="Hyperlink"/>
                </w:rPr>
                <w:t xml:space="preserve"> disposal</w:t>
              </w:r>
              <w:r w:rsidR="00B43B90">
                <w:rPr>
                  <w:rStyle w:val="Hyperlink"/>
                </w:rPr>
                <w:t>)</w:t>
              </w:r>
            </w:hyperlink>
          </w:p>
          <w:p w14:paraId="6125103D" w14:textId="5800DDB4" w:rsidR="00726C02" w:rsidRPr="005D1FFA" w:rsidRDefault="00B43935" w:rsidP="009229FE">
            <w:pPr>
              <w:rPr>
                <w:color w:val="0000FF" w:themeColor="hyperlink"/>
                <w:u w:val="single"/>
              </w:rPr>
            </w:pPr>
            <w:hyperlink r:id="rId27" w:history="1">
              <w:r w:rsidR="00B43B90" w:rsidRPr="00B43B90">
                <w:rPr>
                  <w:rStyle w:val="Hyperlink"/>
                </w:rPr>
                <w:t>Card Services</w:t>
              </w:r>
            </w:hyperlink>
          </w:p>
        </w:tc>
        <w:tc>
          <w:tcPr>
            <w:tcW w:w="709" w:type="dxa"/>
            <w:gridSpan w:val="2"/>
            <w:tcBorders>
              <w:bottom w:val="single" w:sz="4" w:space="0" w:color="auto"/>
            </w:tcBorders>
          </w:tcPr>
          <w:p w14:paraId="65ECF077" w14:textId="77777777" w:rsidR="009229FE" w:rsidRPr="00B15049" w:rsidRDefault="009229FE" w:rsidP="009229FE"/>
        </w:tc>
      </w:tr>
      <w:tr w:rsidR="009229FE" w:rsidRPr="00F8000C" w14:paraId="7BB74CDD" w14:textId="77777777" w:rsidTr="000E3232">
        <w:trPr>
          <w:gridAfter w:val="1"/>
          <w:wAfter w:w="7" w:type="dxa"/>
        </w:trPr>
        <w:tc>
          <w:tcPr>
            <w:tcW w:w="5948" w:type="dxa"/>
            <w:gridSpan w:val="2"/>
            <w:tcBorders>
              <w:bottom w:val="nil"/>
            </w:tcBorders>
            <w:shd w:val="clear" w:color="auto" w:fill="EAF1DD" w:themeFill="accent3" w:themeFillTint="33"/>
          </w:tcPr>
          <w:p w14:paraId="5EC69E0B" w14:textId="4B96AFA2" w:rsidR="009229FE" w:rsidRPr="008A452E" w:rsidRDefault="009229FE" w:rsidP="009229FE">
            <w:r w:rsidRPr="008A452E">
              <w:t>Ensure the employee either securely transfers</w:t>
            </w:r>
            <w:r w:rsidR="005D1FFA">
              <w:t xml:space="preserve"> </w:t>
            </w:r>
            <w:r w:rsidRPr="008A452E">
              <w:t xml:space="preserve">or makes available </w:t>
            </w:r>
            <w:proofErr w:type="spellStart"/>
            <w:r w:rsidRPr="008A452E">
              <w:t>UoB</w:t>
            </w:r>
            <w:proofErr w:type="spellEnd"/>
            <w:r w:rsidRPr="008A452E">
              <w:t xml:space="preserve"> documents, data, or any other information relevant to </w:t>
            </w:r>
            <w:proofErr w:type="spellStart"/>
            <w:r w:rsidRPr="008A452E">
              <w:t>UoB</w:t>
            </w:r>
            <w:proofErr w:type="spellEnd"/>
            <w:r w:rsidRPr="008A452E">
              <w:t xml:space="preserve"> business to the appropriate person</w:t>
            </w:r>
            <w:r w:rsidR="0017364F">
              <w:t>, e.g. line manager,</w:t>
            </w:r>
            <w:r w:rsidRPr="008A452E">
              <w:t xml:space="preserve"> or relevant </w:t>
            </w:r>
            <w:r w:rsidR="008C44A5">
              <w:t xml:space="preserve">University </w:t>
            </w:r>
            <w:proofErr w:type="spellStart"/>
            <w:r w:rsidR="00792580">
              <w:t>filestore</w:t>
            </w:r>
            <w:proofErr w:type="spellEnd"/>
            <w:r w:rsidRPr="008A452E">
              <w:t xml:space="preserve">. </w:t>
            </w:r>
          </w:p>
          <w:p w14:paraId="4502C145" w14:textId="04AA06E2" w:rsidR="009229FE" w:rsidRPr="008A452E" w:rsidRDefault="009229FE" w:rsidP="009229FE">
            <w:r w:rsidRPr="008A452E">
              <w:t xml:space="preserve">This includes information held by the employee in the following: </w:t>
            </w:r>
          </w:p>
        </w:tc>
        <w:tc>
          <w:tcPr>
            <w:tcW w:w="4253" w:type="dxa"/>
            <w:tcBorders>
              <w:bottom w:val="nil"/>
            </w:tcBorders>
          </w:tcPr>
          <w:p w14:paraId="15BD425F" w14:textId="220CDC3A" w:rsidR="009229FE" w:rsidRPr="00A36225" w:rsidRDefault="00B43935" w:rsidP="009229FE">
            <w:hyperlink r:id="rId28" w:history="1">
              <w:r w:rsidR="009229FE" w:rsidRPr="00F12A8C">
                <w:rPr>
                  <w:rStyle w:val="Hyperlink"/>
                </w:rPr>
                <w:t>IT Services</w:t>
              </w:r>
            </w:hyperlink>
          </w:p>
        </w:tc>
        <w:tc>
          <w:tcPr>
            <w:tcW w:w="709" w:type="dxa"/>
            <w:gridSpan w:val="2"/>
            <w:tcBorders>
              <w:bottom w:val="nil"/>
            </w:tcBorders>
          </w:tcPr>
          <w:p w14:paraId="18A7E2DF" w14:textId="77777777" w:rsidR="009229FE" w:rsidRPr="008C67F4" w:rsidRDefault="009229FE" w:rsidP="009229FE">
            <w:pPr>
              <w:rPr>
                <w:b/>
                <w:color w:val="0070C0"/>
              </w:rPr>
            </w:pPr>
          </w:p>
        </w:tc>
      </w:tr>
      <w:tr w:rsidR="009229FE" w:rsidRPr="008C67F4" w14:paraId="1B638983" w14:textId="77777777" w:rsidTr="000E3232">
        <w:trPr>
          <w:gridAfter w:val="1"/>
          <w:wAfter w:w="7" w:type="dxa"/>
        </w:trPr>
        <w:tc>
          <w:tcPr>
            <w:tcW w:w="280" w:type="dxa"/>
            <w:tcBorders>
              <w:top w:val="nil"/>
              <w:bottom w:val="nil"/>
              <w:right w:val="nil"/>
            </w:tcBorders>
            <w:shd w:val="clear" w:color="auto" w:fill="EAF1DD" w:themeFill="accent3" w:themeFillTint="33"/>
          </w:tcPr>
          <w:p w14:paraId="1738C920" w14:textId="77777777" w:rsidR="009229FE" w:rsidRPr="008A452E" w:rsidRDefault="009229FE" w:rsidP="009229FE"/>
        </w:tc>
        <w:tc>
          <w:tcPr>
            <w:tcW w:w="5668" w:type="dxa"/>
            <w:tcBorders>
              <w:top w:val="nil"/>
              <w:left w:val="nil"/>
              <w:bottom w:val="nil"/>
              <w:right w:val="single" w:sz="4" w:space="0" w:color="auto"/>
            </w:tcBorders>
            <w:shd w:val="clear" w:color="auto" w:fill="EAF1DD" w:themeFill="accent3" w:themeFillTint="33"/>
          </w:tcPr>
          <w:p w14:paraId="7E48CE09" w14:textId="77777777" w:rsidR="009229FE" w:rsidRDefault="00D13E29" w:rsidP="009229FE">
            <w:pPr>
              <w:pStyle w:val="ListParagraph"/>
              <w:numPr>
                <w:ilvl w:val="0"/>
                <w:numId w:val="10"/>
              </w:numPr>
              <w:ind w:left="174" w:hanging="174"/>
            </w:pPr>
            <w:proofErr w:type="spellStart"/>
            <w:r w:rsidRPr="008A452E">
              <w:t>UoB</w:t>
            </w:r>
            <w:proofErr w:type="spellEnd"/>
            <w:r w:rsidRPr="008A452E">
              <w:t xml:space="preserve"> Email account</w:t>
            </w:r>
          </w:p>
          <w:p w14:paraId="78889F39" w14:textId="21BAD52D" w:rsidR="00081DE4" w:rsidRPr="008A452E" w:rsidRDefault="00081DE4" w:rsidP="009229FE">
            <w:pPr>
              <w:pStyle w:val="ListParagraph"/>
              <w:numPr>
                <w:ilvl w:val="0"/>
                <w:numId w:val="10"/>
              </w:numPr>
              <w:ind w:left="174" w:hanging="174"/>
            </w:pPr>
            <w:r>
              <w:t>Personal email account</w:t>
            </w:r>
            <w:r w:rsidR="008E00D0">
              <w:t>(s)</w:t>
            </w:r>
          </w:p>
        </w:tc>
        <w:tc>
          <w:tcPr>
            <w:tcW w:w="4253" w:type="dxa"/>
            <w:tcBorders>
              <w:top w:val="nil"/>
              <w:left w:val="single" w:sz="4" w:space="0" w:color="auto"/>
              <w:bottom w:val="nil"/>
              <w:right w:val="single" w:sz="4" w:space="0" w:color="auto"/>
            </w:tcBorders>
          </w:tcPr>
          <w:p w14:paraId="2C513C4D" w14:textId="5D8CED8E" w:rsidR="009229FE" w:rsidRPr="00463D85" w:rsidRDefault="009229FE" w:rsidP="009229FE"/>
        </w:tc>
        <w:tc>
          <w:tcPr>
            <w:tcW w:w="709" w:type="dxa"/>
            <w:gridSpan w:val="2"/>
            <w:tcBorders>
              <w:top w:val="nil"/>
              <w:left w:val="single" w:sz="4" w:space="0" w:color="auto"/>
              <w:bottom w:val="nil"/>
              <w:right w:val="single" w:sz="4" w:space="0" w:color="auto"/>
            </w:tcBorders>
          </w:tcPr>
          <w:p w14:paraId="438333B5" w14:textId="77777777" w:rsidR="009229FE" w:rsidRPr="008C67F4" w:rsidRDefault="009229FE" w:rsidP="009229FE">
            <w:pPr>
              <w:rPr>
                <w:b/>
                <w:color w:val="0070C0"/>
              </w:rPr>
            </w:pPr>
          </w:p>
        </w:tc>
      </w:tr>
      <w:tr w:rsidR="00D13E29" w:rsidRPr="008C67F4" w14:paraId="6E40EEBF" w14:textId="77777777" w:rsidTr="000E3232">
        <w:trPr>
          <w:gridAfter w:val="1"/>
          <w:wAfter w:w="7" w:type="dxa"/>
        </w:trPr>
        <w:tc>
          <w:tcPr>
            <w:tcW w:w="280" w:type="dxa"/>
            <w:tcBorders>
              <w:top w:val="nil"/>
              <w:bottom w:val="nil"/>
              <w:right w:val="nil"/>
            </w:tcBorders>
            <w:shd w:val="clear" w:color="auto" w:fill="EAF1DD" w:themeFill="accent3" w:themeFillTint="33"/>
          </w:tcPr>
          <w:p w14:paraId="276FE6B7" w14:textId="77777777" w:rsidR="00D13E29" w:rsidRPr="008A452E" w:rsidRDefault="00D13E29" w:rsidP="009229FE"/>
        </w:tc>
        <w:tc>
          <w:tcPr>
            <w:tcW w:w="5668" w:type="dxa"/>
            <w:tcBorders>
              <w:top w:val="nil"/>
              <w:left w:val="nil"/>
              <w:bottom w:val="nil"/>
              <w:right w:val="single" w:sz="4" w:space="0" w:color="auto"/>
            </w:tcBorders>
            <w:shd w:val="clear" w:color="auto" w:fill="EAF1DD" w:themeFill="accent3" w:themeFillTint="33"/>
          </w:tcPr>
          <w:p w14:paraId="0AF2CD81" w14:textId="0679EE0C" w:rsidR="00D13E29" w:rsidRPr="008A452E" w:rsidRDefault="00D13E29" w:rsidP="00D13E29">
            <w:pPr>
              <w:pStyle w:val="ListParagraph"/>
              <w:numPr>
                <w:ilvl w:val="0"/>
                <w:numId w:val="10"/>
              </w:numPr>
              <w:ind w:left="174" w:hanging="174"/>
            </w:pPr>
            <w:r>
              <w:t>P</w:t>
            </w:r>
            <w:r w:rsidRPr="008A452E">
              <w:t>ersonally owned devices (phones, tablets, memory sticks)</w:t>
            </w:r>
          </w:p>
        </w:tc>
        <w:tc>
          <w:tcPr>
            <w:tcW w:w="4253" w:type="dxa"/>
            <w:tcBorders>
              <w:top w:val="nil"/>
              <w:left w:val="single" w:sz="4" w:space="0" w:color="auto"/>
              <w:bottom w:val="nil"/>
              <w:right w:val="single" w:sz="4" w:space="0" w:color="auto"/>
            </w:tcBorders>
          </w:tcPr>
          <w:p w14:paraId="1FC28B3B" w14:textId="77777777" w:rsidR="00D13E29" w:rsidRPr="00463D85" w:rsidRDefault="00D13E29" w:rsidP="009229FE"/>
        </w:tc>
        <w:tc>
          <w:tcPr>
            <w:tcW w:w="709" w:type="dxa"/>
            <w:gridSpan w:val="2"/>
            <w:tcBorders>
              <w:top w:val="nil"/>
              <w:left w:val="single" w:sz="4" w:space="0" w:color="auto"/>
              <w:bottom w:val="nil"/>
              <w:right w:val="single" w:sz="4" w:space="0" w:color="auto"/>
            </w:tcBorders>
          </w:tcPr>
          <w:p w14:paraId="05642736" w14:textId="77777777" w:rsidR="00D13E29" w:rsidRPr="008C67F4" w:rsidRDefault="00D13E29" w:rsidP="009229FE">
            <w:pPr>
              <w:rPr>
                <w:b/>
                <w:color w:val="0070C0"/>
              </w:rPr>
            </w:pPr>
          </w:p>
        </w:tc>
      </w:tr>
      <w:tr w:rsidR="00D13E29" w:rsidRPr="008C67F4" w14:paraId="5A9D507C" w14:textId="77777777" w:rsidTr="000E3232">
        <w:trPr>
          <w:gridAfter w:val="1"/>
          <w:wAfter w:w="7" w:type="dxa"/>
        </w:trPr>
        <w:tc>
          <w:tcPr>
            <w:tcW w:w="280" w:type="dxa"/>
            <w:tcBorders>
              <w:top w:val="nil"/>
              <w:bottom w:val="nil"/>
              <w:right w:val="nil"/>
            </w:tcBorders>
            <w:shd w:val="clear" w:color="auto" w:fill="EAF1DD" w:themeFill="accent3" w:themeFillTint="33"/>
          </w:tcPr>
          <w:p w14:paraId="5073E7CF" w14:textId="77777777" w:rsidR="00D13E29" w:rsidRPr="008A452E" w:rsidRDefault="00D13E29" w:rsidP="009229FE"/>
        </w:tc>
        <w:tc>
          <w:tcPr>
            <w:tcW w:w="5668" w:type="dxa"/>
            <w:tcBorders>
              <w:top w:val="nil"/>
              <w:left w:val="nil"/>
              <w:bottom w:val="nil"/>
              <w:right w:val="single" w:sz="4" w:space="0" w:color="auto"/>
            </w:tcBorders>
            <w:shd w:val="clear" w:color="auto" w:fill="EAF1DD" w:themeFill="accent3" w:themeFillTint="33"/>
          </w:tcPr>
          <w:p w14:paraId="0990DCC6" w14:textId="659D034C" w:rsidR="00D13E29" w:rsidRPr="008A452E" w:rsidRDefault="00D13E29" w:rsidP="00D13E29">
            <w:pPr>
              <w:pStyle w:val="ListParagraph"/>
              <w:numPr>
                <w:ilvl w:val="0"/>
                <w:numId w:val="10"/>
              </w:numPr>
              <w:ind w:left="174" w:hanging="174"/>
            </w:pPr>
            <w:r w:rsidRPr="008A452E">
              <w:t>University contracted cloud storage spaces</w:t>
            </w:r>
            <w:r w:rsidR="00731CFA">
              <w:t>, e.g.</w:t>
            </w:r>
            <w:r w:rsidRPr="008A452E">
              <w:t xml:space="preserve"> OneDrive</w:t>
            </w:r>
          </w:p>
        </w:tc>
        <w:tc>
          <w:tcPr>
            <w:tcW w:w="4253" w:type="dxa"/>
            <w:tcBorders>
              <w:top w:val="nil"/>
              <w:left w:val="single" w:sz="4" w:space="0" w:color="auto"/>
              <w:bottom w:val="nil"/>
              <w:right w:val="single" w:sz="4" w:space="0" w:color="auto"/>
            </w:tcBorders>
          </w:tcPr>
          <w:p w14:paraId="157252FA" w14:textId="77777777" w:rsidR="00D13E29" w:rsidRPr="00463D85" w:rsidRDefault="00D13E29" w:rsidP="009229FE"/>
        </w:tc>
        <w:tc>
          <w:tcPr>
            <w:tcW w:w="709" w:type="dxa"/>
            <w:gridSpan w:val="2"/>
            <w:tcBorders>
              <w:top w:val="nil"/>
              <w:left w:val="single" w:sz="4" w:space="0" w:color="auto"/>
              <w:bottom w:val="nil"/>
              <w:right w:val="single" w:sz="4" w:space="0" w:color="auto"/>
            </w:tcBorders>
          </w:tcPr>
          <w:p w14:paraId="5DE5F964" w14:textId="77777777" w:rsidR="00D13E29" w:rsidRPr="008C67F4" w:rsidRDefault="00D13E29" w:rsidP="009229FE">
            <w:pPr>
              <w:rPr>
                <w:b/>
                <w:color w:val="0070C0"/>
              </w:rPr>
            </w:pPr>
          </w:p>
        </w:tc>
      </w:tr>
      <w:tr w:rsidR="009229FE" w:rsidRPr="008C67F4" w14:paraId="58E9B943" w14:textId="77777777" w:rsidTr="000E3232">
        <w:trPr>
          <w:gridAfter w:val="1"/>
          <w:wAfter w:w="7" w:type="dxa"/>
        </w:trPr>
        <w:tc>
          <w:tcPr>
            <w:tcW w:w="280" w:type="dxa"/>
            <w:tcBorders>
              <w:top w:val="nil"/>
              <w:bottom w:val="nil"/>
              <w:right w:val="nil"/>
            </w:tcBorders>
            <w:shd w:val="clear" w:color="auto" w:fill="EAF1DD" w:themeFill="accent3" w:themeFillTint="33"/>
          </w:tcPr>
          <w:p w14:paraId="0C4A8B20" w14:textId="77777777" w:rsidR="009229FE" w:rsidRPr="008A452E" w:rsidRDefault="009229FE" w:rsidP="009229FE"/>
        </w:tc>
        <w:tc>
          <w:tcPr>
            <w:tcW w:w="5668" w:type="dxa"/>
            <w:tcBorders>
              <w:top w:val="nil"/>
              <w:left w:val="nil"/>
              <w:bottom w:val="nil"/>
              <w:right w:val="single" w:sz="4" w:space="0" w:color="auto"/>
            </w:tcBorders>
            <w:shd w:val="clear" w:color="auto" w:fill="EAF1DD" w:themeFill="accent3" w:themeFillTint="33"/>
          </w:tcPr>
          <w:p w14:paraId="22C7FACE" w14:textId="53945772" w:rsidR="009229FE" w:rsidRPr="008A452E" w:rsidRDefault="00D13E29" w:rsidP="00D13E29">
            <w:pPr>
              <w:pStyle w:val="ListParagraph"/>
              <w:numPr>
                <w:ilvl w:val="0"/>
                <w:numId w:val="10"/>
              </w:numPr>
              <w:ind w:left="174" w:hanging="174"/>
            </w:pPr>
            <w:r w:rsidRPr="008A452E">
              <w:t>Personal storage account</w:t>
            </w:r>
            <w:r w:rsidR="008E00D0">
              <w:t>(s)</w:t>
            </w:r>
          </w:p>
        </w:tc>
        <w:tc>
          <w:tcPr>
            <w:tcW w:w="4253" w:type="dxa"/>
            <w:tcBorders>
              <w:top w:val="nil"/>
              <w:left w:val="single" w:sz="4" w:space="0" w:color="auto"/>
              <w:bottom w:val="nil"/>
              <w:right w:val="single" w:sz="4" w:space="0" w:color="auto"/>
            </w:tcBorders>
          </w:tcPr>
          <w:p w14:paraId="6CED82CE" w14:textId="77777777" w:rsidR="009229FE" w:rsidRPr="00463D85" w:rsidRDefault="009229FE" w:rsidP="009229FE"/>
        </w:tc>
        <w:tc>
          <w:tcPr>
            <w:tcW w:w="709" w:type="dxa"/>
            <w:gridSpan w:val="2"/>
            <w:tcBorders>
              <w:top w:val="nil"/>
              <w:left w:val="single" w:sz="4" w:space="0" w:color="auto"/>
              <w:bottom w:val="nil"/>
              <w:right w:val="single" w:sz="4" w:space="0" w:color="auto"/>
            </w:tcBorders>
          </w:tcPr>
          <w:p w14:paraId="6EC00E19" w14:textId="77777777" w:rsidR="009229FE" w:rsidRPr="008C67F4" w:rsidRDefault="009229FE" w:rsidP="009229FE">
            <w:pPr>
              <w:rPr>
                <w:b/>
                <w:color w:val="0070C0"/>
              </w:rPr>
            </w:pPr>
          </w:p>
        </w:tc>
      </w:tr>
      <w:tr w:rsidR="009229FE" w:rsidRPr="00F8000C" w14:paraId="05162B15" w14:textId="77777777" w:rsidTr="000E3232">
        <w:trPr>
          <w:gridAfter w:val="1"/>
          <w:wAfter w:w="7" w:type="dxa"/>
        </w:trPr>
        <w:tc>
          <w:tcPr>
            <w:tcW w:w="5948" w:type="dxa"/>
            <w:gridSpan w:val="2"/>
            <w:tcBorders>
              <w:top w:val="nil"/>
              <w:bottom w:val="single" w:sz="4" w:space="0" w:color="auto"/>
            </w:tcBorders>
            <w:shd w:val="clear" w:color="auto" w:fill="EAF1DD" w:themeFill="accent3" w:themeFillTint="33"/>
          </w:tcPr>
          <w:p w14:paraId="04438B90" w14:textId="45A3BF7A" w:rsidR="009229FE" w:rsidRPr="008A452E" w:rsidRDefault="009229FE" w:rsidP="009229FE">
            <w:r w:rsidRPr="008A452E">
              <w:rPr>
                <w:rFonts w:cstheme="minorHAnsi"/>
                <w:szCs w:val="24"/>
              </w:rPr>
              <w:t xml:space="preserve">Any </w:t>
            </w:r>
            <w:r w:rsidR="009B55F2">
              <w:rPr>
                <w:rFonts w:cstheme="minorHAnsi"/>
                <w:szCs w:val="24"/>
              </w:rPr>
              <w:t>data</w:t>
            </w:r>
            <w:r w:rsidRPr="008A452E">
              <w:rPr>
                <w:rFonts w:cstheme="minorHAnsi"/>
                <w:szCs w:val="24"/>
              </w:rPr>
              <w:t xml:space="preserve"> related to the University’s business held in personal accounts or on personally owned devices</w:t>
            </w:r>
            <w:r w:rsidR="00E50F78">
              <w:rPr>
                <w:rFonts w:cstheme="minorHAnsi"/>
                <w:szCs w:val="24"/>
              </w:rPr>
              <w:t xml:space="preserve"> </w:t>
            </w:r>
            <w:r w:rsidRPr="008A452E">
              <w:rPr>
                <w:rFonts w:cstheme="minorHAnsi"/>
                <w:szCs w:val="24"/>
              </w:rPr>
              <w:t>must be deleted once transferred</w:t>
            </w:r>
            <w:r w:rsidR="00E607FD">
              <w:rPr>
                <w:rFonts w:cstheme="minorHAnsi"/>
                <w:szCs w:val="24"/>
              </w:rPr>
              <w:t>.</w:t>
            </w:r>
          </w:p>
        </w:tc>
        <w:tc>
          <w:tcPr>
            <w:tcW w:w="4253" w:type="dxa"/>
            <w:tcBorders>
              <w:top w:val="nil"/>
              <w:bottom w:val="single" w:sz="4" w:space="0" w:color="auto"/>
            </w:tcBorders>
          </w:tcPr>
          <w:p w14:paraId="2E4DBABA" w14:textId="77777777" w:rsidR="009229FE" w:rsidRPr="00F8000C" w:rsidRDefault="009229FE" w:rsidP="009229FE">
            <w:pPr>
              <w:rPr>
                <w:color w:val="00B050"/>
              </w:rPr>
            </w:pPr>
          </w:p>
        </w:tc>
        <w:tc>
          <w:tcPr>
            <w:tcW w:w="709" w:type="dxa"/>
            <w:gridSpan w:val="2"/>
            <w:tcBorders>
              <w:top w:val="nil"/>
              <w:bottom w:val="single" w:sz="4" w:space="0" w:color="auto"/>
            </w:tcBorders>
          </w:tcPr>
          <w:p w14:paraId="770139E0" w14:textId="77777777" w:rsidR="009229FE" w:rsidRPr="008C67F4" w:rsidRDefault="009229FE" w:rsidP="009229FE">
            <w:pPr>
              <w:rPr>
                <w:b/>
                <w:color w:val="0070C0"/>
              </w:rPr>
            </w:pPr>
          </w:p>
        </w:tc>
      </w:tr>
      <w:tr w:rsidR="009229FE" w:rsidRPr="00F8000C" w14:paraId="4DA72FAE" w14:textId="77777777" w:rsidTr="000E3232">
        <w:trPr>
          <w:gridAfter w:val="1"/>
          <w:wAfter w:w="7" w:type="dxa"/>
        </w:trPr>
        <w:tc>
          <w:tcPr>
            <w:tcW w:w="5948" w:type="dxa"/>
            <w:gridSpan w:val="2"/>
            <w:tcBorders>
              <w:top w:val="single" w:sz="4" w:space="0" w:color="auto"/>
              <w:bottom w:val="nil"/>
            </w:tcBorders>
            <w:shd w:val="clear" w:color="auto" w:fill="EAF1DD" w:themeFill="accent3" w:themeFillTint="33"/>
          </w:tcPr>
          <w:p w14:paraId="7CBF1BEC" w14:textId="0C1B01EF" w:rsidR="009229FE" w:rsidRPr="00860BE5" w:rsidRDefault="009229FE" w:rsidP="009229FE">
            <w:r w:rsidRPr="00F8000C">
              <w:t xml:space="preserve">Ensure the </w:t>
            </w:r>
            <w:r>
              <w:t>employee</w:t>
            </w:r>
            <w:r w:rsidRPr="00F8000C">
              <w:t xml:space="preserve"> </w:t>
            </w:r>
            <w:r>
              <w:t>transfers</w:t>
            </w:r>
            <w:r w:rsidRPr="00F8000C">
              <w:t xml:space="preserve"> their a</w:t>
            </w:r>
            <w:r w:rsidRPr="00860BE5">
              <w:t xml:space="preserve">ccess to </w:t>
            </w:r>
            <w:proofErr w:type="spellStart"/>
            <w:r w:rsidRPr="00860BE5">
              <w:t>UoB</w:t>
            </w:r>
            <w:proofErr w:type="spellEnd"/>
            <w:r w:rsidRPr="00860BE5">
              <w:t xml:space="preserve"> social media accounts to the new role holder</w:t>
            </w:r>
            <w:r w:rsidR="00931104">
              <w:t xml:space="preserve"> or line manager</w:t>
            </w:r>
            <w:r w:rsidR="00500483">
              <w:t>.</w:t>
            </w:r>
            <w:r>
              <w:t xml:space="preserve"> </w:t>
            </w:r>
            <w:r w:rsidR="00500483">
              <w:t>T</w:t>
            </w:r>
            <w:r w:rsidRPr="00860BE5">
              <w:t xml:space="preserve">his </w:t>
            </w:r>
            <w:r w:rsidR="00500483">
              <w:t xml:space="preserve">must </w:t>
            </w:r>
            <w:r w:rsidRPr="00860BE5">
              <w:t>include a change of password</w:t>
            </w:r>
            <w:r w:rsidR="003F5BE7">
              <w:t>.</w:t>
            </w:r>
          </w:p>
        </w:tc>
        <w:tc>
          <w:tcPr>
            <w:tcW w:w="4253" w:type="dxa"/>
            <w:tcBorders>
              <w:top w:val="single" w:sz="4" w:space="0" w:color="auto"/>
              <w:bottom w:val="nil"/>
            </w:tcBorders>
          </w:tcPr>
          <w:p w14:paraId="4A9F25BE" w14:textId="617D9262" w:rsidR="009229FE" w:rsidRPr="00F8000C" w:rsidRDefault="00B43935" w:rsidP="009229FE">
            <w:pPr>
              <w:rPr>
                <w:color w:val="00B050"/>
              </w:rPr>
            </w:pPr>
            <w:hyperlink r:id="rId29" w:history="1">
              <w:r w:rsidR="009229FE" w:rsidRPr="00F12A8C">
                <w:rPr>
                  <w:rStyle w:val="Hyperlink"/>
                </w:rPr>
                <w:t>IT Services</w:t>
              </w:r>
            </w:hyperlink>
          </w:p>
        </w:tc>
        <w:tc>
          <w:tcPr>
            <w:tcW w:w="709" w:type="dxa"/>
            <w:gridSpan w:val="2"/>
            <w:tcBorders>
              <w:top w:val="single" w:sz="4" w:space="0" w:color="auto"/>
              <w:bottom w:val="nil"/>
            </w:tcBorders>
          </w:tcPr>
          <w:p w14:paraId="5677D159" w14:textId="77777777" w:rsidR="009229FE" w:rsidRPr="008C67F4" w:rsidRDefault="009229FE" w:rsidP="009229FE">
            <w:pPr>
              <w:rPr>
                <w:b/>
                <w:color w:val="0070C0"/>
              </w:rPr>
            </w:pPr>
          </w:p>
        </w:tc>
      </w:tr>
      <w:tr w:rsidR="009229FE" w:rsidRPr="00F8000C" w14:paraId="6E1F9B64" w14:textId="77777777" w:rsidTr="000E3232">
        <w:trPr>
          <w:gridAfter w:val="1"/>
          <w:wAfter w:w="7" w:type="dxa"/>
        </w:trPr>
        <w:tc>
          <w:tcPr>
            <w:tcW w:w="5948" w:type="dxa"/>
            <w:gridSpan w:val="2"/>
            <w:tcBorders>
              <w:bottom w:val="nil"/>
            </w:tcBorders>
            <w:shd w:val="clear" w:color="auto" w:fill="EAF1DD" w:themeFill="accent3" w:themeFillTint="33"/>
          </w:tcPr>
          <w:p w14:paraId="39CDAF0F" w14:textId="3BA9E4E7" w:rsidR="009229FE" w:rsidRPr="00F8000C" w:rsidRDefault="005F3631" w:rsidP="009229FE">
            <w:r>
              <w:t>Contact</w:t>
            </w:r>
            <w:r w:rsidR="008552E4">
              <w:t>s</w:t>
            </w:r>
            <w:r w:rsidRPr="00860BE5">
              <w:t xml:space="preserve"> </w:t>
            </w:r>
            <w:r w:rsidR="009229FE" w:rsidRPr="00860BE5">
              <w:t xml:space="preserve">the </w:t>
            </w:r>
            <w:r>
              <w:t>IT Service Desk</w:t>
            </w:r>
            <w:r w:rsidR="009229FE" w:rsidRPr="00860BE5">
              <w:t xml:space="preserve"> to</w:t>
            </w:r>
            <w:r w:rsidR="009229FE">
              <w:t xml:space="preserve"> review and amend/remove as appropriate the employee’s:</w:t>
            </w:r>
          </w:p>
        </w:tc>
        <w:tc>
          <w:tcPr>
            <w:tcW w:w="4253" w:type="dxa"/>
            <w:tcBorders>
              <w:bottom w:val="nil"/>
            </w:tcBorders>
            <w:shd w:val="clear" w:color="auto" w:fill="FFFFFF" w:themeFill="background1"/>
          </w:tcPr>
          <w:p w14:paraId="22C1A685" w14:textId="3C12027A" w:rsidR="009229FE" w:rsidRPr="00164C4E" w:rsidRDefault="00B43935" w:rsidP="009229FE">
            <w:hyperlink r:id="rId30" w:history="1">
              <w:r w:rsidR="009229FE" w:rsidRPr="00F12A8C">
                <w:rPr>
                  <w:rStyle w:val="Hyperlink"/>
                </w:rPr>
                <w:t>IT Services</w:t>
              </w:r>
            </w:hyperlink>
          </w:p>
        </w:tc>
        <w:tc>
          <w:tcPr>
            <w:tcW w:w="709" w:type="dxa"/>
            <w:gridSpan w:val="2"/>
            <w:tcBorders>
              <w:bottom w:val="nil"/>
            </w:tcBorders>
          </w:tcPr>
          <w:p w14:paraId="7A1E0E82" w14:textId="77777777" w:rsidR="009229FE" w:rsidRPr="008C67F4" w:rsidRDefault="009229FE" w:rsidP="009229FE">
            <w:pPr>
              <w:rPr>
                <w:b/>
                <w:color w:val="0070C0"/>
              </w:rPr>
            </w:pPr>
          </w:p>
        </w:tc>
      </w:tr>
      <w:tr w:rsidR="00672112" w:rsidRPr="008C67F4" w14:paraId="2E65422B" w14:textId="77777777" w:rsidTr="000E3232">
        <w:trPr>
          <w:gridAfter w:val="1"/>
          <w:wAfter w:w="7" w:type="dxa"/>
        </w:trPr>
        <w:tc>
          <w:tcPr>
            <w:tcW w:w="280" w:type="dxa"/>
            <w:tcBorders>
              <w:top w:val="nil"/>
              <w:bottom w:val="nil"/>
              <w:right w:val="nil"/>
            </w:tcBorders>
            <w:shd w:val="clear" w:color="auto" w:fill="EAF1DD" w:themeFill="accent3" w:themeFillTint="33"/>
          </w:tcPr>
          <w:p w14:paraId="5D35DF26" w14:textId="77777777" w:rsidR="00672112" w:rsidRPr="00F8000C" w:rsidRDefault="00672112" w:rsidP="00672112"/>
        </w:tc>
        <w:tc>
          <w:tcPr>
            <w:tcW w:w="5668" w:type="dxa"/>
            <w:tcBorders>
              <w:top w:val="nil"/>
              <w:left w:val="nil"/>
              <w:bottom w:val="nil"/>
              <w:right w:val="single" w:sz="4" w:space="0" w:color="auto"/>
            </w:tcBorders>
            <w:shd w:val="clear" w:color="auto" w:fill="EAF1DD" w:themeFill="accent3" w:themeFillTint="33"/>
          </w:tcPr>
          <w:p w14:paraId="76BE90AA" w14:textId="7FBF3BDE" w:rsidR="00672112" w:rsidRPr="00F8000C" w:rsidRDefault="00672112" w:rsidP="00672112">
            <w:pPr>
              <w:pStyle w:val="ListParagraph"/>
              <w:numPr>
                <w:ilvl w:val="0"/>
                <w:numId w:val="9"/>
              </w:numPr>
              <w:ind w:left="174" w:hanging="174"/>
            </w:pPr>
            <w:r w:rsidRPr="00860BE5">
              <w:t xml:space="preserve">access </w:t>
            </w:r>
            <w:r w:rsidR="009E6EB6">
              <w:t>rights</w:t>
            </w:r>
            <w:r w:rsidR="009E6EB6" w:rsidRPr="00860BE5">
              <w:t xml:space="preserve"> </w:t>
            </w:r>
            <w:r w:rsidRPr="00860BE5">
              <w:t xml:space="preserve">(physical &amp; electronic) </w:t>
            </w:r>
          </w:p>
        </w:tc>
        <w:tc>
          <w:tcPr>
            <w:tcW w:w="4253" w:type="dxa"/>
            <w:tcBorders>
              <w:top w:val="nil"/>
              <w:left w:val="single" w:sz="4" w:space="0" w:color="auto"/>
              <w:bottom w:val="nil"/>
              <w:right w:val="single" w:sz="4" w:space="0" w:color="auto"/>
            </w:tcBorders>
          </w:tcPr>
          <w:p w14:paraId="07C0BE20" w14:textId="77777777" w:rsidR="00672112" w:rsidRPr="00463D85" w:rsidRDefault="00672112" w:rsidP="00672112"/>
        </w:tc>
        <w:tc>
          <w:tcPr>
            <w:tcW w:w="709" w:type="dxa"/>
            <w:gridSpan w:val="2"/>
            <w:tcBorders>
              <w:top w:val="nil"/>
              <w:left w:val="single" w:sz="4" w:space="0" w:color="auto"/>
              <w:bottom w:val="nil"/>
              <w:right w:val="single" w:sz="4" w:space="0" w:color="auto"/>
            </w:tcBorders>
          </w:tcPr>
          <w:p w14:paraId="084A888D" w14:textId="77777777" w:rsidR="00672112" w:rsidRPr="008C67F4" w:rsidRDefault="00672112" w:rsidP="00672112">
            <w:pPr>
              <w:rPr>
                <w:b/>
                <w:color w:val="0070C0"/>
              </w:rPr>
            </w:pPr>
          </w:p>
        </w:tc>
      </w:tr>
      <w:tr w:rsidR="00672112" w:rsidRPr="008C67F4" w14:paraId="19DC214C" w14:textId="77777777" w:rsidTr="000E3232">
        <w:trPr>
          <w:gridAfter w:val="1"/>
          <w:wAfter w:w="7" w:type="dxa"/>
        </w:trPr>
        <w:tc>
          <w:tcPr>
            <w:tcW w:w="280" w:type="dxa"/>
            <w:tcBorders>
              <w:top w:val="nil"/>
              <w:bottom w:val="nil"/>
              <w:right w:val="nil"/>
            </w:tcBorders>
            <w:shd w:val="clear" w:color="auto" w:fill="EAF1DD" w:themeFill="accent3" w:themeFillTint="33"/>
          </w:tcPr>
          <w:p w14:paraId="5BAACCC3" w14:textId="77777777" w:rsidR="00672112" w:rsidRPr="00F8000C" w:rsidRDefault="00672112" w:rsidP="00672112"/>
        </w:tc>
        <w:tc>
          <w:tcPr>
            <w:tcW w:w="5668" w:type="dxa"/>
            <w:tcBorders>
              <w:top w:val="nil"/>
              <w:left w:val="nil"/>
              <w:bottom w:val="nil"/>
              <w:right w:val="single" w:sz="4" w:space="0" w:color="auto"/>
            </w:tcBorders>
            <w:shd w:val="clear" w:color="auto" w:fill="EAF1DD" w:themeFill="accent3" w:themeFillTint="33"/>
          </w:tcPr>
          <w:p w14:paraId="427E2D41" w14:textId="2E68C7B5" w:rsidR="00672112" w:rsidRDefault="00672112" w:rsidP="00672112">
            <w:pPr>
              <w:pStyle w:val="ListParagraph"/>
              <w:numPr>
                <w:ilvl w:val="0"/>
                <w:numId w:val="9"/>
              </w:numPr>
              <w:ind w:left="174" w:hanging="174"/>
            </w:pPr>
            <w:r>
              <w:t>software subscriptions</w:t>
            </w:r>
            <w:r w:rsidRPr="00326692">
              <w:t xml:space="preserve"> </w:t>
            </w:r>
          </w:p>
        </w:tc>
        <w:tc>
          <w:tcPr>
            <w:tcW w:w="4253" w:type="dxa"/>
            <w:tcBorders>
              <w:top w:val="nil"/>
              <w:left w:val="single" w:sz="4" w:space="0" w:color="auto"/>
              <w:bottom w:val="nil"/>
              <w:right w:val="single" w:sz="4" w:space="0" w:color="auto"/>
            </w:tcBorders>
          </w:tcPr>
          <w:p w14:paraId="7D9AFD56" w14:textId="77777777" w:rsidR="00672112" w:rsidRPr="00463D85" w:rsidRDefault="00672112" w:rsidP="00672112"/>
        </w:tc>
        <w:tc>
          <w:tcPr>
            <w:tcW w:w="709" w:type="dxa"/>
            <w:gridSpan w:val="2"/>
            <w:tcBorders>
              <w:top w:val="nil"/>
              <w:left w:val="single" w:sz="4" w:space="0" w:color="auto"/>
              <w:bottom w:val="nil"/>
              <w:right w:val="single" w:sz="4" w:space="0" w:color="auto"/>
            </w:tcBorders>
          </w:tcPr>
          <w:p w14:paraId="3DF5CD92" w14:textId="77777777" w:rsidR="00672112" w:rsidRPr="008C67F4" w:rsidRDefault="00672112" w:rsidP="00672112">
            <w:pPr>
              <w:ind w:hanging="108"/>
              <w:rPr>
                <w:b/>
                <w:color w:val="0070C0"/>
              </w:rPr>
            </w:pPr>
          </w:p>
        </w:tc>
      </w:tr>
      <w:tr w:rsidR="00672112" w:rsidRPr="008C67F4" w14:paraId="6299041A" w14:textId="77777777" w:rsidTr="00A100AF">
        <w:trPr>
          <w:gridAfter w:val="1"/>
          <w:wAfter w:w="7" w:type="dxa"/>
        </w:trPr>
        <w:tc>
          <w:tcPr>
            <w:tcW w:w="280" w:type="dxa"/>
            <w:tcBorders>
              <w:top w:val="nil"/>
              <w:bottom w:val="single" w:sz="4" w:space="0" w:color="auto"/>
              <w:right w:val="nil"/>
            </w:tcBorders>
            <w:shd w:val="clear" w:color="auto" w:fill="EAF1DD" w:themeFill="accent3" w:themeFillTint="33"/>
          </w:tcPr>
          <w:p w14:paraId="5EBE8D00" w14:textId="77777777" w:rsidR="00672112" w:rsidRPr="00F8000C" w:rsidRDefault="00672112" w:rsidP="00672112"/>
        </w:tc>
        <w:tc>
          <w:tcPr>
            <w:tcW w:w="5668" w:type="dxa"/>
            <w:tcBorders>
              <w:top w:val="nil"/>
              <w:left w:val="nil"/>
              <w:bottom w:val="single" w:sz="4" w:space="0" w:color="auto"/>
              <w:right w:val="single" w:sz="4" w:space="0" w:color="auto"/>
            </w:tcBorders>
            <w:shd w:val="clear" w:color="auto" w:fill="EAF1DD" w:themeFill="accent3" w:themeFillTint="33"/>
          </w:tcPr>
          <w:p w14:paraId="4F342B57" w14:textId="47E7AE9F" w:rsidR="00A100AF" w:rsidRDefault="00672112" w:rsidP="00A100AF">
            <w:pPr>
              <w:pStyle w:val="ListParagraph"/>
              <w:numPr>
                <w:ilvl w:val="0"/>
                <w:numId w:val="9"/>
              </w:numPr>
              <w:ind w:left="174" w:hanging="174"/>
            </w:pPr>
            <w:r w:rsidRPr="00F8000C">
              <w:t xml:space="preserve">access to </w:t>
            </w:r>
            <w:proofErr w:type="spellStart"/>
            <w:r w:rsidR="00A100AF">
              <w:t>filestores</w:t>
            </w:r>
            <w:proofErr w:type="spellEnd"/>
          </w:p>
        </w:tc>
        <w:tc>
          <w:tcPr>
            <w:tcW w:w="4253" w:type="dxa"/>
            <w:tcBorders>
              <w:top w:val="nil"/>
              <w:left w:val="single" w:sz="4" w:space="0" w:color="auto"/>
              <w:bottom w:val="single" w:sz="4" w:space="0" w:color="auto"/>
              <w:right w:val="single" w:sz="4" w:space="0" w:color="auto"/>
            </w:tcBorders>
          </w:tcPr>
          <w:p w14:paraId="1F6F897D" w14:textId="77777777" w:rsidR="00672112" w:rsidRPr="00463D85" w:rsidRDefault="00672112" w:rsidP="00672112"/>
        </w:tc>
        <w:tc>
          <w:tcPr>
            <w:tcW w:w="709" w:type="dxa"/>
            <w:gridSpan w:val="2"/>
            <w:tcBorders>
              <w:top w:val="nil"/>
              <w:left w:val="single" w:sz="4" w:space="0" w:color="auto"/>
              <w:bottom w:val="single" w:sz="4" w:space="0" w:color="auto"/>
              <w:right w:val="single" w:sz="4" w:space="0" w:color="auto"/>
            </w:tcBorders>
          </w:tcPr>
          <w:p w14:paraId="14FA54EF" w14:textId="77777777" w:rsidR="00672112" w:rsidRPr="008C67F4" w:rsidRDefault="00672112" w:rsidP="00672112">
            <w:pPr>
              <w:rPr>
                <w:b/>
                <w:color w:val="0070C0"/>
              </w:rPr>
            </w:pPr>
          </w:p>
        </w:tc>
      </w:tr>
      <w:tr w:rsidR="00A100AF" w:rsidRPr="008C67F4" w14:paraId="017FE95D" w14:textId="77777777" w:rsidTr="00A100AF">
        <w:trPr>
          <w:gridAfter w:val="1"/>
          <w:wAfter w:w="7" w:type="dxa"/>
        </w:trPr>
        <w:tc>
          <w:tcPr>
            <w:tcW w:w="5948" w:type="dxa"/>
            <w:gridSpan w:val="2"/>
            <w:tcBorders>
              <w:top w:val="single" w:sz="4" w:space="0" w:color="auto"/>
              <w:bottom w:val="single" w:sz="4" w:space="0" w:color="auto"/>
            </w:tcBorders>
            <w:shd w:val="clear" w:color="auto" w:fill="EAF1DD" w:themeFill="accent3" w:themeFillTint="33"/>
          </w:tcPr>
          <w:p w14:paraId="4020FE5D" w14:textId="758FDD52" w:rsidR="00A100AF" w:rsidRPr="00860BE5" w:rsidRDefault="00A100AF" w:rsidP="0013032E">
            <w:r>
              <w:t xml:space="preserve">Arrange to amend/remove as appropriate the employee’s access to </w:t>
            </w:r>
            <w:r w:rsidRPr="00F8000C">
              <w:t>shared resources such as local intranet sites</w:t>
            </w:r>
            <w:r>
              <w:t xml:space="preserve">, </w:t>
            </w:r>
            <w:proofErr w:type="spellStart"/>
            <w:r>
              <w:t>Sharepoint</w:t>
            </w:r>
            <w:proofErr w:type="spellEnd"/>
            <w:r>
              <w:t xml:space="preserve"> sites, shared mailboxes,</w:t>
            </w:r>
            <w:r w:rsidRPr="00F8000C">
              <w:t xml:space="preserve"> </w:t>
            </w:r>
            <w:r>
              <w:t xml:space="preserve">Microsoft Groups and Teams, </w:t>
            </w:r>
            <w:r w:rsidRPr="00F8000C">
              <w:t>etc</w:t>
            </w:r>
            <w:r>
              <w:t>.</w:t>
            </w:r>
          </w:p>
        </w:tc>
        <w:tc>
          <w:tcPr>
            <w:tcW w:w="4253" w:type="dxa"/>
            <w:tcBorders>
              <w:top w:val="single" w:sz="4" w:space="0" w:color="auto"/>
              <w:bottom w:val="single" w:sz="4" w:space="0" w:color="auto"/>
            </w:tcBorders>
          </w:tcPr>
          <w:p w14:paraId="63894672" w14:textId="77777777" w:rsidR="00A100AF" w:rsidRDefault="00B43935" w:rsidP="00A100AF">
            <w:hyperlink r:id="rId31" w:history="1">
              <w:r w:rsidR="00A100AF" w:rsidRPr="00093328">
                <w:rPr>
                  <w:rStyle w:val="Hyperlink"/>
                </w:rPr>
                <w:t>SharePoint groups and Teams access</w:t>
              </w:r>
            </w:hyperlink>
          </w:p>
          <w:p w14:paraId="24606DAA" w14:textId="77777777" w:rsidR="00A100AF" w:rsidRDefault="00A100AF" w:rsidP="00A100AF"/>
          <w:p w14:paraId="4CCB0E5A" w14:textId="225BDBF7" w:rsidR="00A100AF" w:rsidRPr="00F8000C" w:rsidRDefault="00B43935" w:rsidP="00A100AF">
            <w:pPr>
              <w:rPr>
                <w:color w:val="00B050"/>
              </w:rPr>
            </w:pPr>
            <w:hyperlink r:id="rId32" w:history="1">
              <w:r w:rsidR="00A100AF" w:rsidRPr="009A5CEC">
                <w:rPr>
                  <w:rStyle w:val="Hyperlink"/>
                </w:rPr>
                <w:t>Distribution groups (mailing lists)</w:t>
              </w:r>
            </w:hyperlink>
          </w:p>
        </w:tc>
        <w:tc>
          <w:tcPr>
            <w:tcW w:w="709" w:type="dxa"/>
            <w:gridSpan w:val="2"/>
            <w:tcBorders>
              <w:top w:val="single" w:sz="4" w:space="0" w:color="auto"/>
              <w:bottom w:val="single" w:sz="4" w:space="0" w:color="auto"/>
            </w:tcBorders>
          </w:tcPr>
          <w:p w14:paraId="24F260FF" w14:textId="77777777" w:rsidR="00A100AF" w:rsidRPr="008C67F4" w:rsidRDefault="00A100AF" w:rsidP="0013032E">
            <w:pPr>
              <w:rPr>
                <w:b/>
                <w:color w:val="0070C0"/>
              </w:rPr>
            </w:pPr>
          </w:p>
        </w:tc>
      </w:tr>
    </w:tbl>
    <w:p w14:paraId="0E058C4B" w14:textId="144CFC6B" w:rsidR="00F759C8" w:rsidRDefault="00F759C8" w:rsidP="00280068">
      <w:pPr>
        <w:shd w:val="clear" w:color="auto" w:fill="FFFFFF"/>
        <w:spacing w:after="0" w:line="240" w:lineRule="auto"/>
        <w:rPr>
          <w:rFonts w:eastAsia="Times New Roman" w:cs="Tahoma"/>
          <w:color w:val="222222"/>
          <w:lang w:eastAsia="en-GB"/>
        </w:rPr>
      </w:pPr>
    </w:p>
    <w:p w14:paraId="687C44C0" w14:textId="622790AE" w:rsidR="005D1FFA" w:rsidRDefault="005D1FFA" w:rsidP="00280068">
      <w:pPr>
        <w:shd w:val="clear" w:color="auto" w:fill="FFFFFF"/>
        <w:spacing w:after="0" w:line="240" w:lineRule="auto"/>
        <w:rPr>
          <w:rFonts w:eastAsia="Times New Roman" w:cs="Tahoma"/>
          <w:color w:val="222222"/>
          <w:lang w:eastAsia="en-GB"/>
        </w:rPr>
      </w:pPr>
    </w:p>
    <w:p w14:paraId="22E65C86" w14:textId="7A783713" w:rsidR="006D0BA7" w:rsidRDefault="006D0BA7" w:rsidP="00280068">
      <w:pPr>
        <w:shd w:val="clear" w:color="auto" w:fill="FFFFFF"/>
        <w:spacing w:after="0" w:line="240" w:lineRule="auto"/>
        <w:rPr>
          <w:rFonts w:eastAsia="Times New Roman" w:cs="Tahoma"/>
          <w:color w:val="222222"/>
          <w:lang w:eastAsia="en-GB"/>
        </w:rPr>
      </w:pPr>
    </w:p>
    <w:p w14:paraId="70E5CF28" w14:textId="77777777" w:rsidR="006D0BA7" w:rsidRDefault="006D0BA7" w:rsidP="00280068">
      <w:pPr>
        <w:shd w:val="clear" w:color="auto" w:fill="FFFFFF"/>
        <w:spacing w:after="0" w:line="240" w:lineRule="auto"/>
        <w:rPr>
          <w:rFonts w:eastAsia="Times New Roman" w:cs="Tahoma"/>
          <w:color w:val="222222"/>
          <w:lang w:eastAsia="en-GB"/>
        </w:rPr>
      </w:pPr>
    </w:p>
    <w:p w14:paraId="556B66A0" w14:textId="77777777" w:rsidR="005D1FFA" w:rsidRPr="00F8000C" w:rsidRDefault="005D1FFA" w:rsidP="00280068">
      <w:pPr>
        <w:shd w:val="clear" w:color="auto" w:fill="FFFFFF"/>
        <w:spacing w:after="0" w:line="240" w:lineRule="auto"/>
        <w:rPr>
          <w:rFonts w:eastAsia="Times New Roman" w:cs="Tahoma"/>
          <w:color w:val="222222"/>
          <w:lang w:eastAsia="en-GB"/>
        </w:rPr>
      </w:pPr>
    </w:p>
    <w:tbl>
      <w:tblPr>
        <w:tblStyle w:val="TableGrid"/>
        <w:tblW w:w="10910" w:type="dxa"/>
        <w:tblLook w:val="04A0" w:firstRow="1" w:lastRow="0" w:firstColumn="1" w:lastColumn="0" w:noHBand="0" w:noVBand="1"/>
      </w:tblPr>
      <w:tblGrid>
        <w:gridCol w:w="5949"/>
        <w:gridCol w:w="4252"/>
        <w:gridCol w:w="709"/>
      </w:tblGrid>
      <w:tr w:rsidR="00A209A6" w14:paraId="51F46199" w14:textId="77777777" w:rsidTr="000E3232">
        <w:tc>
          <w:tcPr>
            <w:tcW w:w="5949" w:type="dxa"/>
            <w:shd w:val="clear" w:color="auto" w:fill="EAF1DD" w:themeFill="accent3" w:themeFillTint="33"/>
          </w:tcPr>
          <w:p w14:paraId="337CAC36" w14:textId="0B8CAB14" w:rsidR="00A209A6" w:rsidRDefault="00A209A6" w:rsidP="00A209A6">
            <w:pPr>
              <w:rPr>
                <w:b/>
              </w:rPr>
            </w:pPr>
            <w:r>
              <w:rPr>
                <w:rFonts w:cs="Arial"/>
                <w:b/>
              </w:rPr>
              <w:t>For Academic / Clinical Staff</w:t>
            </w:r>
          </w:p>
        </w:tc>
        <w:tc>
          <w:tcPr>
            <w:tcW w:w="4252" w:type="dxa"/>
            <w:shd w:val="clear" w:color="auto" w:fill="EAF1DD" w:themeFill="accent3" w:themeFillTint="33"/>
          </w:tcPr>
          <w:p w14:paraId="50E77044" w14:textId="45B9941B" w:rsidR="00A209A6" w:rsidRDefault="00A209A6" w:rsidP="00A209A6">
            <w:pPr>
              <w:rPr>
                <w:b/>
              </w:rPr>
            </w:pPr>
            <w:r w:rsidRPr="00DC34FD">
              <w:rPr>
                <w:b/>
              </w:rPr>
              <w:t>Links to further information</w:t>
            </w:r>
          </w:p>
        </w:tc>
        <w:tc>
          <w:tcPr>
            <w:tcW w:w="709" w:type="dxa"/>
            <w:shd w:val="clear" w:color="auto" w:fill="EAF1DD" w:themeFill="accent3" w:themeFillTint="33"/>
          </w:tcPr>
          <w:p w14:paraId="59CABE53" w14:textId="7B73AFF0" w:rsidR="00A209A6" w:rsidRDefault="00A209A6" w:rsidP="00A209A6">
            <w:pPr>
              <w:rPr>
                <w:b/>
              </w:rPr>
            </w:pPr>
            <w:r w:rsidRPr="00DC34FD">
              <w:rPr>
                <w:b/>
              </w:rPr>
              <w:t>Done</w:t>
            </w:r>
          </w:p>
        </w:tc>
      </w:tr>
      <w:tr w:rsidR="009229FE" w14:paraId="0037F7DF" w14:textId="77777777" w:rsidTr="00A209A6">
        <w:tc>
          <w:tcPr>
            <w:tcW w:w="5949" w:type="dxa"/>
            <w:shd w:val="clear" w:color="auto" w:fill="EAF1DD" w:themeFill="accent3" w:themeFillTint="33"/>
          </w:tcPr>
          <w:p w14:paraId="4BE5D127" w14:textId="48309BDD" w:rsidR="009229FE" w:rsidRPr="008A452E" w:rsidRDefault="009229FE" w:rsidP="009229FE">
            <w:pPr>
              <w:rPr>
                <w:b/>
              </w:rPr>
            </w:pPr>
            <w:r w:rsidRPr="008A452E">
              <w:rPr>
                <w:rFonts w:cs="Arial"/>
              </w:rPr>
              <w:t>Ensure a successor for stewardship of research data is identified under the Research Data Management Policy and copies of relevant data passed on.  Where not identified, this will devolve upwards to the Head of School or Faculty Dean</w:t>
            </w:r>
          </w:p>
        </w:tc>
        <w:tc>
          <w:tcPr>
            <w:tcW w:w="4252" w:type="dxa"/>
          </w:tcPr>
          <w:p w14:paraId="070641D5" w14:textId="77777777" w:rsidR="009229FE" w:rsidRDefault="00B43935" w:rsidP="009229FE">
            <w:pPr>
              <w:rPr>
                <w:rStyle w:val="Hyperlink"/>
              </w:rPr>
            </w:pPr>
            <w:hyperlink r:id="rId33" w:history="1">
              <w:r w:rsidR="009229FE" w:rsidRPr="009E6D3B">
                <w:rPr>
                  <w:rStyle w:val="Hyperlink"/>
                </w:rPr>
                <w:t>Research Data Management</w:t>
              </w:r>
            </w:hyperlink>
          </w:p>
          <w:p w14:paraId="4A95A2D4" w14:textId="1CD2CAB7" w:rsidR="00296BE0" w:rsidRPr="00095737" w:rsidRDefault="00296BE0" w:rsidP="009229FE">
            <w:pPr>
              <w:rPr>
                <w:rStyle w:val="Hyperlink"/>
              </w:rPr>
            </w:pPr>
          </w:p>
        </w:tc>
        <w:tc>
          <w:tcPr>
            <w:tcW w:w="709" w:type="dxa"/>
          </w:tcPr>
          <w:p w14:paraId="69947ACD" w14:textId="77777777" w:rsidR="009229FE" w:rsidRPr="00B87B6B" w:rsidRDefault="009229FE" w:rsidP="009229FE">
            <w:pPr>
              <w:rPr>
                <w:rStyle w:val="Hyperlink"/>
              </w:rPr>
            </w:pPr>
          </w:p>
        </w:tc>
      </w:tr>
      <w:tr w:rsidR="009229FE" w14:paraId="4D3C9454" w14:textId="77777777" w:rsidTr="00A209A6">
        <w:tc>
          <w:tcPr>
            <w:tcW w:w="5949" w:type="dxa"/>
            <w:shd w:val="clear" w:color="auto" w:fill="EAF1DD" w:themeFill="accent3" w:themeFillTint="33"/>
          </w:tcPr>
          <w:p w14:paraId="7E316734" w14:textId="44024714" w:rsidR="009229FE" w:rsidRPr="008A452E" w:rsidRDefault="009229FE" w:rsidP="009229FE">
            <w:pPr>
              <w:rPr>
                <w:rFonts w:cs="Arial"/>
              </w:rPr>
            </w:pPr>
            <w:r w:rsidRPr="008A452E">
              <w:rPr>
                <w:rFonts w:cs="Arial"/>
              </w:rPr>
              <w:t>Inform the Research Governance Team (RED) and the Information Rights Officer in the Secretary’s Office (where research or teaching involves human participants, their tissue and/or data)</w:t>
            </w:r>
          </w:p>
        </w:tc>
        <w:tc>
          <w:tcPr>
            <w:tcW w:w="4252" w:type="dxa"/>
          </w:tcPr>
          <w:p w14:paraId="263CE6FF" w14:textId="77777777" w:rsidR="009229FE" w:rsidRPr="00095737" w:rsidRDefault="00B43935" w:rsidP="009229FE">
            <w:pPr>
              <w:rPr>
                <w:rStyle w:val="Hyperlink"/>
              </w:rPr>
            </w:pPr>
            <w:hyperlink r:id="rId34" w:history="1">
              <w:r w:rsidR="009229FE" w:rsidRPr="004B2B77">
                <w:rPr>
                  <w:rStyle w:val="Hyperlink"/>
                </w:rPr>
                <w:t>Research Governance</w:t>
              </w:r>
            </w:hyperlink>
          </w:p>
          <w:p w14:paraId="09768441" w14:textId="77777777" w:rsidR="009229FE" w:rsidRDefault="00B43935" w:rsidP="009229FE">
            <w:hyperlink r:id="rId35" w:history="1">
              <w:r w:rsidR="009229FE" w:rsidRPr="009E6D3B">
                <w:rPr>
                  <w:rStyle w:val="Hyperlink"/>
                </w:rPr>
                <w:t>University Secretary's Office</w:t>
              </w:r>
            </w:hyperlink>
          </w:p>
          <w:p w14:paraId="48512682" w14:textId="1E044E4F" w:rsidR="009229FE" w:rsidRPr="00095737" w:rsidRDefault="009229FE" w:rsidP="009229FE">
            <w:pPr>
              <w:rPr>
                <w:rStyle w:val="Hyperlink"/>
              </w:rPr>
            </w:pPr>
          </w:p>
        </w:tc>
        <w:tc>
          <w:tcPr>
            <w:tcW w:w="709" w:type="dxa"/>
          </w:tcPr>
          <w:p w14:paraId="6C3F235D" w14:textId="77777777" w:rsidR="009229FE" w:rsidRPr="00B87B6B" w:rsidRDefault="009229FE" w:rsidP="009229FE">
            <w:pPr>
              <w:rPr>
                <w:rStyle w:val="Hyperlink"/>
              </w:rPr>
            </w:pPr>
          </w:p>
        </w:tc>
      </w:tr>
      <w:tr w:rsidR="009229FE" w14:paraId="590B4A0C" w14:textId="77777777" w:rsidTr="00A209A6">
        <w:tc>
          <w:tcPr>
            <w:tcW w:w="5949" w:type="dxa"/>
            <w:shd w:val="clear" w:color="auto" w:fill="EAF1DD" w:themeFill="accent3" w:themeFillTint="33"/>
          </w:tcPr>
          <w:p w14:paraId="15705B87" w14:textId="321F35CC" w:rsidR="009229FE" w:rsidRPr="0078390A" w:rsidRDefault="009229FE" w:rsidP="009229FE">
            <w:pPr>
              <w:rPr>
                <w:rFonts w:cs="Arial"/>
              </w:rPr>
            </w:pPr>
            <w:r w:rsidRPr="00F8000C">
              <w:br w:type="page"/>
              <w:t>Professor</w:t>
            </w:r>
            <w:r>
              <w:t>s</w:t>
            </w:r>
            <w:r w:rsidRPr="00F8000C">
              <w:t xml:space="preserve"> – liaise with the Dean/HR </w:t>
            </w:r>
            <w:r>
              <w:t>to instigate</w:t>
            </w:r>
            <w:r w:rsidRPr="00F8000C">
              <w:t xml:space="preserve"> the Emeritus Professor consideration process for eligible </w:t>
            </w:r>
            <w:r>
              <w:t>employee</w:t>
            </w:r>
            <w:r w:rsidRPr="00F8000C">
              <w:t>s</w:t>
            </w:r>
          </w:p>
        </w:tc>
        <w:tc>
          <w:tcPr>
            <w:tcW w:w="4252" w:type="dxa"/>
          </w:tcPr>
          <w:p w14:paraId="31B846EF" w14:textId="77777777" w:rsidR="009229FE" w:rsidRDefault="00B43935" w:rsidP="009229FE">
            <w:pPr>
              <w:rPr>
                <w:rStyle w:val="Hyperlink"/>
              </w:rPr>
            </w:pPr>
            <w:hyperlink r:id="rId36" w:history="1">
              <w:r w:rsidR="009229FE" w:rsidRPr="00001464">
                <w:rPr>
                  <w:rStyle w:val="Hyperlink"/>
                </w:rPr>
                <w:t>Faculty Deans</w:t>
              </w:r>
            </w:hyperlink>
          </w:p>
          <w:p w14:paraId="1274186C" w14:textId="0585FD05" w:rsidR="009229FE" w:rsidRPr="00B87B6B" w:rsidRDefault="00B43935" w:rsidP="009229FE">
            <w:pPr>
              <w:rPr>
                <w:rStyle w:val="Hyperlink"/>
              </w:rPr>
            </w:pPr>
            <w:hyperlink r:id="rId37" w:history="1">
              <w:r w:rsidR="009229FE" w:rsidRPr="00896599">
                <w:rPr>
                  <w:rStyle w:val="Hyperlink"/>
                </w:rPr>
                <w:t>Human Resources</w:t>
              </w:r>
            </w:hyperlink>
          </w:p>
        </w:tc>
        <w:tc>
          <w:tcPr>
            <w:tcW w:w="709" w:type="dxa"/>
          </w:tcPr>
          <w:p w14:paraId="0AD99A90" w14:textId="77777777" w:rsidR="009229FE" w:rsidRPr="00B87B6B" w:rsidRDefault="009229FE" w:rsidP="009229FE">
            <w:pPr>
              <w:rPr>
                <w:rStyle w:val="Hyperlink"/>
              </w:rPr>
            </w:pPr>
          </w:p>
        </w:tc>
      </w:tr>
    </w:tbl>
    <w:p w14:paraId="3BD7A6E8" w14:textId="77777777" w:rsidR="00DC34FD" w:rsidRPr="00B13E50" w:rsidRDefault="00DC34FD" w:rsidP="00B15049">
      <w:pPr>
        <w:spacing w:after="0"/>
        <w:rPr>
          <w:b/>
          <w:sz w:val="16"/>
          <w:szCs w:val="16"/>
        </w:rPr>
      </w:pPr>
    </w:p>
    <w:p w14:paraId="5DDBB10A" w14:textId="4AC5B95A" w:rsidR="003E6095" w:rsidRPr="00B679C8" w:rsidRDefault="007A5177" w:rsidP="00B15049">
      <w:pPr>
        <w:spacing w:after="0"/>
        <w:rPr>
          <w:b/>
        </w:rPr>
      </w:pPr>
      <w:r>
        <w:rPr>
          <w:b/>
        </w:rPr>
        <w:t xml:space="preserve">Section 2 - </w:t>
      </w:r>
      <w:r w:rsidR="003E6095" w:rsidRPr="00B679C8">
        <w:rPr>
          <w:b/>
        </w:rPr>
        <w:t>Employee responsibility</w:t>
      </w:r>
    </w:p>
    <w:tbl>
      <w:tblPr>
        <w:tblStyle w:val="TableGrid"/>
        <w:tblW w:w="10910" w:type="dxa"/>
        <w:tblLayout w:type="fixed"/>
        <w:tblLook w:val="04A0" w:firstRow="1" w:lastRow="0" w:firstColumn="1" w:lastColumn="0" w:noHBand="0" w:noVBand="1"/>
      </w:tblPr>
      <w:tblGrid>
        <w:gridCol w:w="279"/>
        <w:gridCol w:w="5664"/>
        <w:gridCol w:w="6"/>
        <w:gridCol w:w="4252"/>
        <w:gridCol w:w="709"/>
      </w:tblGrid>
      <w:tr w:rsidR="00DC34FD" w:rsidRPr="008C67F4" w14:paraId="7A6B1781" w14:textId="77777777" w:rsidTr="000E3232">
        <w:tc>
          <w:tcPr>
            <w:tcW w:w="5949" w:type="dxa"/>
            <w:gridSpan w:val="3"/>
            <w:shd w:val="clear" w:color="auto" w:fill="E5F2F7"/>
          </w:tcPr>
          <w:p w14:paraId="29C77E7C" w14:textId="379D83F0" w:rsidR="00DC34FD" w:rsidRPr="00DC34FD" w:rsidRDefault="00DC34FD" w:rsidP="00DC34FD">
            <w:pPr>
              <w:rPr>
                <w:b/>
              </w:rPr>
            </w:pPr>
            <w:r w:rsidRPr="00DC34FD">
              <w:rPr>
                <w:b/>
              </w:rPr>
              <w:t>Administrative actions</w:t>
            </w:r>
          </w:p>
        </w:tc>
        <w:tc>
          <w:tcPr>
            <w:tcW w:w="4252" w:type="dxa"/>
            <w:shd w:val="clear" w:color="auto" w:fill="DAEEF3" w:themeFill="accent5" w:themeFillTint="33"/>
          </w:tcPr>
          <w:p w14:paraId="654C2E71" w14:textId="7971AA98" w:rsidR="00DC34FD" w:rsidRPr="00DC34FD" w:rsidRDefault="00DC34FD" w:rsidP="002D506F">
            <w:pPr>
              <w:rPr>
                <w:b/>
              </w:rPr>
            </w:pPr>
            <w:r w:rsidRPr="00DC34FD">
              <w:rPr>
                <w:b/>
              </w:rPr>
              <w:t>Links to further information</w:t>
            </w:r>
          </w:p>
        </w:tc>
        <w:tc>
          <w:tcPr>
            <w:tcW w:w="709" w:type="dxa"/>
            <w:shd w:val="clear" w:color="auto" w:fill="DAEEF3" w:themeFill="accent5" w:themeFillTint="33"/>
          </w:tcPr>
          <w:p w14:paraId="369E8542" w14:textId="18AA7771" w:rsidR="00DC34FD" w:rsidRPr="00DC34FD" w:rsidRDefault="00DC34FD" w:rsidP="002D506F">
            <w:pPr>
              <w:rPr>
                <w:b/>
              </w:rPr>
            </w:pPr>
            <w:r w:rsidRPr="00DC34FD">
              <w:rPr>
                <w:b/>
              </w:rPr>
              <w:t>Done</w:t>
            </w:r>
          </w:p>
        </w:tc>
      </w:tr>
      <w:tr w:rsidR="002D506F" w:rsidRPr="008C67F4" w14:paraId="7A49D0F5" w14:textId="77777777" w:rsidTr="00DC34FD">
        <w:tc>
          <w:tcPr>
            <w:tcW w:w="5949" w:type="dxa"/>
            <w:gridSpan w:val="3"/>
            <w:shd w:val="clear" w:color="auto" w:fill="E5F2F7"/>
          </w:tcPr>
          <w:p w14:paraId="5023B130" w14:textId="4DADDA5B" w:rsidR="002D506F" w:rsidRPr="00196D76" w:rsidRDefault="002D506F" w:rsidP="008A452E">
            <w:pPr>
              <w:rPr>
                <w:color w:val="7030A0"/>
              </w:rPr>
            </w:pPr>
            <w:r w:rsidRPr="00F65177">
              <w:rPr>
                <w:b/>
                <w:bCs/>
              </w:rPr>
              <w:t>Update personal</w:t>
            </w:r>
            <w:r w:rsidR="008A452E" w:rsidRPr="00F65177">
              <w:rPr>
                <w:b/>
                <w:bCs/>
              </w:rPr>
              <w:t xml:space="preserve"> </w:t>
            </w:r>
            <w:r w:rsidRPr="00F65177">
              <w:rPr>
                <w:b/>
                <w:bCs/>
              </w:rPr>
              <w:t>details</w:t>
            </w:r>
            <w:r>
              <w:t xml:space="preserve"> on </w:t>
            </w:r>
            <w:proofErr w:type="spellStart"/>
            <w:r w:rsidR="00783947">
              <w:t>MyERP</w:t>
            </w:r>
            <w:proofErr w:type="spellEnd"/>
            <w:r>
              <w:t xml:space="preserve"> before last day of employment, </w:t>
            </w:r>
            <w:r w:rsidR="008A452E">
              <w:t>particularly a contact address</w:t>
            </w:r>
          </w:p>
        </w:tc>
        <w:tc>
          <w:tcPr>
            <w:tcW w:w="4252" w:type="dxa"/>
          </w:tcPr>
          <w:p w14:paraId="5CBAED28" w14:textId="79EBE21E" w:rsidR="00342295" w:rsidRPr="00CA7FC0" w:rsidRDefault="004E78C8" w:rsidP="00342295">
            <w:pPr>
              <w:rPr>
                <w:rStyle w:val="Hyperlink"/>
                <w:color w:val="auto"/>
                <w:u w:val="none"/>
              </w:rPr>
            </w:pPr>
            <w:r>
              <w:t xml:space="preserve">Please visit our </w:t>
            </w:r>
            <w:hyperlink r:id="rId38" w:history="1">
              <w:proofErr w:type="spellStart"/>
              <w:r w:rsidR="00342295" w:rsidRPr="00191C3A">
                <w:rPr>
                  <w:rStyle w:val="Hyperlink"/>
                </w:rPr>
                <w:t>MyERP</w:t>
              </w:r>
              <w:proofErr w:type="spellEnd"/>
              <w:r w:rsidR="00342295" w:rsidRPr="00191C3A">
                <w:rPr>
                  <w:rStyle w:val="Hyperlink"/>
                </w:rPr>
                <w:t xml:space="preserve"> Support Pages</w:t>
              </w:r>
            </w:hyperlink>
            <w:r w:rsidR="00CA7FC0">
              <w:rPr>
                <w:rStyle w:val="Hyperlink"/>
                <w:color w:val="auto"/>
                <w:u w:val="none"/>
              </w:rPr>
              <w:t xml:space="preserve"> particularly the page</w:t>
            </w:r>
            <w:r w:rsidR="0052462B">
              <w:rPr>
                <w:rStyle w:val="Hyperlink"/>
                <w:color w:val="auto"/>
                <w:u w:val="none"/>
              </w:rPr>
              <w:t xml:space="preserve"> -</w:t>
            </w:r>
            <w:r w:rsidR="00CA7FC0">
              <w:rPr>
                <w:rStyle w:val="Hyperlink"/>
                <w:color w:val="auto"/>
                <w:u w:val="none"/>
              </w:rPr>
              <w:t xml:space="preserve"> </w:t>
            </w:r>
            <w:hyperlink r:id="rId39" w:history="1">
              <w:r w:rsidR="00CA7FC0" w:rsidRPr="00CA7FC0">
                <w:rPr>
                  <w:rStyle w:val="Hyperlink"/>
                </w:rPr>
                <w:t>View or update your contact details</w:t>
              </w:r>
            </w:hyperlink>
          </w:p>
          <w:p w14:paraId="04514F24" w14:textId="21FAE128" w:rsidR="002D506F" w:rsidRPr="009229FE" w:rsidRDefault="002D506F" w:rsidP="002D506F">
            <w:pPr>
              <w:rPr>
                <w:color w:val="FF0000"/>
              </w:rPr>
            </w:pPr>
          </w:p>
        </w:tc>
        <w:tc>
          <w:tcPr>
            <w:tcW w:w="709" w:type="dxa"/>
          </w:tcPr>
          <w:p w14:paraId="3E55BD3E" w14:textId="77777777" w:rsidR="002D506F" w:rsidRPr="008C67F4" w:rsidRDefault="002D506F" w:rsidP="002D506F">
            <w:pPr>
              <w:rPr>
                <w:b/>
                <w:color w:val="0070C0"/>
              </w:rPr>
            </w:pPr>
          </w:p>
        </w:tc>
      </w:tr>
      <w:tr w:rsidR="002D506F" w:rsidRPr="008C67F4" w14:paraId="550D77FD" w14:textId="77777777" w:rsidTr="00DC34FD">
        <w:tc>
          <w:tcPr>
            <w:tcW w:w="5949" w:type="dxa"/>
            <w:gridSpan w:val="3"/>
            <w:shd w:val="clear" w:color="auto" w:fill="E5F2F7"/>
          </w:tcPr>
          <w:p w14:paraId="7CE2343F" w14:textId="22CDF092" w:rsidR="002D506F" w:rsidRPr="00F8000C" w:rsidRDefault="002D506F" w:rsidP="002D506F">
            <w:r w:rsidRPr="00F65177">
              <w:rPr>
                <w:b/>
                <w:bCs/>
              </w:rPr>
              <w:t xml:space="preserve">Download from </w:t>
            </w:r>
            <w:proofErr w:type="spellStart"/>
            <w:r w:rsidR="00783947" w:rsidRPr="00F65177">
              <w:rPr>
                <w:b/>
                <w:bCs/>
              </w:rPr>
              <w:t>MyERP</w:t>
            </w:r>
            <w:proofErr w:type="spellEnd"/>
            <w:r w:rsidRPr="00F65177">
              <w:rPr>
                <w:b/>
                <w:bCs/>
              </w:rPr>
              <w:t xml:space="preserve"> any payslips</w:t>
            </w:r>
            <w:r w:rsidRPr="00F8000C">
              <w:t xml:space="preserve"> need</w:t>
            </w:r>
            <w:r>
              <w:t>ed</w:t>
            </w:r>
            <w:r w:rsidRPr="00F8000C">
              <w:t xml:space="preserve"> for </w:t>
            </w:r>
            <w:r>
              <w:t>personal</w:t>
            </w:r>
            <w:r w:rsidRPr="00F8000C">
              <w:t xml:space="preserve"> records </w:t>
            </w:r>
            <w:r>
              <w:t xml:space="preserve">(access to </w:t>
            </w:r>
            <w:proofErr w:type="spellStart"/>
            <w:r w:rsidR="00783947">
              <w:t>MyERP</w:t>
            </w:r>
            <w:proofErr w:type="spellEnd"/>
            <w:r>
              <w:t xml:space="preserve"> will not be possible after the last day of employment)</w:t>
            </w:r>
          </w:p>
        </w:tc>
        <w:tc>
          <w:tcPr>
            <w:tcW w:w="4252" w:type="dxa"/>
          </w:tcPr>
          <w:p w14:paraId="31829C64" w14:textId="76735B4E" w:rsidR="0052462B" w:rsidRPr="00CA7FC0" w:rsidRDefault="0052462B" w:rsidP="0052462B">
            <w:pPr>
              <w:rPr>
                <w:rStyle w:val="Hyperlink"/>
                <w:color w:val="auto"/>
                <w:u w:val="none"/>
              </w:rPr>
            </w:pPr>
            <w:r>
              <w:t xml:space="preserve">Please visit our </w:t>
            </w:r>
            <w:hyperlink r:id="rId40" w:history="1">
              <w:proofErr w:type="spellStart"/>
              <w:r w:rsidRPr="00191C3A">
                <w:rPr>
                  <w:rStyle w:val="Hyperlink"/>
                </w:rPr>
                <w:t>MyERP</w:t>
              </w:r>
              <w:proofErr w:type="spellEnd"/>
              <w:r w:rsidRPr="00191C3A">
                <w:rPr>
                  <w:rStyle w:val="Hyperlink"/>
                </w:rPr>
                <w:t xml:space="preserve"> Support Pages</w:t>
              </w:r>
            </w:hyperlink>
            <w:r>
              <w:rPr>
                <w:rStyle w:val="Hyperlink"/>
                <w:color w:val="auto"/>
                <w:u w:val="none"/>
              </w:rPr>
              <w:t xml:space="preserve"> particularly the page - </w:t>
            </w:r>
            <w:hyperlink r:id="rId41" w:history="1">
              <w:r w:rsidR="005E1085" w:rsidRPr="005E1085">
                <w:rPr>
                  <w:rStyle w:val="Hyperlink"/>
                </w:rPr>
                <w:t>Payslips and P60s</w:t>
              </w:r>
            </w:hyperlink>
          </w:p>
          <w:p w14:paraId="0CFB4ECC" w14:textId="7CDFAB72" w:rsidR="002D506F" w:rsidRPr="009229FE" w:rsidRDefault="002D506F" w:rsidP="002D506F">
            <w:pPr>
              <w:rPr>
                <w:color w:val="FF0000"/>
              </w:rPr>
            </w:pPr>
          </w:p>
        </w:tc>
        <w:tc>
          <w:tcPr>
            <w:tcW w:w="709" w:type="dxa"/>
          </w:tcPr>
          <w:p w14:paraId="200AAFF8" w14:textId="77777777" w:rsidR="002D506F" w:rsidRPr="008C67F4" w:rsidRDefault="002D506F" w:rsidP="002D506F">
            <w:pPr>
              <w:rPr>
                <w:b/>
                <w:color w:val="0070C0"/>
              </w:rPr>
            </w:pPr>
          </w:p>
        </w:tc>
      </w:tr>
      <w:tr w:rsidR="00FA5719" w:rsidRPr="008C67F4" w14:paraId="0492195E" w14:textId="77777777" w:rsidTr="00023390">
        <w:tc>
          <w:tcPr>
            <w:tcW w:w="5949" w:type="dxa"/>
            <w:gridSpan w:val="3"/>
            <w:shd w:val="clear" w:color="auto" w:fill="E5F2F7"/>
          </w:tcPr>
          <w:p w14:paraId="38B88593" w14:textId="415A4374" w:rsidR="00FA5719" w:rsidRDefault="00023390" w:rsidP="002D506F">
            <w:r w:rsidRPr="00F65177">
              <w:rPr>
                <w:b/>
                <w:bCs/>
              </w:rPr>
              <w:t>[</w:t>
            </w:r>
            <w:r w:rsidR="00FA5719" w:rsidRPr="00F65177">
              <w:rPr>
                <w:b/>
                <w:bCs/>
              </w:rPr>
              <w:t xml:space="preserve">If you receive workflow tasks in </w:t>
            </w:r>
            <w:proofErr w:type="spellStart"/>
            <w:r w:rsidR="00FA5719" w:rsidRPr="00F65177">
              <w:rPr>
                <w:b/>
                <w:bCs/>
              </w:rPr>
              <w:t>MyERP</w:t>
            </w:r>
            <w:proofErr w:type="spellEnd"/>
            <w:r w:rsidRPr="00F65177">
              <w:rPr>
                <w:b/>
                <w:bCs/>
              </w:rPr>
              <w:t>]</w:t>
            </w:r>
            <w:r>
              <w:t xml:space="preserve"> </w:t>
            </w:r>
            <w:r w:rsidR="00FA5719" w:rsidRPr="00023390">
              <w:t>- Ensure that you have completed any outstanding workflow tasks before your last day of employment and set up a substitute to cover any transitional period (if applicable).</w:t>
            </w:r>
          </w:p>
        </w:tc>
        <w:tc>
          <w:tcPr>
            <w:tcW w:w="4252" w:type="dxa"/>
            <w:shd w:val="clear" w:color="auto" w:fill="auto"/>
          </w:tcPr>
          <w:p w14:paraId="19E92A27" w14:textId="72233998" w:rsidR="00FA5719" w:rsidRPr="00F65177" w:rsidRDefault="00F65177" w:rsidP="00191C3A">
            <w:pPr>
              <w:rPr>
                <w:rStyle w:val="Hyperlink"/>
                <w:color w:val="auto"/>
                <w:u w:val="none"/>
              </w:rPr>
            </w:pPr>
            <w:r>
              <w:t xml:space="preserve">Please visit our </w:t>
            </w:r>
            <w:hyperlink r:id="rId42" w:history="1">
              <w:proofErr w:type="spellStart"/>
              <w:r w:rsidRPr="00191C3A">
                <w:rPr>
                  <w:rStyle w:val="Hyperlink"/>
                </w:rPr>
                <w:t>MyERP</w:t>
              </w:r>
              <w:proofErr w:type="spellEnd"/>
              <w:r w:rsidRPr="00191C3A">
                <w:rPr>
                  <w:rStyle w:val="Hyperlink"/>
                </w:rPr>
                <w:t xml:space="preserve"> Support Pages</w:t>
              </w:r>
            </w:hyperlink>
            <w:r>
              <w:rPr>
                <w:rStyle w:val="Hyperlink"/>
                <w:color w:val="auto"/>
                <w:u w:val="none"/>
              </w:rPr>
              <w:t xml:space="preserve"> particularly the page - </w:t>
            </w:r>
            <w:hyperlink r:id="rId43" w:history="1">
              <w:r w:rsidR="001C1E6B" w:rsidRPr="001C1E6B">
                <w:rPr>
                  <w:rStyle w:val="Hyperlink"/>
                </w:rPr>
                <w:t>Setting a substitute</w:t>
              </w:r>
            </w:hyperlink>
          </w:p>
        </w:tc>
        <w:tc>
          <w:tcPr>
            <w:tcW w:w="709" w:type="dxa"/>
            <w:shd w:val="clear" w:color="auto" w:fill="auto"/>
          </w:tcPr>
          <w:p w14:paraId="2102D42A" w14:textId="77777777" w:rsidR="00FA5719" w:rsidRPr="00FA5719" w:rsidRDefault="00FA5719" w:rsidP="002D506F">
            <w:pPr>
              <w:rPr>
                <w:b/>
                <w:color w:val="0070C0"/>
              </w:rPr>
            </w:pPr>
          </w:p>
        </w:tc>
      </w:tr>
      <w:tr w:rsidR="009229FE" w:rsidRPr="008C67F4" w14:paraId="0FF95217" w14:textId="77777777" w:rsidTr="00DC34FD">
        <w:tc>
          <w:tcPr>
            <w:tcW w:w="5949" w:type="dxa"/>
            <w:gridSpan w:val="3"/>
            <w:tcBorders>
              <w:bottom w:val="single" w:sz="4" w:space="0" w:color="auto"/>
            </w:tcBorders>
            <w:shd w:val="clear" w:color="auto" w:fill="E5F2F7"/>
          </w:tcPr>
          <w:p w14:paraId="00C0F5E9" w14:textId="51BA04A9" w:rsidR="009229FE" w:rsidRPr="00657338" w:rsidRDefault="009229FE" w:rsidP="009229FE">
            <w:r w:rsidRPr="00657338">
              <w:t xml:space="preserve">Return </w:t>
            </w:r>
            <w:r w:rsidRPr="006D0BA7">
              <w:rPr>
                <w:i/>
                <w:iCs/>
              </w:rPr>
              <w:t>U</w:t>
            </w:r>
            <w:r w:rsidRPr="00657338">
              <w:t xml:space="preserve">Card to Card Services or </w:t>
            </w:r>
            <w:r>
              <w:t>l</w:t>
            </w:r>
            <w:r w:rsidRPr="00657338">
              <w:t xml:space="preserve">ine </w:t>
            </w:r>
            <w:r>
              <w:t>m</w:t>
            </w:r>
            <w:r w:rsidRPr="00657338">
              <w:t xml:space="preserve">anager </w:t>
            </w:r>
            <w:r w:rsidRPr="00657338">
              <w:rPr>
                <w:rFonts w:cs="Arial"/>
              </w:rPr>
              <w:t>(or the Faculty or department office</w:t>
            </w:r>
            <w:r w:rsidRPr="00657338">
              <w:rPr>
                <w:rStyle w:val="apple-converted-space"/>
                <w:rFonts w:cs="Arial"/>
              </w:rPr>
              <w:t>)</w:t>
            </w:r>
            <w:r w:rsidRPr="00657338">
              <w:t xml:space="preserve"> </w:t>
            </w:r>
          </w:p>
        </w:tc>
        <w:tc>
          <w:tcPr>
            <w:tcW w:w="4252" w:type="dxa"/>
            <w:tcBorders>
              <w:bottom w:val="single" w:sz="4" w:space="0" w:color="auto"/>
            </w:tcBorders>
          </w:tcPr>
          <w:p w14:paraId="663B8286" w14:textId="5C80F2DF" w:rsidR="009229FE" w:rsidRDefault="00B43935" w:rsidP="009229FE">
            <w:pPr>
              <w:rPr>
                <w:color w:val="0000FF"/>
              </w:rPr>
            </w:pPr>
            <w:hyperlink r:id="rId44" w:history="1">
              <w:r w:rsidR="009229FE" w:rsidRPr="00325169">
                <w:rPr>
                  <w:rStyle w:val="Hyperlink"/>
                </w:rPr>
                <w:t>University Card Services</w:t>
              </w:r>
            </w:hyperlink>
          </w:p>
        </w:tc>
        <w:tc>
          <w:tcPr>
            <w:tcW w:w="709" w:type="dxa"/>
            <w:tcBorders>
              <w:bottom w:val="single" w:sz="4" w:space="0" w:color="auto"/>
            </w:tcBorders>
          </w:tcPr>
          <w:p w14:paraId="140B48EC" w14:textId="6A1FE387" w:rsidR="009229FE" w:rsidRPr="008C67F4" w:rsidRDefault="009229FE" w:rsidP="009229FE">
            <w:pPr>
              <w:rPr>
                <w:b/>
                <w:color w:val="0070C0"/>
              </w:rPr>
            </w:pPr>
          </w:p>
        </w:tc>
      </w:tr>
      <w:tr w:rsidR="002D506F" w:rsidRPr="008C67F4" w14:paraId="5B2AEC29" w14:textId="77777777" w:rsidTr="00DC34FD">
        <w:tc>
          <w:tcPr>
            <w:tcW w:w="5943" w:type="dxa"/>
            <w:gridSpan w:val="2"/>
            <w:tcBorders>
              <w:bottom w:val="nil"/>
              <w:right w:val="single" w:sz="4" w:space="0" w:color="auto"/>
            </w:tcBorders>
            <w:shd w:val="clear" w:color="auto" w:fill="E5F2F7"/>
          </w:tcPr>
          <w:p w14:paraId="6ACEF35A" w14:textId="03F1A9F0" w:rsidR="002D506F" w:rsidRPr="00A86EE3" w:rsidRDefault="002D506F" w:rsidP="00ED1663">
            <w:r w:rsidRPr="00A86EE3">
              <w:t xml:space="preserve">Return any University property or equipment to the </w:t>
            </w:r>
            <w:r w:rsidR="00ED1663">
              <w:t>line manager</w:t>
            </w:r>
            <w:r w:rsidRPr="00A86EE3">
              <w:t xml:space="preserve"> (or the Faculty or department office as appropriate).  This will include, for example:</w:t>
            </w:r>
          </w:p>
        </w:tc>
        <w:tc>
          <w:tcPr>
            <w:tcW w:w="4258" w:type="dxa"/>
            <w:gridSpan w:val="2"/>
            <w:tcBorders>
              <w:left w:val="single" w:sz="4" w:space="0" w:color="auto"/>
              <w:bottom w:val="nil"/>
            </w:tcBorders>
            <w:shd w:val="clear" w:color="auto" w:fill="FFFFFF" w:themeFill="background1"/>
          </w:tcPr>
          <w:p w14:paraId="205AA9FA" w14:textId="77777777" w:rsidR="002D506F" w:rsidRPr="0012467D" w:rsidRDefault="002D506F" w:rsidP="002D506F">
            <w:pPr>
              <w:rPr>
                <w:b/>
                <w:color w:val="00B050"/>
              </w:rPr>
            </w:pPr>
          </w:p>
        </w:tc>
        <w:tc>
          <w:tcPr>
            <w:tcW w:w="709" w:type="dxa"/>
            <w:tcBorders>
              <w:bottom w:val="nil"/>
            </w:tcBorders>
          </w:tcPr>
          <w:p w14:paraId="51378D0C" w14:textId="6468941F" w:rsidR="002D506F" w:rsidRPr="0012467D" w:rsidRDefault="002D506F" w:rsidP="002D506F">
            <w:pPr>
              <w:rPr>
                <w:b/>
                <w:color w:val="00B050"/>
              </w:rPr>
            </w:pPr>
          </w:p>
        </w:tc>
      </w:tr>
      <w:tr w:rsidR="002D506F" w:rsidRPr="008C67F4" w14:paraId="54BB4208" w14:textId="77777777" w:rsidTr="00DC34FD">
        <w:tc>
          <w:tcPr>
            <w:tcW w:w="279" w:type="dxa"/>
            <w:tcBorders>
              <w:top w:val="nil"/>
              <w:bottom w:val="nil"/>
              <w:right w:val="nil"/>
            </w:tcBorders>
            <w:shd w:val="clear" w:color="auto" w:fill="E5F2F7"/>
          </w:tcPr>
          <w:p w14:paraId="18B2C2D4" w14:textId="77777777" w:rsidR="002D506F" w:rsidRPr="00F8000C" w:rsidRDefault="002D506F" w:rsidP="002D506F"/>
        </w:tc>
        <w:tc>
          <w:tcPr>
            <w:tcW w:w="5670" w:type="dxa"/>
            <w:gridSpan w:val="2"/>
            <w:tcBorders>
              <w:top w:val="nil"/>
              <w:left w:val="nil"/>
              <w:bottom w:val="nil"/>
              <w:right w:val="single" w:sz="4" w:space="0" w:color="auto"/>
            </w:tcBorders>
            <w:shd w:val="clear" w:color="auto" w:fill="E5F2F7"/>
          </w:tcPr>
          <w:p w14:paraId="1CE90201" w14:textId="77777777" w:rsidR="002D506F" w:rsidRPr="00F8000C" w:rsidRDefault="002D506F" w:rsidP="002D506F">
            <w:pPr>
              <w:pStyle w:val="ListParagraph"/>
              <w:numPr>
                <w:ilvl w:val="0"/>
                <w:numId w:val="12"/>
              </w:numPr>
              <w:ind w:left="175" w:hanging="175"/>
            </w:pPr>
            <w:r w:rsidRPr="00F8000C">
              <w:t>Keys</w:t>
            </w:r>
          </w:p>
        </w:tc>
        <w:tc>
          <w:tcPr>
            <w:tcW w:w="4252" w:type="dxa"/>
            <w:tcBorders>
              <w:top w:val="nil"/>
              <w:left w:val="single" w:sz="4" w:space="0" w:color="auto"/>
              <w:bottom w:val="nil"/>
            </w:tcBorders>
          </w:tcPr>
          <w:p w14:paraId="31FEA2AD" w14:textId="77777777" w:rsidR="002D506F" w:rsidRPr="00F8000C" w:rsidRDefault="002D506F" w:rsidP="002D506F">
            <w:pPr>
              <w:rPr>
                <w:b/>
                <w:color w:val="00B050"/>
              </w:rPr>
            </w:pPr>
          </w:p>
        </w:tc>
        <w:tc>
          <w:tcPr>
            <w:tcW w:w="709" w:type="dxa"/>
            <w:tcBorders>
              <w:top w:val="nil"/>
              <w:bottom w:val="nil"/>
            </w:tcBorders>
          </w:tcPr>
          <w:p w14:paraId="10B3972D" w14:textId="1B07608D" w:rsidR="002D506F" w:rsidRPr="008C67F4" w:rsidRDefault="002D506F" w:rsidP="002D506F">
            <w:pPr>
              <w:rPr>
                <w:b/>
                <w:color w:val="0070C0"/>
              </w:rPr>
            </w:pPr>
          </w:p>
        </w:tc>
      </w:tr>
      <w:tr w:rsidR="002D506F" w:rsidRPr="008C67F4" w14:paraId="6C1165D1" w14:textId="77777777" w:rsidTr="00DC34FD">
        <w:tc>
          <w:tcPr>
            <w:tcW w:w="279" w:type="dxa"/>
            <w:tcBorders>
              <w:top w:val="nil"/>
              <w:bottom w:val="nil"/>
              <w:right w:val="nil"/>
            </w:tcBorders>
            <w:shd w:val="clear" w:color="auto" w:fill="E5F2F7"/>
          </w:tcPr>
          <w:p w14:paraId="2EE11EF3" w14:textId="77777777" w:rsidR="002D506F" w:rsidRPr="00F8000C" w:rsidRDefault="002D506F" w:rsidP="002D506F"/>
        </w:tc>
        <w:tc>
          <w:tcPr>
            <w:tcW w:w="5670" w:type="dxa"/>
            <w:gridSpan w:val="2"/>
            <w:tcBorders>
              <w:top w:val="nil"/>
              <w:left w:val="nil"/>
              <w:bottom w:val="nil"/>
              <w:right w:val="single" w:sz="4" w:space="0" w:color="auto"/>
            </w:tcBorders>
            <w:shd w:val="clear" w:color="auto" w:fill="E5F2F7"/>
          </w:tcPr>
          <w:p w14:paraId="0D6D154A" w14:textId="77777777" w:rsidR="002D506F" w:rsidRPr="00F8000C" w:rsidRDefault="002D506F" w:rsidP="002D506F">
            <w:pPr>
              <w:pStyle w:val="ListParagraph"/>
              <w:numPr>
                <w:ilvl w:val="0"/>
                <w:numId w:val="12"/>
              </w:numPr>
              <w:ind w:left="175" w:hanging="175"/>
            </w:pPr>
            <w:r w:rsidRPr="00F8000C">
              <w:t>Mobile telephone</w:t>
            </w:r>
          </w:p>
        </w:tc>
        <w:tc>
          <w:tcPr>
            <w:tcW w:w="4252" w:type="dxa"/>
            <w:tcBorders>
              <w:top w:val="nil"/>
              <w:left w:val="single" w:sz="4" w:space="0" w:color="auto"/>
              <w:bottom w:val="nil"/>
            </w:tcBorders>
          </w:tcPr>
          <w:p w14:paraId="2CD67686" w14:textId="77777777" w:rsidR="002D506F" w:rsidRPr="00F8000C" w:rsidRDefault="002D506F" w:rsidP="002D506F">
            <w:pPr>
              <w:rPr>
                <w:b/>
                <w:color w:val="00B050"/>
              </w:rPr>
            </w:pPr>
          </w:p>
        </w:tc>
        <w:tc>
          <w:tcPr>
            <w:tcW w:w="709" w:type="dxa"/>
            <w:tcBorders>
              <w:top w:val="nil"/>
              <w:bottom w:val="nil"/>
            </w:tcBorders>
          </w:tcPr>
          <w:p w14:paraId="3A8DC6D3" w14:textId="77777777" w:rsidR="002D506F" w:rsidRPr="008C67F4" w:rsidRDefault="002D506F" w:rsidP="002D506F">
            <w:pPr>
              <w:rPr>
                <w:b/>
                <w:color w:val="0070C0"/>
              </w:rPr>
            </w:pPr>
          </w:p>
        </w:tc>
      </w:tr>
      <w:tr w:rsidR="002D506F" w:rsidRPr="008C67F4" w14:paraId="3E5ABF97" w14:textId="77777777" w:rsidTr="00DC34FD">
        <w:tc>
          <w:tcPr>
            <w:tcW w:w="279" w:type="dxa"/>
            <w:tcBorders>
              <w:top w:val="nil"/>
              <w:bottom w:val="nil"/>
              <w:right w:val="nil"/>
            </w:tcBorders>
            <w:shd w:val="clear" w:color="auto" w:fill="E5F2F7"/>
          </w:tcPr>
          <w:p w14:paraId="727BE29B" w14:textId="77777777" w:rsidR="002D506F" w:rsidRPr="00F8000C" w:rsidRDefault="002D506F" w:rsidP="002D506F"/>
        </w:tc>
        <w:tc>
          <w:tcPr>
            <w:tcW w:w="5670" w:type="dxa"/>
            <w:gridSpan w:val="2"/>
            <w:tcBorders>
              <w:top w:val="nil"/>
              <w:left w:val="nil"/>
              <w:bottom w:val="nil"/>
              <w:right w:val="single" w:sz="4" w:space="0" w:color="auto"/>
            </w:tcBorders>
            <w:shd w:val="clear" w:color="auto" w:fill="E5F2F7"/>
          </w:tcPr>
          <w:p w14:paraId="15B152DE" w14:textId="77777777" w:rsidR="002D506F" w:rsidRPr="00F8000C" w:rsidRDefault="002D506F" w:rsidP="002D506F">
            <w:pPr>
              <w:pStyle w:val="ListParagraph"/>
              <w:numPr>
                <w:ilvl w:val="0"/>
                <w:numId w:val="12"/>
              </w:numPr>
              <w:ind w:left="175" w:hanging="175"/>
            </w:pPr>
            <w:r w:rsidRPr="00F8000C">
              <w:t>Laptop</w:t>
            </w:r>
          </w:p>
        </w:tc>
        <w:tc>
          <w:tcPr>
            <w:tcW w:w="4252" w:type="dxa"/>
            <w:tcBorders>
              <w:top w:val="nil"/>
              <w:left w:val="single" w:sz="4" w:space="0" w:color="auto"/>
              <w:bottom w:val="nil"/>
            </w:tcBorders>
          </w:tcPr>
          <w:p w14:paraId="4EC4BA2E" w14:textId="77777777" w:rsidR="002D506F" w:rsidRPr="00F8000C" w:rsidRDefault="002D506F" w:rsidP="002D506F">
            <w:pPr>
              <w:rPr>
                <w:b/>
                <w:color w:val="00B050"/>
              </w:rPr>
            </w:pPr>
          </w:p>
        </w:tc>
        <w:tc>
          <w:tcPr>
            <w:tcW w:w="709" w:type="dxa"/>
            <w:tcBorders>
              <w:top w:val="nil"/>
              <w:bottom w:val="nil"/>
            </w:tcBorders>
          </w:tcPr>
          <w:p w14:paraId="6C276501" w14:textId="77777777" w:rsidR="002D506F" w:rsidRPr="008C67F4" w:rsidRDefault="002D506F" w:rsidP="002D506F">
            <w:pPr>
              <w:rPr>
                <w:b/>
                <w:color w:val="0070C0"/>
              </w:rPr>
            </w:pPr>
          </w:p>
        </w:tc>
      </w:tr>
      <w:tr w:rsidR="002D506F" w:rsidRPr="008C67F4" w14:paraId="2A1F378D" w14:textId="77777777" w:rsidTr="00DC34FD">
        <w:tc>
          <w:tcPr>
            <w:tcW w:w="279" w:type="dxa"/>
            <w:tcBorders>
              <w:top w:val="nil"/>
              <w:bottom w:val="nil"/>
              <w:right w:val="nil"/>
            </w:tcBorders>
            <w:shd w:val="clear" w:color="auto" w:fill="E5F2F7"/>
          </w:tcPr>
          <w:p w14:paraId="3A74D0CF" w14:textId="77777777" w:rsidR="002D506F" w:rsidRPr="00F8000C" w:rsidRDefault="002D506F" w:rsidP="002D506F"/>
        </w:tc>
        <w:tc>
          <w:tcPr>
            <w:tcW w:w="5670" w:type="dxa"/>
            <w:gridSpan w:val="2"/>
            <w:tcBorders>
              <w:top w:val="nil"/>
              <w:left w:val="nil"/>
              <w:bottom w:val="nil"/>
              <w:right w:val="single" w:sz="4" w:space="0" w:color="auto"/>
            </w:tcBorders>
            <w:shd w:val="clear" w:color="auto" w:fill="E5F2F7"/>
          </w:tcPr>
          <w:p w14:paraId="2E7B5D95" w14:textId="77777777" w:rsidR="002D506F" w:rsidRPr="00F8000C" w:rsidRDefault="002D506F" w:rsidP="002D506F">
            <w:pPr>
              <w:pStyle w:val="ListParagraph"/>
              <w:numPr>
                <w:ilvl w:val="0"/>
                <w:numId w:val="12"/>
              </w:numPr>
              <w:ind w:left="175" w:hanging="175"/>
            </w:pPr>
            <w:r w:rsidRPr="00F8000C">
              <w:t>Tablet</w:t>
            </w:r>
          </w:p>
        </w:tc>
        <w:tc>
          <w:tcPr>
            <w:tcW w:w="4252" w:type="dxa"/>
            <w:tcBorders>
              <w:top w:val="nil"/>
              <w:left w:val="single" w:sz="4" w:space="0" w:color="auto"/>
              <w:bottom w:val="nil"/>
            </w:tcBorders>
          </w:tcPr>
          <w:p w14:paraId="4DC1E270" w14:textId="77777777" w:rsidR="002D506F" w:rsidRPr="00F8000C" w:rsidRDefault="002D506F" w:rsidP="002D506F">
            <w:pPr>
              <w:rPr>
                <w:b/>
                <w:color w:val="00B050"/>
              </w:rPr>
            </w:pPr>
          </w:p>
        </w:tc>
        <w:tc>
          <w:tcPr>
            <w:tcW w:w="709" w:type="dxa"/>
            <w:tcBorders>
              <w:top w:val="nil"/>
              <w:bottom w:val="nil"/>
            </w:tcBorders>
          </w:tcPr>
          <w:p w14:paraId="2218BD34" w14:textId="77777777" w:rsidR="002D506F" w:rsidRPr="008C67F4" w:rsidRDefault="002D506F" w:rsidP="002D506F">
            <w:pPr>
              <w:rPr>
                <w:b/>
                <w:color w:val="0070C0"/>
              </w:rPr>
            </w:pPr>
          </w:p>
        </w:tc>
      </w:tr>
      <w:tr w:rsidR="002D506F" w:rsidRPr="008C67F4" w14:paraId="7348E2D1" w14:textId="77777777" w:rsidTr="00DC34FD">
        <w:tc>
          <w:tcPr>
            <w:tcW w:w="279" w:type="dxa"/>
            <w:tcBorders>
              <w:top w:val="nil"/>
              <w:bottom w:val="nil"/>
              <w:right w:val="nil"/>
            </w:tcBorders>
            <w:shd w:val="clear" w:color="auto" w:fill="E5F2F7"/>
          </w:tcPr>
          <w:p w14:paraId="0AA2F6E4" w14:textId="77777777" w:rsidR="002D506F" w:rsidRPr="00F8000C" w:rsidRDefault="002D506F" w:rsidP="002D506F"/>
        </w:tc>
        <w:tc>
          <w:tcPr>
            <w:tcW w:w="5670" w:type="dxa"/>
            <w:gridSpan w:val="2"/>
            <w:tcBorders>
              <w:top w:val="nil"/>
              <w:left w:val="nil"/>
              <w:bottom w:val="nil"/>
              <w:right w:val="single" w:sz="4" w:space="0" w:color="auto"/>
            </w:tcBorders>
            <w:shd w:val="clear" w:color="auto" w:fill="E5F2F7"/>
          </w:tcPr>
          <w:p w14:paraId="28E63410" w14:textId="15F30E51" w:rsidR="002D506F" w:rsidRPr="00F8000C" w:rsidRDefault="002D506F" w:rsidP="002D506F">
            <w:pPr>
              <w:pStyle w:val="ListParagraph"/>
              <w:numPr>
                <w:ilvl w:val="0"/>
                <w:numId w:val="12"/>
              </w:numPr>
              <w:ind w:left="175" w:hanging="175"/>
            </w:pPr>
            <w:r w:rsidRPr="00485CCF">
              <w:t xml:space="preserve">Other </w:t>
            </w:r>
            <w:r w:rsidRPr="00F8000C">
              <w:t>IT equipment</w:t>
            </w:r>
          </w:p>
        </w:tc>
        <w:tc>
          <w:tcPr>
            <w:tcW w:w="4252" w:type="dxa"/>
            <w:tcBorders>
              <w:top w:val="nil"/>
              <w:left w:val="single" w:sz="4" w:space="0" w:color="auto"/>
              <w:bottom w:val="nil"/>
            </w:tcBorders>
          </w:tcPr>
          <w:p w14:paraId="22681C3C" w14:textId="77777777" w:rsidR="002D506F" w:rsidRPr="00F8000C" w:rsidRDefault="002D506F" w:rsidP="002D506F">
            <w:pPr>
              <w:rPr>
                <w:b/>
                <w:color w:val="00B050"/>
              </w:rPr>
            </w:pPr>
          </w:p>
        </w:tc>
        <w:tc>
          <w:tcPr>
            <w:tcW w:w="709" w:type="dxa"/>
            <w:tcBorders>
              <w:top w:val="nil"/>
              <w:bottom w:val="nil"/>
            </w:tcBorders>
          </w:tcPr>
          <w:p w14:paraId="0F0FFC25" w14:textId="77777777" w:rsidR="002D506F" w:rsidRPr="008C67F4" w:rsidRDefault="002D506F" w:rsidP="002D506F">
            <w:pPr>
              <w:rPr>
                <w:b/>
                <w:color w:val="0070C0"/>
              </w:rPr>
            </w:pPr>
          </w:p>
        </w:tc>
      </w:tr>
      <w:tr w:rsidR="002D506F" w:rsidRPr="008C67F4" w14:paraId="5E3813EB" w14:textId="77777777" w:rsidTr="00DC34FD">
        <w:tc>
          <w:tcPr>
            <w:tcW w:w="279" w:type="dxa"/>
            <w:tcBorders>
              <w:top w:val="nil"/>
              <w:bottom w:val="nil"/>
              <w:right w:val="nil"/>
            </w:tcBorders>
            <w:shd w:val="clear" w:color="auto" w:fill="E5F2F7"/>
          </w:tcPr>
          <w:p w14:paraId="4E3261CA" w14:textId="77777777" w:rsidR="002D506F" w:rsidRPr="00F8000C" w:rsidRDefault="002D506F" w:rsidP="002D506F"/>
        </w:tc>
        <w:tc>
          <w:tcPr>
            <w:tcW w:w="5670" w:type="dxa"/>
            <w:gridSpan w:val="2"/>
            <w:tcBorders>
              <w:top w:val="nil"/>
              <w:left w:val="nil"/>
              <w:bottom w:val="nil"/>
              <w:right w:val="single" w:sz="4" w:space="0" w:color="auto"/>
            </w:tcBorders>
            <w:shd w:val="clear" w:color="auto" w:fill="E5F2F7"/>
          </w:tcPr>
          <w:p w14:paraId="7DDE5194" w14:textId="77777777" w:rsidR="002D506F" w:rsidRPr="00F8000C" w:rsidRDefault="002D506F" w:rsidP="002D506F">
            <w:pPr>
              <w:pStyle w:val="ListParagraph"/>
              <w:numPr>
                <w:ilvl w:val="0"/>
                <w:numId w:val="12"/>
              </w:numPr>
              <w:ind w:left="175" w:hanging="175"/>
            </w:pPr>
            <w:r w:rsidRPr="00F8000C">
              <w:t>Purchasing card</w:t>
            </w:r>
          </w:p>
        </w:tc>
        <w:tc>
          <w:tcPr>
            <w:tcW w:w="4252" w:type="dxa"/>
            <w:tcBorders>
              <w:top w:val="nil"/>
              <w:left w:val="single" w:sz="4" w:space="0" w:color="auto"/>
              <w:bottom w:val="nil"/>
            </w:tcBorders>
          </w:tcPr>
          <w:p w14:paraId="54EC9ABE" w14:textId="77777777" w:rsidR="002D506F" w:rsidRPr="00F8000C" w:rsidRDefault="002D506F" w:rsidP="002D506F">
            <w:pPr>
              <w:rPr>
                <w:b/>
                <w:color w:val="00B050"/>
              </w:rPr>
            </w:pPr>
          </w:p>
        </w:tc>
        <w:tc>
          <w:tcPr>
            <w:tcW w:w="709" w:type="dxa"/>
            <w:tcBorders>
              <w:top w:val="nil"/>
              <w:bottom w:val="nil"/>
            </w:tcBorders>
          </w:tcPr>
          <w:p w14:paraId="13F94E28" w14:textId="050FBB4C" w:rsidR="002D506F" w:rsidRPr="008C67F4" w:rsidRDefault="002D506F" w:rsidP="002D506F">
            <w:pPr>
              <w:rPr>
                <w:b/>
                <w:color w:val="0070C0"/>
              </w:rPr>
            </w:pPr>
          </w:p>
        </w:tc>
      </w:tr>
      <w:tr w:rsidR="002D506F" w:rsidRPr="008C67F4" w14:paraId="27FC64FB" w14:textId="77777777" w:rsidTr="00DC34FD">
        <w:tc>
          <w:tcPr>
            <w:tcW w:w="279" w:type="dxa"/>
            <w:tcBorders>
              <w:top w:val="nil"/>
              <w:bottom w:val="nil"/>
              <w:right w:val="nil"/>
            </w:tcBorders>
            <w:shd w:val="clear" w:color="auto" w:fill="E5F2F7"/>
          </w:tcPr>
          <w:p w14:paraId="286111D6" w14:textId="77777777" w:rsidR="002D506F" w:rsidRPr="00F8000C" w:rsidRDefault="002D506F" w:rsidP="002D506F"/>
        </w:tc>
        <w:tc>
          <w:tcPr>
            <w:tcW w:w="5670" w:type="dxa"/>
            <w:gridSpan w:val="2"/>
            <w:tcBorders>
              <w:top w:val="nil"/>
              <w:left w:val="nil"/>
              <w:bottom w:val="nil"/>
              <w:right w:val="single" w:sz="4" w:space="0" w:color="auto"/>
            </w:tcBorders>
            <w:shd w:val="clear" w:color="auto" w:fill="E5F2F7"/>
          </w:tcPr>
          <w:p w14:paraId="2EF61510" w14:textId="77777777" w:rsidR="002D506F" w:rsidRPr="00F8000C" w:rsidRDefault="002D506F" w:rsidP="002D506F">
            <w:pPr>
              <w:pStyle w:val="ListParagraph"/>
              <w:numPr>
                <w:ilvl w:val="0"/>
                <w:numId w:val="12"/>
              </w:numPr>
              <w:ind w:left="175" w:hanging="175"/>
            </w:pPr>
            <w:r w:rsidRPr="00A86EE3">
              <w:rPr>
                <w:rFonts w:cs="Arial"/>
              </w:rPr>
              <w:t>Car parking permit</w:t>
            </w:r>
          </w:p>
        </w:tc>
        <w:tc>
          <w:tcPr>
            <w:tcW w:w="4252" w:type="dxa"/>
            <w:tcBorders>
              <w:top w:val="nil"/>
              <w:left w:val="single" w:sz="4" w:space="0" w:color="auto"/>
              <w:bottom w:val="nil"/>
            </w:tcBorders>
          </w:tcPr>
          <w:p w14:paraId="3192C3E1" w14:textId="77777777" w:rsidR="002D506F" w:rsidRPr="00F8000C" w:rsidRDefault="002D506F" w:rsidP="002D506F">
            <w:pPr>
              <w:rPr>
                <w:b/>
                <w:color w:val="00B050"/>
              </w:rPr>
            </w:pPr>
          </w:p>
        </w:tc>
        <w:tc>
          <w:tcPr>
            <w:tcW w:w="709" w:type="dxa"/>
            <w:tcBorders>
              <w:top w:val="nil"/>
              <w:bottom w:val="nil"/>
            </w:tcBorders>
          </w:tcPr>
          <w:p w14:paraId="66716A00" w14:textId="4790FD52" w:rsidR="002D506F" w:rsidRPr="008C67F4" w:rsidRDefault="002D506F" w:rsidP="002D506F">
            <w:pPr>
              <w:rPr>
                <w:b/>
                <w:color w:val="0070C0"/>
              </w:rPr>
            </w:pPr>
          </w:p>
        </w:tc>
      </w:tr>
      <w:tr w:rsidR="002D506F" w:rsidRPr="008C67F4" w14:paraId="394CC1A2" w14:textId="77777777" w:rsidTr="00DC34FD">
        <w:tc>
          <w:tcPr>
            <w:tcW w:w="279" w:type="dxa"/>
            <w:tcBorders>
              <w:top w:val="nil"/>
              <w:bottom w:val="nil"/>
              <w:right w:val="nil"/>
            </w:tcBorders>
            <w:shd w:val="clear" w:color="auto" w:fill="E5F2F7"/>
          </w:tcPr>
          <w:p w14:paraId="18BAC901" w14:textId="77777777" w:rsidR="002D506F" w:rsidRPr="00F8000C" w:rsidRDefault="002D506F" w:rsidP="002D506F"/>
        </w:tc>
        <w:tc>
          <w:tcPr>
            <w:tcW w:w="5670" w:type="dxa"/>
            <w:gridSpan w:val="2"/>
            <w:tcBorders>
              <w:top w:val="nil"/>
              <w:left w:val="nil"/>
              <w:bottom w:val="nil"/>
              <w:right w:val="single" w:sz="4" w:space="0" w:color="auto"/>
            </w:tcBorders>
            <w:shd w:val="clear" w:color="auto" w:fill="E5F2F7"/>
          </w:tcPr>
          <w:p w14:paraId="50BDDA58" w14:textId="78FD57B6" w:rsidR="002D506F" w:rsidRPr="00F8000C" w:rsidRDefault="002D506F" w:rsidP="00CA668C">
            <w:pPr>
              <w:pStyle w:val="ListParagraph"/>
              <w:numPr>
                <w:ilvl w:val="0"/>
                <w:numId w:val="12"/>
              </w:numPr>
              <w:ind w:left="175" w:hanging="175"/>
            </w:pPr>
            <w:r w:rsidRPr="00F8000C">
              <w:t>Uniform</w:t>
            </w:r>
            <w:r w:rsidRPr="00A86EE3">
              <w:rPr>
                <w:rFonts w:cs="Arial"/>
              </w:rPr>
              <w:t>/clothing/personal protective equipment</w:t>
            </w:r>
            <w:r w:rsidR="00CA668C">
              <w:rPr>
                <w:rFonts w:cs="Arial"/>
              </w:rPr>
              <w:t>.  B</w:t>
            </w:r>
            <w:r w:rsidR="00CA668C" w:rsidRPr="00CA668C">
              <w:rPr>
                <w:rFonts w:cs="Arial"/>
              </w:rPr>
              <w:t>randed goods should be re-used or securely destroyed</w:t>
            </w:r>
          </w:p>
        </w:tc>
        <w:tc>
          <w:tcPr>
            <w:tcW w:w="4252" w:type="dxa"/>
            <w:tcBorders>
              <w:top w:val="nil"/>
              <w:left w:val="single" w:sz="4" w:space="0" w:color="auto"/>
              <w:bottom w:val="nil"/>
            </w:tcBorders>
          </w:tcPr>
          <w:p w14:paraId="1E6E378A" w14:textId="4610251E" w:rsidR="002D506F" w:rsidRPr="00B43B90" w:rsidRDefault="00B43935" w:rsidP="002D506F">
            <w:pPr>
              <w:rPr>
                <w:color w:val="0000FF" w:themeColor="hyperlink"/>
                <w:u w:val="single"/>
              </w:rPr>
            </w:pPr>
            <w:hyperlink r:id="rId45" w:history="1">
              <w:r w:rsidR="00B43B90">
                <w:rPr>
                  <w:rStyle w:val="Hyperlink"/>
                </w:rPr>
                <w:t>Waste &amp; Recycling</w:t>
              </w:r>
              <w:r w:rsidR="00B43B90" w:rsidRPr="00296BE0">
                <w:rPr>
                  <w:rStyle w:val="Hyperlink"/>
                </w:rPr>
                <w:t xml:space="preserve"> </w:t>
              </w:r>
              <w:r w:rsidR="00B43B90">
                <w:rPr>
                  <w:rStyle w:val="Hyperlink"/>
                </w:rPr>
                <w:t>(</w:t>
              </w:r>
              <w:r w:rsidR="00B43B90" w:rsidRPr="00296BE0">
                <w:rPr>
                  <w:rStyle w:val="Hyperlink"/>
                </w:rPr>
                <w:t>uniform</w:t>
              </w:r>
              <w:r w:rsidR="00B43B90">
                <w:rPr>
                  <w:rStyle w:val="Hyperlink"/>
                </w:rPr>
                <w:t xml:space="preserve"> secure</w:t>
              </w:r>
              <w:r w:rsidR="00B43B90" w:rsidRPr="00296BE0">
                <w:rPr>
                  <w:rStyle w:val="Hyperlink"/>
                </w:rPr>
                <w:t xml:space="preserve"> disposal</w:t>
              </w:r>
              <w:r w:rsidR="00B43B90">
                <w:rPr>
                  <w:rStyle w:val="Hyperlink"/>
                </w:rPr>
                <w:t>)</w:t>
              </w:r>
            </w:hyperlink>
          </w:p>
        </w:tc>
        <w:tc>
          <w:tcPr>
            <w:tcW w:w="709" w:type="dxa"/>
            <w:tcBorders>
              <w:top w:val="nil"/>
              <w:bottom w:val="nil"/>
            </w:tcBorders>
          </w:tcPr>
          <w:p w14:paraId="05556D3F" w14:textId="77777777" w:rsidR="002D506F" w:rsidRPr="008C67F4" w:rsidRDefault="002D506F" w:rsidP="002D506F">
            <w:pPr>
              <w:rPr>
                <w:b/>
                <w:color w:val="0070C0"/>
              </w:rPr>
            </w:pPr>
          </w:p>
        </w:tc>
      </w:tr>
      <w:tr w:rsidR="002D506F" w:rsidRPr="008C67F4" w14:paraId="357275C5" w14:textId="77777777" w:rsidTr="00DC34FD">
        <w:tc>
          <w:tcPr>
            <w:tcW w:w="279" w:type="dxa"/>
            <w:tcBorders>
              <w:top w:val="nil"/>
              <w:right w:val="nil"/>
            </w:tcBorders>
            <w:shd w:val="clear" w:color="auto" w:fill="E5F2F7"/>
          </w:tcPr>
          <w:p w14:paraId="50AD4316" w14:textId="77777777" w:rsidR="002D506F" w:rsidRPr="00F8000C" w:rsidRDefault="002D506F" w:rsidP="002D506F"/>
        </w:tc>
        <w:tc>
          <w:tcPr>
            <w:tcW w:w="5670" w:type="dxa"/>
            <w:gridSpan w:val="2"/>
            <w:tcBorders>
              <w:top w:val="nil"/>
              <w:left w:val="nil"/>
              <w:right w:val="single" w:sz="4" w:space="0" w:color="auto"/>
            </w:tcBorders>
            <w:shd w:val="clear" w:color="auto" w:fill="E5F2F7"/>
          </w:tcPr>
          <w:p w14:paraId="21F377AA" w14:textId="1B0A7FB8" w:rsidR="002D506F" w:rsidRPr="00F8000C" w:rsidRDefault="002D506F" w:rsidP="002D506F">
            <w:pPr>
              <w:pStyle w:val="ListParagraph"/>
              <w:numPr>
                <w:ilvl w:val="0"/>
                <w:numId w:val="12"/>
              </w:numPr>
              <w:ind w:left="175" w:hanging="175"/>
            </w:pPr>
            <w:r>
              <w:t>O</w:t>
            </w:r>
            <w:r w:rsidRPr="00F8000C">
              <w:t>ther equipment</w:t>
            </w:r>
          </w:p>
        </w:tc>
        <w:tc>
          <w:tcPr>
            <w:tcW w:w="4252" w:type="dxa"/>
            <w:tcBorders>
              <w:top w:val="nil"/>
              <w:left w:val="single" w:sz="4" w:space="0" w:color="auto"/>
            </w:tcBorders>
          </w:tcPr>
          <w:p w14:paraId="144271FA" w14:textId="77777777" w:rsidR="002D506F" w:rsidRPr="00F8000C" w:rsidRDefault="002D506F" w:rsidP="002D506F">
            <w:pPr>
              <w:rPr>
                <w:b/>
                <w:color w:val="00B050"/>
              </w:rPr>
            </w:pPr>
          </w:p>
        </w:tc>
        <w:tc>
          <w:tcPr>
            <w:tcW w:w="709" w:type="dxa"/>
            <w:tcBorders>
              <w:top w:val="nil"/>
            </w:tcBorders>
          </w:tcPr>
          <w:p w14:paraId="541B46A8" w14:textId="77777777" w:rsidR="002D506F" w:rsidRPr="008C67F4" w:rsidRDefault="002D506F" w:rsidP="002D506F">
            <w:pPr>
              <w:rPr>
                <w:b/>
                <w:color w:val="0070C0"/>
              </w:rPr>
            </w:pPr>
          </w:p>
        </w:tc>
      </w:tr>
      <w:tr w:rsidR="002D506F" w:rsidRPr="008C67F4" w14:paraId="12B5A12E" w14:textId="77777777" w:rsidTr="00DC34FD">
        <w:tc>
          <w:tcPr>
            <w:tcW w:w="5949" w:type="dxa"/>
            <w:gridSpan w:val="3"/>
            <w:shd w:val="clear" w:color="auto" w:fill="E5F2F7"/>
          </w:tcPr>
          <w:p w14:paraId="031CDF23" w14:textId="58899AC0" w:rsidR="002D506F" w:rsidRDefault="002D506F" w:rsidP="002D506F">
            <w:r>
              <w:t>C</w:t>
            </w:r>
            <w:r w:rsidRPr="00F8000C">
              <w:t xml:space="preserve">omplete the Exit Questionnaire using </w:t>
            </w:r>
            <w:proofErr w:type="spellStart"/>
            <w:r w:rsidR="00783947">
              <w:t>MyERP</w:t>
            </w:r>
            <w:proofErr w:type="spellEnd"/>
            <w:r w:rsidRPr="00F8000C">
              <w:t xml:space="preserve"> (or paper copy </w:t>
            </w:r>
            <w:r>
              <w:t xml:space="preserve">if no </w:t>
            </w:r>
            <w:r w:rsidRPr="00F8000C">
              <w:t xml:space="preserve">PC access) </w:t>
            </w:r>
          </w:p>
        </w:tc>
        <w:tc>
          <w:tcPr>
            <w:tcW w:w="4252" w:type="dxa"/>
          </w:tcPr>
          <w:p w14:paraId="05A8E9A8" w14:textId="5AEC46C5" w:rsidR="002D506F" w:rsidRPr="00D075E2" w:rsidRDefault="00B43935" w:rsidP="002D506F">
            <w:pPr>
              <w:rPr>
                <w:color w:val="0000FF" w:themeColor="hyperlink"/>
                <w:u w:val="single"/>
              </w:rPr>
            </w:pPr>
            <w:hyperlink r:id="rId46" w:history="1">
              <w:proofErr w:type="spellStart"/>
              <w:r w:rsidR="00146DFA" w:rsidRPr="00191C3A">
                <w:rPr>
                  <w:rStyle w:val="Hyperlink"/>
                </w:rPr>
                <w:t>MyERP</w:t>
              </w:r>
              <w:proofErr w:type="spellEnd"/>
              <w:r w:rsidR="00146DFA" w:rsidRPr="00191C3A">
                <w:rPr>
                  <w:rStyle w:val="Hyperlink"/>
                </w:rPr>
                <w:t xml:space="preserve"> Support Pages</w:t>
              </w:r>
            </w:hyperlink>
            <w:r w:rsidR="00146DFA">
              <w:rPr>
                <w:rStyle w:val="Hyperlink"/>
                <w:color w:val="auto"/>
                <w:u w:val="none"/>
              </w:rPr>
              <w:t xml:space="preserve"> particularly </w:t>
            </w:r>
            <w:hyperlink r:id="rId47" w:history="1">
              <w:r w:rsidR="00146DFA" w:rsidRPr="007375B9">
                <w:rPr>
                  <w:rStyle w:val="Hyperlink"/>
                </w:rPr>
                <w:t>Exit questionnaire - leaving the University</w:t>
              </w:r>
            </w:hyperlink>
          </w:p>
        </w:tc>
        <w:tc>
          <w:tcPr>
            <w:tcW w:w="709" w:type="dxa"/>
          </w:tcPr>
          <w:p w14:paraId="3C187E64" w14:textId="77777777" w:rsidR="002D506F" w:rsidRPr="008C67F4" w:rsidRDefault="002D506F" w:rsidP="002D506F">
            <w:pPr>
              <w:rPr>
                <w:b/>
                <w:color w:val="0070C0"/>
              </w:rPr>
            </w:pPr>
          </w:p>
        </w:tc>
      </w:tr>
      <w:tr w:rsidR="00B43935" w:rsidRPr="008C67F4" w14:paraId="729F5779" w14:textId="77777777" w:rsidTr="00CC3DC6">
        <w:tc>
          <w:tcPr>
            <w:tcW w:w="5949" w:type="dxa"/>
            <w:gridSpan w:val="3"/>
            <w:shd w:val="clear" w:color="auto" w:fill="E5F2F7"/>
          </w:tcPr>
          <w:p w14:paraId="30B2622B" w14:textId="3FA2F8D4" w:rsidR="00B43935" w:rsidRPr="00F8000C" w:rsidRDefault="00B43935" w:rsidP="00B43935">
            <w:r w:rsidRPr="00B43935">
              <w:t>If transferring to another job in UOB, ask the Develop team to update your Develop “Reviewer” to your new line manager.</w:t>
            </w:r>
          </w:p>
        </w:tc>
        <w:tc>
          <w:tcPr>
            <w:tcW w:w="4252" w:type="dxa"/>
          </w:tcPr>
          <w:p w14:paraId="58EE2595" w14:textId="3613EF9C" w:rsidR="00B43935" w:rsidRPr="00B87B6B" w:rsidRDefault="00B43935" w:rsidP="00B43935">
            <w:pPr>
              <w:rPr>
                <w:color w:val="0000FF" w:themeColor="hyperlink"/>
                <w:u w:val="single"/>
              </w:rPr>
            </w:pPr>
            <w:hyperlink r:id="rId48" w:history="1">
              <w:r w:rsidRPr="00C14882">
                <w:rPr>
                  <w:rStyle w:val="Hyperlink"/>
                </w:rPr>
                <w:t>sd-course@bristol.ac.uk</w:t>
              </w:r>
            </w:hyperlink>
          </w:p>
        </w:tc>
        <w:tc>
          <w:tcPr>
            <w:tcW w:w="709" w:type="dxa"/>
          </w:tcPr>
          <w:p w14:paraId="4324B778" w14:textId="77777777" w:rsidR="00B43935" w:rsidRPr="008C67F4" w:rsidRDefault="00B43935" w:rsidP="00B43935">
            <w:pPr>
              <w:rPr>
                <w:b/>
                <w:color w:val="0070C0"/>
              </w:rPr>
            </w:pPr>
          </w:p>
        </w:tc>
      </w:tr>
      <w:tr w:rsidR="00B43935" w:rsidRPr="008C67F4" w14:paraId="0555BF88" w14:textId="77777777" w:rsidTr="00DC34FD">
        <w:tc>
          <w:tcPr>
            <w:tcW w:w="5949" w:type="dxa"/>
            <w:gridSpan w:val="3"/>
            <w:shd w:val="clear" w:color="auto" w:fill="E5F2F7"/>
          </w:tcPr>
          <w:p w14:paraId="5CF52A9D" w14:textId="40ED9078" w:rsidR="00B43935" w:rsidRPr="00F8000C" w:rsidRDefault="00B43935" w:rsidP="00B43935">
            <w:r>
              <w:t>C</w:t>
            </w:r>
            <w:r w:rsidRPr="00F8000C">
              <w:t xml:space="preserve">ontact the Payroll &amp; Pensions Office about any queries related </w:t>
            </w:r>
            <w:r>
              <w:t xml:space="preserve">to </w:t>
            </w:r>
            <w:r w:rsidRPr="00F8000C">
              <w:t xml:space="preserve">pay, </w:t>
            </w:r>
            <w:r>
              <w:t xml:space="preserve">P45, </w:t>
            </w:r>
            <w:r w:rsidRPr="00F8000C">
              <w:t>pensions etc</w:t>
            </w:r>
          </w:p>
        </w:tc>
        <w:tc>
          <w:tcPr>
            <w:tcW w:w="4252" w:type="dxa"/>
          </w:tcPr>
          <w:p w14:paraId="442FB55A" w14:textId="77777777" w:rsidR="00B43935" w:rsidRDefault="00B43935" w:rsidP="00B43935">
            <w:hyperlink r:id="rId49" w:tgtFrame="_blank" w:history="1">
              <w:r>
                <w:rPr>
                  <w:rStyle w:val="Hyperlink"/>
                  <w:rFonts w:ascii="Calibri" w:hAnsi="Calibri" w:cs="Calibri"/>
                  <w:bdr w:val="none" w:sz="0" w:space="0" w:color="auto" w:frame="1"/>
                  <w:shd w:val="clear" w:color="auto" w:fill="FFFFFF"/>
                </w:rPr>
                <w:t>payroll-uob@bristol.ac.uk</w:t>
              </w:r>
            </w:hyperlink>
          </w:p>
          <w:p w14:paraId="4470BF1F" w14:textId="44C4925C" w:rsidR="00B43935" w:rsidRPr="00B87B6B" w:rsidRDefault="00B43935" w:rsidP="00B43935">
            <w:pPr>
              <w:rPr>
                <w:color w:val="0000FF" w:themeColor="hyperlink"/>
                <w:u w:val="single"/>
              </w:rPr>
            </w:pPr>
            <w:hyperlink r:id="rId50" w:history="1">
              <w:r w:rsidRPr="002C63BE">
                <w:rPr>
                  <w:rStyle w:val="Hyperlink"/>
                </w:rPr>
                <w:t>Pensions</w:t>
              </w:r>
            </w:hyperlink>
          </w:p>
        </w:tc>
        <w:tc>
          <w:tcPr>
            <w:tcW w:w="709" w:type="dxa"/>
          </w:tcPr>
          <w:p w14:paraId="3460EC4B" w14:textId="77777777" w:rsidR="00B43935" w:rsidRPr="008C67F4" w:rsidRDefault="00B43935" w:rsidP="00B43935">
            <w:pPr>
              <w:rPr>
                <w:b/>
                <w:color w:val="0070C0"/>
              </w:rPr>
            </w:pPr>
          </w:p>
        </w:tc>
      </w:tr>
      <w:tr w:rsidR="00B43935" w:rsidRPr="005239D3" w14:paraId="690ECC06" w14:textId="77777777" w:rsidTr="00DC34FD">
        <w:tc>
          <w:tcPr>
            <w:tcW w:w="5949" w:type="dxa"/>
            <w:gridSpan w:val="3"/>
            <w:shd w:val="clear" w:color="auto" w:fill="E5F2F7"/>
          </w:tcPr>
          <w:p w14:paraId="138651CB" w14:textId="09B47DC9" w:rsidR="00B43935" w:rsidRDefault="00B43935" w:rsidP="00B43935">
            <w:r>
              <w:t xml:space="preserve">Make any outstanding expenses claims before the last day of employment, using </w:t>
            </w:r>
            <w:proofErr w:type="spellStart"/>
            <w:r>
              <w:t>MyERP</w:t>
            </w:r>
            <w:proofErr w:type="spellEnd"/>
          </w:p>
        </w:tc>
        <w:tc>
          <w:tcPr>
            <w:tcW w:w="4252" w:type="dxa"/>
          </w:tcPr>
          <w:p w14:paraId="6B8716FA" w14:textId="3FEA4060" w:rsidR="00B43935" w:rsidRDefault="00B43935" w:rsidP="00B43935">
            <w:pPr>
              <w:rPr>
                <w:rStyle w:val="Hyperlink"/>
              </w:rPr>
            </w:pPr>
            <w:hyperlink r:id="rId51" w:history="1">
              <w:r w:rsidRPr="00A526C3">
                <w:rPr>
                  <w:rStyle w:val="Hyperlink"/>
                </w:rPr>
                <w:t>Finance Services</w:t>
              </w:r>
            </w:hyperlink>
          </w:p>
          <w:p w14:paraId="22FC9D15" w14:textId="1631028F" w:rsidR="00B43935" w:rsidRPr="005239D3" w:rsidRDefault="00B43935" w:rsidP="00B43935">
            <w:pPr>
              <w:rPr>
                <w:color w:val="0000FF" w:themeColor="hyperlink"/>
                <w:u w:val="single"/>
              </w:rPr>
            </w:pPr>
            <w:hyperlink r:id="rId52" w:history="1">
              <w:proofErr w:type="spellStart"/>
              <w:r w:rsidRPr="00191C3A">
                <w:rPr>
                  <w:rStyle w:val="Hyperlink"/>
                </w:rPr>
                <w:t>MyERP</w:t>
              </w:r>
              <w:proofErr w:type="spellEnd"/>
              <w:r w:rsidRPr="00191C3A">
                <w:rPr>
                  <w:rStyle w:val="Hyperlink"/>
                </w:rPr>
                <w:t xml:space="preserve"> Support Pages</w:t>
              </w:r>
            </w:hyperlink>
            <w:r>
              <w:rPr>
                <w:rStyle w:val="Hyperlink"/>
                <w:color w:val="auto"/>
                <w:u w:val="none"/>
              </w:rPr>
              <w:t xml:space="preserve"> - </w:t>
            </w:r>
            <w:hyperlink r:id="rId53" w:history="1">
              <w:r w:rsidRPr="005239D3">
                <w:rPr>
                  <w:rStyle w:val="Hyperlink"/>
                </w:rPr>
                <w:t>Claiming expenses</w:t>
              </w:r>
            </w:hyperlink>
          </w:p>
        </w:tc>
        <w:tc>
          <w:tcPr>
            <w:tcW w:w="709" w:type="dxa"/>
          </w:tcPr>
          <w:p w14:paraId="5022FB48" w14:textId="77777777" w:rsidR="00B43935" w:rsidRPr="005239D3" w:rsidRDefault="00B43935" w:rsidP="00B43935">
            <w:pPr>
              <w:rPr>
                <w:b/>
                <w:color w:val="0070C0"/>
              </w:rPr>
            </w:pPr>
          </w:p>
        </w:tc>
      </w:tr>
      <w:tr w:rsidR="00B43935" w:rsidRPr="008C67F4" w14:paraId="5527F62F" w14:textId="77777777" w:rsidTr="00DC34FD">
        <w:tc>
          <w:tcPr>
            <w:tcW w:w="5949" w:type="dxa"/>
            <w:gridSpan w:val="3"/>
            <w:shd w:val="clear" w:color="auto" w:fill="E5F2F7"/>
          </w:tcPr>
          <w:p w14:paraId="739FB653" w14:textId="75123D0E" w:rsidR="00B43935" w:rsidRDefault="00B43935" w:rsidP="00B43935">
            <w:pPr>
              <w:rPr>
                <w:lang w:eastAsia="en-GB"/>
              </w:rPr>
            </w:pPr>
            <w:r>
              <w:t>Visit IT Service’s web page to view IT i</w:t>
            </w:r>
            <w:r w:rsidRPr="00BD4E97">
              <w:rPr>
                <w:lang w:eastAsia="en-GB"/>
              </w:rPr>
              <w:t>nformation for staff leaving the University</w:t>
            </w:r>
          </w:p>
        </w:tc>
        <w:tc>
          <w:tcPr>
            <w:tcW w:w="4252" w:type="dxa"/>
          </w:tcPr>
          <w:p w14:paraId="51227FF8" w14:textId="1230767D" w:rsidR="00B43935" w:rsidRPr="00BB0D72" w:rsidRDefault="00B43935" w:rsidP="00B43935">
            <w:hyperlink r:id="rId54" w:history="1">
              <w:r>
                <w:rPr>
                  <w:rStyle w:val="Hyperlink"/>
                </w:rPr>
                <w:t>IT access when leaving the University</w:t>
              </w:r>
            </w:hyperlink>
          </w:p>
        </w:tc>
        <w:tc>
          <w:tcPr>
            <w:tcW w:w="709" w:type="dxa"/>
          </w:tcPr>
          <w:p w14:paraId="339423A3" w14:textId="77777777" w:rsidR="00B43935" w:rsidRPr="008C67F4" w:rsidRDefault="00B43935" w:rsidP="00B43935">
            <w:pPr>
              <w:rPr>
                <w:b/>
                <w:color w:val="0070C0"/>
              </w:rPr>
            </w:pPr>
          </w:p>
        </w:tc>
      </w:tr>
      <w:tr w:rsidR="00B43935" w:rsidRPr="008C67F4" w14:paraId="6F731488" w14:textId="77777777" w:rsidTr="00DC34FD">
        <w:tc>
          <w:tcPr>
            <w:tcW w:w="5949" w:type="dxa"/>
            <w:gridSpan w:val="3"/>
            <w:shd w:val="clear" w:color="auto" w:fill="E5F2F7"/>
          </w:tcPr>
          <w:p w14:paraId="1D67E484" w14:textId="6D33B367" w:rsidR="00B43935" w:rsidRDefault="00B43935" w:rsidP="00B43935">
            <w:r>
              <w:t>Clear</w:t>
            </w:r>
            <w:r w:rsidRPr="00326692">
              <w:t xml:space="preserve"> workspace of personal belongings and equipment</w:t>
            </w:r>
          </w:p>
        </w:tc>
        <w:tc>
          <w:tcPr>
            <w:tcW w:w="4252" w:type="dxa"/>
          </w:tcPr>
          <w:p w14:paraId="35B66529" w14:textId="7968D7BD" w:rsidR="00B43935" w:rsidRPr="00B87B6B" w:rsidRDefault="00B43935" w:rsidP="00B43935">
            <w:pPr>
              <w:rPr>
                <w:color w:val="0000FF"/>
                <w:u w:val="single"/>
              </w:rPr>
            </w:pPr>
          </w:p>
        </w:tc>
        <w:tc>
          <w:tcPr>
            <w:tcW w:w="709" w:type="dxa"/>
          </w:tcPr>
          <w:p w14:paraId="31539B21" w14:textId="77777777" w:rsidR="00B43935" w:rsidRPr="008C67F4" w:rsidRDefault="00B43935" w:rsidP="00B43935">
            <w:pPr>
              <w:rPr>
                <w:b/>
                <w:color w:val="0070C0"/>
              </w:rPr>
            </w:pPr>
          </w:p>
        </w:tc>
      </w:tr>
    </w:tbl>
    <w:p w14:paraId="1EA0F254" w14:textId="77777777" w:rsidR="00A67584" w:rsidRDefault="00A67584" w:rsidP="001244B7">
      <w:pPr>
        <w:rPr>
          <w:b/>
          <w:sz w:val="28"/>
        </w:rPr>
      </w:pPr>
    </w:p>
    <w:sectPr w:rsidR="00A67584" w:rsidSect="009055D7">
      <w:footerReference w:type="default" r:id="rId55"/>
      <w:pgSz w:w="11906" w:h="16838"/>
      <w:pgMar w:top="567" w:right="567" w:bottom="30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DEBFB" w14:textId="77777777" w:rsidR="00BF50BA" w:rsidRDefault="00BF50BA" w:rsidP="00FA5719">
      <w:pPr>
        <w:spacing w:after="0" w:line="240" w:lineRule="auto"/>
      </w:pPr>
      <w:r>
        <w:separator/>
      </w:r>
    </w:p>
  </w:endnote>
  <w:endnote w:type="continuationSeparator" w:id="0">
    <w:p w14:paraId="099AD630" w14:textId="77777777" w:rsidR="00BF50BA" w:rsidRDefault="00BF50BA" w:rsidP="00FA5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79B4" w14:textId="3BC1468D" w:rsidR="00C97739" w:rsidRDefault="00C97739">
    <w:pPr>
      <w:pStyle w:val="Footer"/>
    </w:pPr>
    <w:r>
      <w:rPr>
        <w:i/>
        <w:iCs/>
      </w:rPr>
      <w:t xml:space="preserve">Last reviewed </w:t>
    </w:r>
    <w:r w:rsidR="00B43935">
      <w:rPr>
        <w:i/>
        <w:iCs/>
      </w:rPr>
      <w:t>October</w:t>
    </w:r>
    <w:r w:rsidR="00A526C3">
      <w:rPr>
        <w:i/>
        <w:iCs/>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1F6F9" w14:textId="77777777" w:rsidR="00BF50BA" w:rsidRDefault="00BF50BA" w:rsidP="00FA5719">
      <w:pPr>
        <w:spacing w:after="0" w:line="240" w:lineRule="auto"/>
      </w:pPr>
      <w:r>
        <w:separator/>
      </w:r>
    </w:p>
  </w:footnote>
  <w:footnote w:type="continuationSeparator" w:id="0">
    <w:p w14:paraId="0A8758E3" w14:textId="77777777" w:rsidR="00BF50BA" w:rsidRDefault="00BF50BA" w:rsidP="00FA57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2668"/>
    <w:multiLevelType w:val="hybridMultilevel"/>
    <w:tmpl w:val="2AA42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32B36"/>
    <w:multiLevelType w:val="hybridMultilevel"/>
    <w:tmpl w:val="F3602C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8344F0"/>
    <w:multiLevelType w:val="hybridMultilevel"/>
    <w:tmpl w:val="22F46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D344A0"/>
    <w:multiLevelType w:val="hybridMultilevel"/>
    <w:tmpl w:val="765C0E58"/>
    <w:lvl w:ilvl="0" w:tplc="18D63218">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4015D0"/>
    <w:multiLevelType w:val="hybridMultilevel"/>
    <w:tmpl w:val="E79ABA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06A04D9"/>
    <w:multiLevelType w:val="hybridMultilevel"/>
    <w:tmpl w:val="2DEC23B4"/>
    <w:lvl w:ilvl="0" w:tplc="18D63218">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70A46F1"/>
    <w:multiLevelType w:val="hybridMultilevel"/>
    <w:tmpl w:val="B69859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501D84"/>
    <w:multiLevelType w:val="hybridMultilevel"/>
    <w:tmpl w:val="EB665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1CA6936"/>
    <w:multiLevelType w:val="hybridMultilevel"/>
    <w:tmpl w:val="0B1A5D5A"/>
    <w:lvl w:ilvl="0" w:tplc="18D63218">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8A63202"/>
    <w:multiLevelType w:val="hybridMultilevel"/>
    <w:tmpl w:val="EE7EE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15076E"/>
    <w:multiLevelType w:val="hybridMultilevel"/>
    <w:tmpl w:val="54A81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D12FF0"/>
    <w:multiLevelType w:val="hybridMultilevel"/>
    <w:tmpl w:val="9E187FD8"/>
    <w:lvl w:ilvl="0" w:tplc="18D63218">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82790706">
    <w:abstractNumId w:val="10"/>
  </w:num>
  <w:num w:numId="2" w16cid:durableId="891305697">
    <w:abstractNumId w:val="9"/>
  </w:num>
  <w:num w:numId="3" w16cid:durableId="1920018692">
    <w:abstractNumId w:val="1"/>
  </w:num>
  <w:num w:numId="4" w16cid:durableId="1607033202">
    <w:abstractNumId w:val="4"/>
  </w:num>
  <w:num w:numId="5" w16cid:durableId="282855979">
    <w:abstractNumId w:val="0"/>
  </w:num>
  <w:num w:numId="6" w16cid:durableId="743189742">
    <w:abstractNumId w:val="6"/>
  </w:num>
  <w:num w:numId="7" w16cid:durableId="1472942092">
    <w:abstractNumId w:val="7"/>
  </w:num>
  <w:num w:numId="8" w16cid:durableId="492186132">
    <w:abstractNumId w:val="2"/>
  </w:num>
  <w:num w:numId="9" w16cid:durableId="359209282">
    <w:abstractNumId w:val="3"/>
  </w:num>
  <w:num w:numId="10" w16cid:durableId="731775348">
    <w:abstractNumId w:val="8"/>
  </w:num>
  <w:num w:numId="11" w16cid:durableId="1191839493">
    <w:abstractNumId w:val="5"/>
  </w:num>
  <w:num w:numId="12" w16cid:durableId="9072314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4EA"/>
    <w:rsid w:val="00000CC9"/>
    <w:rsid w:val="00001464"/>
    <w:rsid w:val="000023BD"/>
    <w:rsid w:val="00002A97"/>
    <w:rsid w:val="00012188"/>
    <w:rsid w:val="00015DCB"/>
    <w:rsid w:val="00015EB1"/>
    <w:rsid w:val="00023390"/>
    <w:rsid w:val="00025383"/>
    <w:rsid w:val="00031F4C"/>
    <w:rsid w:val="00032F5F"/>
    <w:rsid w:val="00033711"/>
    <w:rsid w:val="00034254"/>
    <w:rsid w:val="00034879"/>
    <w:rsid w:val="000447FD"/>
    <w:rsid w:val="00050660"/>
    <w:rsid w:val="00050C5C"/>
    <w:rsid w:val="0005109C"/>
    <w:rsid w:val="00057B0C"/>
    <w:rsid w:val="00060616"/>
    <w:rsid w:val="000610E2"/>
    <w:rsid w:val="0008169A"/>
    <w:rsid w:val="00081DE4"/>
    <w:rsid w:val="000863DF"/>
    <w:rsid w:val="00091082"/>
    <w:rsid w:val="00094B7A"/>
    <w:rsid w:val="00095737"/>
    <w:rsid w:val="000A16DF"/>
    <w:rsid w:val="000A469B"/>
    <w:rsid w:val="000B023E"/>
    <w:rsid w:val="000B116E"/>
    <w:rsid w:val="000B32A5"/>
    <w:rsid w:val="000B5610"/>
    <w:rsid w:val="000B6E04"/>
    <w:rsid w:val="000C5560"/>
    <w:rsid w:val="000D652E"/>
    <w:rsid w:val="000E17C7"/>
    <w:rsid w:val="000E3232"/>
    <w:rsid w:val="000F2FFB"/>
    <w:rsid w:val="000F53DC"/>
    <w:rsid w:val="000F5CAA"/>
    <w:rsid w:val="001047AB"/>
    <w:rsid w:val="00106E49"/>
    <w:rsid w:val="0011316B"/>
    <w:rsid w:val="001171C4"/>
    <w:rsid w:val="00121217"/>
    <w:rsid w:val="001213F4"/>
    <w:rsid w:val="001244B7"/>
    <w:rsid w:val="0012467D"/>
    <w:rsid w:val="001266AE"/>
    <w:rsid w:val="00127CFB"/>
    <w:rsid w:val="00133728"/>
    <w:rsid w:val="00135CD8"/>
    <w:rsid w:val="00141362"/>
    <w:rsid w:val="00144A16"/>
    <w:rsid w:val="00146412"/>
    <w:rsid w:val="00146CC9"/>
    <w:rsid w:val="00146DFA"/>
    <w:rsid w:val="00147D95"/>
    <w:rsid w:val="00152E57"/>
    <w:rsid w:val="00153297"/>
    <w:rsid w:val="001564A7"/>
    <w:rsid w:val="00157CFE"/>
    <w:rsid w:val="00160A0A"/>
    <w:rsid w:val="00164C4E"/>
    <w:rsid w:val="00166C41"/>
    <w:rsid w:val="00167CA6"/>
    <w:rsid w:val="00171904"/>
    <w:rsid w:val="001720CD"/>
    <w:rsid w:val="00172C42"/>
    <w:rsid w:val="0017364F"/>
    <w:rsid w:val="00173FBC"/>
    <w:rsid w:val="00180770"/>
    <w:rsid w:val="001814BE"/>
    <w:rsid w:val="00183E0D"/>
    <w:rsid w:val="00191C3A"/>
    <w:rsid w:val="001945AF"/>
    <w:rsid w:val="00195DC6"/>
    <w:rsid w:val="00196AD3"/>
    <w:rsid w:val="00196D76"/>
    <w:rsid w:val="001A6DAD"/>
    <w:rsid w:val="001B1047"/>
    <w:rsid w:val="001B50C4"/>
    <w:rsid w:val="001C1E6B"/>
    <w:rsid w:val="001C2138"/>
    <w:rsid w:val="001C36BE"/>
    <w:rsid w:val="001C4843"/>
    <w:rsid w:val="001C4F78"/>
    <w:rsid w:val="001D6617"/>
    <w:rsid w:val="001E0CCD"/>
    <w:rsid w:val="001E4806"/>
    <w:rsid w:val="001F0836"/>
    <w:rsid w:val="001F3CDE"/>
    <w:rsid w:val="001F61C9"/>
    <w:rsid w:val="002056C3"/>
    <w:rsid w:val="00211529"/>
    <w:rsid w:val="00211788"/>
    <w:rsid w:val="00214DA9"/>
    <w:rsid w:val="0022224F"/>
    <w:rsid w:val="00224948"/>
    <w:rsid w:val="00225A22"/>
    <w:rsid w:val="00231FF6"/>
    <w:rsid w:val="00233D94"/>
    <w:rsid w:val="00241DE0"/>
    <w:rsid w:val="00242E8E"/>
    <w:rsid w:val="00245907"/>
    <w:rsid w:val="00256492"/>
    <w:rsid w:val="002724DE"/>
    <w:rsid w:val="00280068"/>
    <w:rsid w:val="00280E4A"/>
    <w:rsid w:val="00281503"/>
    <w:rsid w:val="00284343"/>
    <w:rsid w:val="002853E6"/>
    <w:rsid w:val="0028727F"/>
    <w:rsid w:val="00292D2E"/>
    <w:rsid w:val="00296BE0"/>
    <w:rsid w:val="002A7CA5"/>
    <w:rsid w:val="002B0263"/>
    <w:rsid w:val="002B3220"/>
    <w:rsid w:val="002B503E"/>
    <w:rsid w:val="002C22AB"/>
    <w:rsid w:val="002D3392"/>
    <w:rsid w:val="002D506F"/>
    <w:rsid w:val="002D5328"/>
    <w:rsid w:val="002F0080"/>
    <w:rsid w:val="002F4B84"/>
    <w:rsid w:val="002F624D"/>
    <w:rsid w:val="002F7E40"/>
    <w:rsid w:val="003026C2"/>
    <w:rsid w:val="00311805"/>
    <w:rsid w:val="00315D8B"/>
    <w:rsid w:val="00317C51"/>
    <w:rsid w:val="00322095"/>
    <w:rsid w:val="00325169"/>
    <w:rsid w:val="0032663D"/>
    <w:rsid w:val="00326692"/>
    <w:rsid w:val="003341A8"/>
    <w:rsid w:val="003374EA"/>
    <w:rsid w:val="00337705"/>
    <w:rsid w:val="00341889"/>
    <w:rsid w:val="00342295"/>
    <w:rsid w:val="00357F6B"/>
    <w:rsid w:val="00363A39"/>
    <w:rsid w:val="0037209A"/>
    <w:rsid w:val="00373B7E"/>
    <w:rsid w:val="00374253"/>
    <w:rsid w:val="00381EB9"/>
    <w:rsid w:val="00382683"/>
    <w:rsid w:val="0038510C"/>
    <w:rsid w:val="00385389"/>
    <w:rsid w:val="00385E31"/>
    <w:rsid w:val="0039047E"/>
    <w:rsid w:val="003908B0"/>
    <w:rsid w:val="00390B40"/>
    <w:rsid w:val="00390E09"/>
    <w:rsid w:val="00392A1D"/>
    <w:rsid w:val="00394CFD"/>
    <w:rsid w:val="003957BF"/>
    <w:rsid w:val="0039733B"/>
    <w:rsid w:val="003B22EE"/>
    <w:rsid w:val="003B3194"/>
    <w:rsid w:val="003B5045"/>
    <w:rsid w:val="003C0610"/>
    <w:rsid w:val="003C4105"/>
    <w:rsid w:val="003E0D35"/>
    <w:rsid w:val="003E1814"/>
    <w:rsid w:val="003E37EA"/>
    <w:rsid w:val="003E4137"/>
    <w:rsid w:val="003E6095"/>
    <w:rsid w:val="003F4F07"/>
    <w:rsid w:val="003F5BE7"/>
    <w:rsid w:val="003F70D6"/>
    <w:rsid w:val="003F73CE"/>
    <w:rsid w:val="00400ABB"/>
    <w:rsid w:val="00410748"/>
    <w:rsid w:val="004131AF"/>
    <w:rsid w:val="004142A2"/>
    <w:rsid w:val="00417CE4"/>
    <w:rsid w:val="004212E1"/>
    <w:rsid w:val="0042227D"/>
    <w:rsid w:val="00423D16"/>
    <w:rsid w:val="00424A65"/>
    <w:rsid w:val="00425D16"/>
    <w:rsid w:val="0042635B"/>
    <w:rsid w:val="004267F0"/>
    <w:rsid w:val="00432041"/>
    <w:rsid w:val="00432DCB"/>
    <w:rsid w:val="00437432"/>
    <w:rsid w:val="00441259"/>
    <w:rsid w:val="00455D2F"/>
    <w:rsid w:val="004614C6"/>
    <w:rsid w:val="00463D85"/>
    <w:rsid w:val="00466988"/>
    <w:rsid w:val="00466F50"/>
    <w:rsid w:val="00466FB2"/>
    <w:rsid w:val="004721B0"/>
    <w:rsid w:val="00472948"/>
    <w:rsid w:val="00477D22"/>
    <w:rsid w:val="00482123"/>
    <w:rsid w:val="0048533F"/>
    <w:rsid w:val="00485CCF"/>
    <w:rsid w:val="004911C8"/>
    <w:rsid w:val="00492795"/>
    <w:rsid w:val="0049506D"/>
    <w:rsid w:val="004B0613"/>
    <w:rsid w:val="004B2B77"/>
    <w:rsid w:val="004C405C"/>
    <w:rsid w:val="004C40D0"/>
    <w:rsid w:val="004D04EE"/>
    <w:rsid w:val="004E1576"/>
    <w:rsid w:val="004E3913"/>
    <w:rsid w:val="004E5A29"/>
    <w:rsid w:val="004E7226"/>
    <w:rsid w:val="004E78C8"/>
    <w:rsid w:val="004F4B9B"/>
    <w:rsid w:val="004F6D52"/>
    <w:rsid w:val="00500483"/>
    <w:rsid w:val="00511DFC"/>
    <w:rsid w:val="00512DD9"/>
    <w:rsid w:val="00513C8B"/>
    <w:rsid w:val="00520714"/>
    <w:rsid w:val="00521EEA"/>
    <w:rsid w:val="005239D3"/>
    <w:rsid w:val="0052462B"/>
    <w:rsid w:val="00536F19"/>
    <w:rsid w:val="00537EB9"/>
    <w:rsid w:val="00537F3A"/>
    <w:rsid w:val="00547EC5"/>
    <w:rsid w:val="00550BE9"/>
    <w:rsid w:val="0055283A"/>
    <w:rsid w:val="00554D3A"/>
    <w:rsid w:val="0057186B"/>
    <w:rsid w:val="00571A28"/>
    <w:rsid w:val="00572AA9"/>
    <w:rsid w:val="005775C8"/>
    <w:rsid w:val="00577D7F"/>
    <w:rsid w:val="00582E34"/>
    <w:rsid w:val="00583B48"/>
    <w:rsid w:val="0058411D"/>
    <w:rsid w:val="00585D73"/>
    <w:rsid w:val="0059063D"/>
    <w:rsid w:val="005917A2"/>
    <w:rsid w:val="0059189D"/>
    <w:rsid w:val="005934E5"/>
    <w:rsid w:val="00593D24"/>
    <w:rsid w:val="00595E6E"/>
    <w:rsid w:val="005A039F"/>
    <w:rsid w:val="005B5D7E"/>
    <w:rsid w:val="005C15FE"/>
    <w:rsid w:val="005C74E0"/>
    <w:rsid w:val="005D142D"/>
    <w:rsid w:val="005D1FFA"/>
    <w:rsid w:val="005D20D0"/>
    <w:rsid w:val="005D2CCC"/>
    <w:rsid w:val="005E1085"/>
    <w:rsid w:val="005E4D44"/>
    <w:rsid w:val="005E53A9"/>
    <w:rsid w:val="005E6926"/>
    <w:rsid w:val="005F3631"/>
    <w:rsid w:val="005F40A7"/>
    <w:rsid w:val="00603BFE"/>
    <w:rsid w:val="00607B69"/>
    <w:rsid w:val="00617DF6"/>
    <w:rsid w:val="00635117"/>
    <w:rsid w:val="00636D02"/>
    <w:rsid w:val="00636F79"/>
    <w:rsid w:val="0063709C"/>
    <w:rsid w:val="00646836"/>
    <w:rsid w:val="006532D2"/>
    <w:rsid w:val="00657338"/>
    <w:rsid w:val="0066396B"/>
    <w:rsid w:val="00672112"/>
    <w:rsid w:val="006721F2"/>
    <w:rsid w:val="006820CD"/>
    <w:rsid w:val="006873B9"/>
    <w:rsid w:val="00697E54"/>
    <w:rsid w:val="006A780A"/>
    <w:rsid w:val="006B1798"/>
    <w:rsid w:val="006B7653"/>
    <w:rsid w:val="006C283F"/>
    <w:rsid w:val="006D0BA7"/>
    <w:rsid w:val="006F5BA3"/>
    <w:rsid w:val="006F6653"/>
    <w:rsid w:val="006F7EBE"/>
    <w:rsid w:val="00702FC5"/>
    <w:rsid w:val="00704921"/>
    <w:rsid w:val="00711439"/>
    <w:rsid w:val="00712CD2"/>
    <w:rsid w:val="007141C7"/>
    <w:rsid w:val="007166BF"/>
    <w:rsid w:val="00717B7A"/>
    <w:rsid w:val="00720C0B"/>
    <w:rsid w:val="00721B69"/>
    <w:rsid w:val="00726C02"/>
    <w:rsid w:val="007274ED"/>
    <w:rsid w:val="00731CFA"/>
    <w:rsid w:val="00733B42"/>
    <w:rsid w:val="007375B9"/>
    <w:rsid w:val="007437E9"/>
    <w:rsid w:val="00750F8A"/>
    <w:rsid w:val="00751D22"/>
    <w:rsid w:val="0075328E"/>
    <w:rsid w:val="0075428A"/>
    <w:rsid w:val="007633B7"/>
    <w:rsid w:val="00765DEC"/>
    <w:rsid w:val="007710B5"/>
    <w:rsid w:val="00771A49"/>
    <w:rsid w:val="0078185E"/>
    <w:rsid w:val="0078390A"/>
    <w:rsid w:val="00783947"/>
    <w:rsid w:val="0078576E"/>
    <w:rsid w:val="00792580"/>
    <w:rsid w:val="00792CE7"/>
    <w:rsid w:val="007A2F29"/>
    <w:rsid w:val="007A430C"/>
    <w:rsid w:val="007A5177"/>
    <w:rsid w:val="007A6A73"/>
    <w:rsid w:val="007A6BD9"/>
    <w:rsid w:val="007A743E"/>
    <w:rsid w:val="007A7A79"/>
    <w:rsid w:val="007B0375"/>
    <w:rsid w:val="007B0DB7"/>
    <w:rsid w:val="007B216A"/>
    <w:rsid w:val="007B2AE4"/>
    <w:rsid w:val="007B2CFC"/>
    <w:rsid w:val="007B30C6"/>
    <w:rsid w:val="007B7069"/>
    <w:rsid w:val="007C0024"/>
    <w:rsid w:val="007D2E31"/>
    <w:rsid w:val="007E26B5"/>
    <w:rsid w:val="007E3102"/>
    <w:rsid w:val="007E43FD"/>
    <w:rsid w:val="007E6A85"/>
    <w:rsid w:val="007F1A09"/>
    <w:rsid w:val="007F385D"/>
    <w:rsid w:val="0080121A"/>
    <w:rsid w:val="0080443B"/>
    <w:rsid w:val="0081175E"/>
    <w:rsid w:val="00813E7F"/>
    <w:rsid w:val="00813FFF"/>
    <w:rsid w:val="00815CE3"/>
    <w:rsid w:val="008301B4"/>
    <w:rsid w:val="00835563"/>
    <w:rsid w:val="008501AE"/>
    <w:rsid w:val="00850404"/>
    <w:rsid w:val="00853A6D"/>
    <w:rsid w:val="008552E4"/>
    <w:rsid w:val="00857B97"/>
    <w:rsid w:val="00860BE5"/>
    <w:rsid w:val="0086498E"/>
    <w:rsid w:val="0086622C"/>
    <w:rsid w:val="00867623"/>
    <w:rsid w:val="00874B1B"/>
    <w:rsid w:val="008835A1"/>
    <w:rsid w:val="00896599"/>
    <w:rsid w:val="00897CD3"/>
    <w:rsid w:val="008A12E0"/>
    <w:rsid w:val="008A452E"/>
    <w:rsid w:val="008B1CCD"/>
    <w:rsid w:val="008B1E5D"/>
    <w:rsid w:val="008B1E8D"/>
    <w:rsid w:val="008B3AC3"/>
    <w:rsid w:val="008B6717"/>
    <w:rsid w:val="008C24E8"/>
    <w:rsid w:val="008C44A5"/>
    <w:rsid w:val="008C67F4"/>
    <w:rsid w:val="008D1E18"/>
    <w:rsid w:val="008D40A4"/>
    <w:rsid w:val="008D6072"/>
    <w:rsid w:val="008E00D0"/>
    <w:rsid w:val="008E43AA"/>
    <w:rsid w:val="008E504B"/>
    <w:rsid w:val="008E6A8F"/>
    <w:rsid w:val="008F6B75"/>
    <w:rsid w:val="009055D7"/>
    <w:rsid w:val="00907047"/>
    <w:rsid w:val="009109E9"/>
    <w:rsid w:val="009172E6"/>
    <w:rsid w:val="00921034"/>
    <w:rsid w:val="009229FE"/>
    <w:rsid w:val="00923E55"/>
    <w:rsid w:val="0092545E"/>
    <w:rsid w:val="00931104"/>
    <w:rsid w:val="00936F67"/>
    <w:rsid w:val="0094303A"/>
    <w:rsid w:val="00944A70"/>
    <w:rsid w:val="00947B0C"/>
    <w:rsid w:val="00950362"/>
    <w:rsid w:val="00951F57"/>
    <w:rsid w:val="00952381"/>
    <w:rsid w:val="009620A0"/>
    <w:rsid w:val="00962ADB"/>
    <w:rsid w:val="00962CDB"/>
    <w:rsid w:val="00972867"/>
    <w:rsid w:val="0097336F"/>
    <w:rsid w:val="00973622"/>
    <w:rsid w:val="00973737"/>
    <w:rsid w:val="009778D0"/>
    <w:rsid w:val="009832D1"/>
    <w:rsid w:val="00983D83"/>
    <w:rsid w:val="00986D39"/>
    <w:rsid w:val="009A0A06"/>
    <w:rsid w:val="009A22C7"/>
    <w:rsid w:val="009A4612"/>
    <w:rsid w:val="009A4D1E"/>
    <w:rsid w:val="009A5962"/>
    <w:rsid w:val="009A5DAB"/>
    <w:rsid w:val="009B2EF0"/>
    <w:rsid w:val="009B427F"/>
    <w:rsid w:val="009B55F2"/>
    <w:rsid w:val="009B577D"/>
    <w:rsid w:val="009B7EC1"/>
    <w:rsid w:val="009C6936"/>
    <w:rsid w:val="009D18F6"/>
    <w:rsid w:val="009D2FF5"/>
    <w:rsid w:val="009D402D"/>
    <w:rsid w:val="009D5687"/>
    <w:rsid w:val="009E369C"/>
    <w:rsid w:val="009E4BA7"/>
    <w:rsid w:val="009E6EB6"/>
    <w:rsid w:val="009E7C9A"/>
    <w:rsid w:val="009E7FBD"/>
    <w:rsid w:val="009F02AD"/>
    <w:rsid w:val="009F10E2"/>
    <w:rsid w:val="00A0562C"/>
    <w:rsid w:val="00A07819"/>
    <w:rsid w:val="00A100AF"/>
    <w:rsid w:val="00A14FBD"/>
    <w:rsid w:val="00A15838"/>
    <w:rsid w:val="00A209A6"/>
    <w:rsid w:val="00A22FF2"/>
    <w:rsid w:val="00A306EC"/>
    <w:rsid w:val="00A34CA4"/>
    <w:rsid w:val="00A36225"/>
    <w:rsid w:val="00A366D8"/>
    <w:rsid w:val="00A404F1"/>
    <w:rsid w:val="00A42E10"/>
    <w:rsid w:val="00A507CC"/>
    <w:rsid w:val="00A50F0D"/>
    <w:rsid w:val="00A51AFF"/>
    <w:rsid w:val="00A51C89"/>
    <w:rsid w:val="00A51E88"/>
    <w:rsid w:val="00A526C3"/>
    <w:rsid w:val="00A530E7"/>
    <w:rsid w:val="00A67584"/>
    <w:rsid w:val="00A7423B"/>
    <w:rsid w:val="00A74932"/>
    <w:rsid w:val="00A81190"/>
    <w:rsid w:val="00A82426"/>
    <w:rsid w:val="00A82D13"/>
    <w:rsid w:val="00A83DB6"/>
    <w:rsid w:val="00A8486E"/>
    <w:rsid w:val="00A86EE3"/>
    <w:rsid w:val="00A900A0"/>
    <w:rsid w:val="00A90A5A"/>
    <w:rsid w:val="00A9197B"/>
    <w:rsid w:val="00AA074D"/>
    <w:rsid w:val="00AA2B56"/>
    <w:rsid w:val="00AA7ED7"/>
    <w:rsid w:val="00AB551C"/>
    <w:rsid w:val="00AC237F"/>
    <w:rsid w:val="00AC4096"/>
    <w:rsid w:val="00AD2F7B"/>
    <w:rsid w:val="00AE246D"/>
    <w:rsid w:val="00AE7530"/>
    <w:rsid w:val="00AF08DD"/>
    <w:rsid w:val="00B05750"/>
    <w:rsid w:val="00B104C4"/>
    <w:rsid w:val="00B1249E"/>
    <w:rsid w:val="00B13E50"/>
    <w:rsid w:val="00B15049"/>
    <w:rsid w:val="00B17976"/>
    <w:rsid w:val="00B25AAB"/>
    <w:rsid w:val="00B43935"/>
    <w:rsid w:val="00B43B90"/>
    <w:rsid w:val="00B4414D"/>
    <w:rsid w:val="00B45F3A"/>
    <w:rsid w:val="00B4690E"/>
    <w:rsid w:val="00B50F95"/>
    <w:rsid w:val="00B55AC0"/>
    <w:rsid w:val="00B56483"/>
    <w:rsid w:val="00B566A7"/>
    <w:rsid w:val="00B572C9"/>
    <w:rsid w:val="00B60689"/>
    <w:rsid w:val="00B624E6"/>
    <w:rsid w:val="00B63340"/>
    <w:rsid w:val="00B635D2"/>
    <w:rsid w:val="00B679C8"/>
    <w:rsid w:val="00B748FB"/>
    <w:rsid w:val="00B74C52"/>
    <w:rsid w:val="00B74CEF"/>
    <w:rsid w:val="00B77D35"/>
    <w:rsid w:val="00B77E4D"/>
    <w:rsid w:val="00B81139"/>
    <w:rsid w:val="00B87B6B"/>
    <w:rsid w:val="00B918EC"/>
    <w:rsid w:val="00B93F4A"/>
    <w:rsid w:val="00B94FBE"/>
    <w:rsid w:val="00B95ABC"/>
    <w:rsid w:val="00BA2640"/>
    <w:rsid w:val="00BA77A2"/>
    <w:rsid w:val="00BB0D72"/>
    <w:rsid w:val="00BB5636"/>
    <w:rsid w:val="00BB61AF"/>
    <w:rsid w:val="00BC4331"/>
    <w:rsid w:val="00BC55BB"/>
    <w:rsid w:val="00BC5883"/>
    <w:rsid w:val="00BD0EB3"/>
    <w:rsid w:val="00BE7FDC"/>
    <w:rsid w:val="00BF0A31"/>
    <w:rsid w:val="00BF25A3"/>
    <w:rsid w:val="00BF50BA"/>
    <w:rsid w:val="00BF7788"/>
    <w:rsid w:val="00BF797C"/>
    <w:rsid w:val="00C0361C"/>
    <w:rsid w:val="00C11793"/>
    <w:rsid w:val="00C17CE7"/>
    <w:rsid w:val="00C211D6"/>
    <w:rsid w:val="00C22BD8"/>
    <w:rsid w:val="00C22D37"/>
    <w:rsid w:val="00C22D68"/>
    <w:rsid w:val="00C24587"/>
    <w:rsid w:val="00C24B8C"/>
    <w:rsid w:val="00C278E5"/>
    <w:rsid w:val="00C32923"/>
    <w:rsid w:val="00C34EAF"/>
    <w:rsid w:val="00C350FE"/>
    <w:rsid w:val="00C35DFB"/>
    <w:rsid w:val="00C51151"/>
    <w:rsid w:val="00C54220"/>
    <w:rsid w:val="00C610BD"/>
    <w:rsid w:val="00C611A2"/>
    <w:rsid w:val="00C7008F"/>
    <w:rsid w:val="00C7073E"/>
    <w:rsid w:val="00C71345"/>
    <w:rsid w:val="00C7262B"/>
    <w:rsid w:val="00C74197"/>
    <w:rsid w:val="00C766A9"/>
    <w:rsid w:val="00C83AD9"/>
    <w:rsid w:val="00C871A1"/>
    <w:rsid w:val="00C943BE"/>
    <w:rsid w:val="00C952E0"/>
    <w:rsid w:val="00C97739"/>
    <w:rsid w:val="00CA3F3A"/>
    <w:rsid w:val="00CA4D4D"/>
    <w:rsid w:val="00CA668C"/>
    <w:rsid w:val="00CA75A7"/>
    <w:rsid w:val="00CA7FC0"/>
    <w:rsid w:val="00CB0720"/>
    <w:rsid w:val="00CB16AC"/>
    <w:rsid w:val="00CB6746"/>
    <w:rsid w:val="00CB7315"/>
    <w:rsid w:val="00CC0C03"/>
    <w:rsid w:val="00CC61AE"/>
    <w:rsid w:val="00CE09FE"/>
    <w:rsid w:val="00CE79CE"/>
    <w:rsid w:val="00CF031A"/>
    <w:rsid w:val="00CF1599"/>
    <w:rsid w:val="00CF7FC2"/>
    <w:rsid w:val="00D02845"/>
    <w:rsid w:val="00D02954"/>
    <w:rsid w:val="00D075E2"/>
    <w:rsid w:val="00D119F3"/>
    <w:rsid w:val="00D13E29"/>
    <w:rsid w:val="00D1735E"/>
    <w:rsid w:val="00D17A7F"/>
    <w:rsid w:val="00D21466"/>
    <w:rsid w:val="00D21853"/>
    <w:rsid w:val="00D2463F"/>
    <w:rsid w:val="00D247BA"/>
    <w:rsid w:val="00D3149A"/>
    <w:rsid w:val="00D366BD"/>
    <w:rsid w:val="00D405AD"/>
    <w:rsid w:val="00D4581C"/>
    <w:rsid w:val="00D4770B"/>
    <w:rsid w:val="00D47A0E"/>
    <w:rsid w:val="00D5186F"/>
    <w:rsid w:val="00D524DF"/>
    <w:rsid w:val="00D5316D"/>
    <w:rsid w:val="00D568BF"/>
    <w:rsid w:val="00D57519"/>
    <w:rsid w:val="00D57A16"/>
    <w:rsid w:val="00D6060E"/>
    <w:rsid w:val="00D61C45"/>
    <w:rsid w:val="00D62A33"/>
    <w:rsid w:val="00D62AB9"/>
    <w:rsid w:val="00D63312"/>
    <w:rsid w:val="00D64286"/>
    <w:rsid w:val="00D64773"/>
    <w:rsid w:val="00D65F33"/>
    <w:rsid w:val="00D679AA"/>
    <w:rsid w:val="00D70A52"/>
    <w:rsid w:val="00D71058"/>
    <w:rsid w:val="00D73D97"/>
    <w:rsid w:val="00D741D0"/>
    <w:rsid w:val="00D75109"/>
    <w:rsid w:val="00D75EEC"/>
    <w:rsid w:val="00D80937"/>
    <w:rsid w:val="00D8165C"/>
    <w:rsid w:val="00D84266"/>
    <w:rsid w:val="00D91A07"/>
    <w:rsid w:val="00D96CA0"/>
    <w:rsid w:val="00D96CAF"/>
    <w:rsid w:val="00D97753"/>
    <w:rsid w:val="00DB0BF6"/>
    <w:rsid w:val="00DB0E11"/>
    <w:rsid w:val="00DB4F91"/>
    <w:rsid w:val="00DC02F2"/>
    <w:rsid w:val="00DC2526"/>
    <w:rsid w:val="00DC34FD"/>
    <w:rsid w:val="00DC773A"/>
    <w:rsid w:val="00DD12AB"/>
    <w:rsid w:val="00DD7CEB"/>
    <w:rsid w:val="00DF11EE"/>
    <w:rsid w:val="00DF2FDA"/>
    <w:rsid w:val="00E0221C"/>
    <w:rsid w:val="00E025DE"/>
    <w:rsid w:val="00E03284"/>
    <w:rsid w:val="00E05D99"/>
    <w:rsid w:val="00E20CDA"/>
    <w:rsid w:val="00E26F3C"/>
    <w:rsid w:val="00E27744"/>
    <w:rsid w:val="00E33292"/>
    <w:rsid w:val="00E36BAB"/>
    <w:rsid w:val="00E454C5"/>
    <w:rsid w:val="00E462A3"/>
    <w:rsid w:val="00E50F78"/>
    <w:rsid w:val="00E607FD"/>
    <w:rsid w:val="00E670DC"/>
    <w:rsid w:val="00E7247D"/>
    <w:rsid w:val="00E81E19"/>
    <w:rsid w:val="00E86C25"/>
    <w:rsid w:val="00E96509"/>
    <w:rsid w:val="00EA7997"/>
    <w:rsid w:val="00ED1663"/>
    <w:rsid w:val="00ED4BF5"/>
    <w:rsid w:val="00EE0131"/>
    <w:rsid w:val="00EE2C48"/>
    <w:rsid w:val="00EF56C1"/>
    <w:rsid w:val="00F0766D"/>
    <w:rsid w:val="00F119E6"/>
    <w:rsid w:val="00F12A8C"/>
    <w:rsid w:val="00F20E9F"/>
    <w:rsid w:val="00F2757E"/>
    <w:rsid w:val="00F33CAB"/>
    <w:rsid w:val="00F35EC9"/>
    <w:rsid w:val="00F36D53"/>
    <w:rsid w:val="00F4195B"/>
    <w:rsid w:val="00F42940"/>
    <w:rsid w:val="00F43691"/>
    <w:rsid w:val="00F45CAE"/>
    <w:rsid w:val="00F50660"/>
    <w:rsid w:val="00F54DF9"/>
    <w:rsid w:val="00F57A90"/>
    <w:rsid w:val="00F65177"/>
    <w:rsid w:val="00F65300"/>
    <w:rsid w:val="00F67DAA"/>
    <w:rsid w:val="00F71493"/>
    <w:rsid w:val="00F759C8"/>
    <w:rsid w:val="00F75C0C"/>
    <w:rsid w:val="00F8000C"/>
    <w:rsid w:val="00F80411"/>
    <w:rsid w:val="00F810CC"/>
    <w:rsid w:val="00F81306"/>
    <w:rsid w:val="00F82272"/>
    <w:rsid w:val="00F83ED5"/>
    <w:rsid w:val="00F96248"/>
    <w:rsid w:val="00FA4B7D"/>
    <w:rsid w:val="00FA52E2"/>
    <w:rsid w:val="00FA5719"/>
    <w:rsid w:val="00FA6E31"/>
    <w:rsid w:val="00FA776C"/>
    <w:rsid w:val="00FB24B5"/>
    <w:rsid w:val="00FB63E0"/>
    <w:rsid w:val="00FC53A3"/>
    <w:rsid w:val="00FC571D"/>
    <w:rsid w:val="00FD0A1C"/>
    <w:rsid w:val="00FD1113"/>
    <w:rsid w:val="00FD297F"/>
    <w:rsid w:val="00FD6478"/>
    <w:rsid w:val="00FE68EF"/>
    <w:rsid w:val="00FF248B"/>
    <w:rsid w:val="00FF2C16"/>
    <w:rsid w:val="00FF7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68A9C"/>
  <w15:docId w15:val="{321E1625-54E3-40BF-9067-1FB91F68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18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38268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7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7E4D"/>
    <w:pPr>
      <w:ind w:left="720"/>
      <w:contextualSpacing/>
    </w:pPr>
  </w:style>
  <w:style w:type="character" w:styleId="Hyperlink">
    <w:name w:val="Hyperlink"/>
    <w:basedOn w:val="DefaultParagraphFont"/>
    <w:uiPriority w:val="99"/>
    <w:unhideWhenUsed/>
    <w:rsid w:val="00E462A3"/>
    <w:rPr>
      <w:color w:val="0000FF" w:themeColor="hyperlink"/>
      <w:u w:val="single"/>
    </w:rPr>
  </w:style>
  <w:style w:type="paragraph" w:styleId="BalloonText">
    <w:name w:val="Balloon Text"/>
    <w:basedOn w:val="Normal"/>
    <w:link w:val="BalloonTextChar"/>
    <w:uiPriority w:val="99"/>
    <w:semiHidden/>
    <w:unhideWhenUsed/>
    <w:rsid w:val="00E462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2A3"/>
    <w:rPr>
      <w:rFonts w:ascii="Segoe UI" w:hAnsi="Segoe UI" w:cs="Segoe UI"/>
      <w:sz w:val="18"/>
      <w:szCs w:val="18"/>
    </w:rPr>
  </w:style>
  <w:style w:type="character" w:styleId="CommentReference">
    <w:name w:val="annotation reference"/>
    <w:basedOn w:val="DefaultParagraphFont"/>
    <w:uiPriority w:val="99"/>
    <w:semiHidden/>
    <w:unhideWhenUsed/>
    <w:rsid w:val="00E462A3"/>
    <w:rPr>
      <w:sz w:val="16"/>
      <w:szCs w:val="16"/>
    </w:rPr>
  </w:style>
  <w:style w:type="paragraph" w:styleId="CommentText">
    <w:name w:val="annotation text"/>
    <w:basedOn w:val="Normal"/>
    <w:link w:val="CommentTextChar"/>
    <w:uiPriority w:val="99"/>
    <w:unhideWhenUsed/>
    <w:rsid w:val="00E462A3"/>
    <w:pPr>
      <w:spacing w:line="240" w:lineRule="auto"/>
    </w:pPr>
    <w:rPr>
      <w:sz w:val="20"/>
      <w:szCs w:val="20"/>
    </w:rPr>
  </w:style>
  <w:style w:type="character" w:customStyle="1" w:styleId="CommentTextChar">
    <w:name w:val="Comment Text Char"/>
    <w:basedOn w:val="DefaultParagraphFont"/>
    <w:link w:val="CommentText"/>
    <w:uiPriority w:val="99"/>
    <w:rsid w:val="00E462A3"/>
    <w:rPr>
      <w:sz w:val="20"/>
      <w:szCs w:val="20"/>
    </w:rPr>
  </w:style>
  <w:style w:type="paragraph" w:styleId="CommentSubject">
    <w:name w:val="annotation subject"/>
    <w:basedOn w:val="CommentText"/>
    <w:next w:val="CommentText"/>
    <w:link w:val="CommentSubjectChar"/>
    <w:uiPriority w:val="99"/>
    <w:semiHidden/>
    <w:unhideWhenUsed/>
    <w:rsid w:val="00E462A3"/>
    <w:rPr>
      <w:b/>
      <w:bCs/>
    </w:rPr>
  </w:style>
  <w:style w:type="character" w:customStyle="1" w:styleId="CommentSubjectChar">
    <w:name w:val="Comment Subject Char"/>
    <w:basedOn w:val="CommentTextChar"/>
    <w:link w:val="CommentSubject"/>
    <w:uiPriority w:val="99"/>
    <w:semiHidden/>
    <w:rsid w:val="00E462A3"/>
    <w:rPr>
      <w:b/>
      <w:bCs/>
      <w:sz w:val="20"/>
      <w:szCs w:val="20"/>
    </w:rPr>
  </w:style>
  <w:style w:type="character" w:customStyle="1" w:styleId="Heading2Char">
    <w:name w:val="Heading 2 Char"/>
    <w:basedOn w:val="DefaultParagraphFont"/>
    <w:link w:val="Heading2"/>
    <w:uiPriority w:val="9"/>
    <w:rsid w:val="00382683"/>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382683"/>
    <w:rPr>
      <w:b/>
      <w:bCs/>
    </w:rPr>
  </w:style>
  <w:style w:type="character" w:customStyle="1" w:styleId="Heading1Char">
    <w:name w:val="Heading 1 Char"/>
    <w:basedOn w:val="DefaultParagraphFont"/>
    <w:link w:val="Heading1"/>
    <w:uiPriority w:val="9"/>
    <w:rsid w:val="00341889"/>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F67DAA"/>
  </w:style>
  <w:style w:type="character" w:styleId="FollowedHyperlink">
    <w:name w:val="FollowedHyperlink"/>
    <w:basedOn w:val="DefaultParagraphFont"/>
    <w:uiPriority w:val="99"/>
    <w:semiHidden/>
    <w:unhideWhenUsed/>
    <w:rsid w:val="007437E9"/>
    <w:rPr>
      <w:color w:val="800080" w:themeColor="followedHyperlink"/>
      <w:u w:val="single"/>
    </w:rPr>
  </w:style>
  <w:style w:type="character" w:styleId="UnresolvedMention">
    <w:name w:val="Unresolved Mention"/>
    <w:basedOn w:val="DefaultParagraphFont"/>
    <w:uiPriority w:val="99"/>
    <w:semiHidden/>
    <w:unhideWhenUsed/>
    <w:rsid w:val="00191C3A"/>
    <w:rPr>
      <w:color w:val="808080"/>
      <w:shd w:val="clear" w:color="auto" w:fill="E6E6E6"/>
    </w:rPr>
  </w:style>
  <w:style w:type="paragraph" w:styleId="Header">
    <w:name w:val="header"/>
    <w:basedOn w:val="Normal"/>
    <w:link w:val="HeaderChar"/>
    <w:uiPriority w:val="99"/>
    <w:unhideWhenUsed/>
    <w:rsid w:val="00C97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739"/>
  </w:style>
  <w:style w:type="paragraph" w:styleId="Footer">
    <w:name w:val="footer"/>
    <w:basedOn w:val="Normal"/>
    <w:link w:val="FooterChar"/>
    <w:uiPriority w:val="99"/>
    <w:unhideWhenUsed/>
    <w:rsid w:val="00C97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6508">
      <w:bodyDiv w:val="1"/>
      <w:marLeft w:val="0"/>
      <w:marRight w:val="0"/>
      <w:marTop w:val="0"/>
      <w:marBottom w:val="0"/>
      <w:divBdr>
        <w:top w:val="none" w:sz="0" w:space="0" w:color="auto"/>
        <w:left w:val="none" w:sz="0" w:space="0" w:color="auto"/>
        <w:bottom w:val="none" w:sz="0" w:space="0" w:color="auto"/>
        <w:right w:val="none" w:sz="0" w:space="0" w:color="auto"/>
      </w:divBdr>
    </w:div>
    <w:div w:id="177813672">
      <w:bodyDiv w:val="1"/>
      <w:marLeft w:val="0"/>
      <w:marRight w:val="0"/>
      <w:marTop w:val="0"/>
      <w:marBottom w:val="0"/>
      <w:divBdr>
        <w:top w:val="none" w:sz="0" w:space="0" w:color="auto"/>
        <w:left w:val="none" w:sz="0" w:space="0" w:color="auto"/>
        <w:bottom w:val="none" w:sz="0" w:space="0" w:color="auto"/>
        <w:right w:val="none" w:sz="0" w:space="0" w:color="auto"/>
      </w:divBdr>
      <w:divsChild>
        <w:div w:id="1267814429">
          <w:marLeft w:val="0"/>
          <w:marRight w:val="0"/>
          <w:marTop w:val="0"/>
          <w:marBottom w:val="0"/>
          <w:divBdr>
            <w:top w:val="none" w:sz="0" w:space="0" w:color="auto"/>
            <w:left w:val="none" w:sz="0" w:space="0" w:color="auto"/>
            <w:bottom w:val="none" w:sz="0" w:space="0" w:color="auto"/>
            <w:right w:val="none" w:sz="0" w:space="0" w:color="auto"/>
          </w:divBdr>
        </w:div>
      </w:divsChild>
    </w:div>
    <w:div w:id="605382008">
      <w:bodyDiv w:val="1"/>
      <w:marLeft w:val="0"/>
      <w:marRight w:val="0"/>
      <w:marTop w:val="0"/>
      <w:marBottom w:val="0"/>
      <w:divBdr>
        <w:top w:val="none" w:sz="0" w:space="0" w:color="auto"/>
        <w:left w:val="none" w:sz="0" w:space="0" w:color="auto"/>
        <w:bottom w:val="none" w:sz="0" w:space="0" w:color="auto"/>
        <w:right w:val="none" w:sz="0" w:space="0" w:color="auto"/>
      </w:divBdr>
      <w:divsChild>
        <w:div w:id="1255239066">
          <w:marLeft w:val="0"/>
          <w:marRight w:val="0"/>
          <w:marTop w:val="0"/>
          <w:marBottom w:val="0"/>
          <w:divBdr>
            <w:top w:val="none" w:sz="0" w:space="0" w:color="auto"/>
            <w:left w:val="none" w:sz="0" w:space="0" w:color="auto"/>
            <w:bottom w:val="none" w:sz="0" w:space="0" w:color="auto"/>
            <w:right w:val="none" w:sz="0" w:space="0" w:color="auto"/>
          </w:divBdr>
        </w:div>
        <w:div w:id="1268276141">
          <w:marLeft w:val="0"/>
          <w:marRight w:val="0"/>
          <w:marTop w:val="0"/>
          <w:marBottom w:val="0"/>
          <w:divBdr>
            <w:top w:val="none" w:sz="0" w:space="0" w:color="auto"/>
            <w:left w:val="none" w:sz="0" w:space="0" w:color="auto"/>
            <w:bottom w:val="none" w:sz="0" w:space="0" w:color="auto"/>
            <w:right w:val="none" w:sz="0" w:space="0" w:color="auto"/>
          </w:divBdr>
        </w:div>
      </w:divsChild>
    </w:div>
    <w:div w:id="700546168">
      <w:bodyDiv w:val="1"/>
      <w:marLeft w:val="0"/>
      <w:marRight w:val="0"/>
      <w:marTop w:val="0"/>
      <w:marBottom w:val="0"/>
      <w:divBdr>
        <w:top w:val="none" w:sz="0" w:space="0" w:color="auto"/>
        <w:left w:val="none" w:sz="0" w:space="0" w:color="auto"/>
        <w:bottom w:val="none" w:sz="0" w:space="0" w:color="auto"/>
        <w:right w:val="none" w:sz="0" w:space="0" w:color="auto"/>
      </w:divBdr>
    </w:div>
    <w:div w:id="793018269">
      <w:bodyDiv w:val="1"/>
      <w:marLeft w:val="0"/>
      <w:marRight w:val="0"/>
      <w:marTop w:val="0"/>
      <w:marBottom w:val="0"/>
      <w:divBdr>
        <w:top w:val="none" w:sz="0" w:space="0" w:color="auto"/>
        <w:left w:val="none" w:sz="0" w:space="0" w:color="auto"/>
        <w:bottom w:val="none" w:sz="0" w:space="0" w:color="auto"/>
        <w:right w:val="none" w:sz="0" w:space="0" w:color="auto"/>
      </w:divBdr>
    </w:div>
    <w:div w:id="1099136556">
      <w:bodyDiv w:val="1"/>
      <w:marLeft w:val="0"/>
      <w:marRight w:val="0"/>
      <w:marTop w:val="0"/>
      <w:marBottom w:val="0"/>
      <w:divBdr>
        <w:top w:val="none" w:sz="0" w:space="0" w:color="auto"/>
        <w:left w:val="none" w:sz="0" w:space="0" w:color="auto"/>
        <w:bottom w:val="none" w:sz="0" w:space="0" w:color="auto"/>
        <w:right w:val="none" w:sz="0" w:space="0" w:color="auto"/>
      </w:divBdr>
    </w:div>
    <w:div w:id="1269043467">
      <w:bodyDiv w:val="1"/>
      <w:marLeft w:val="0"/>
      <w:marRight w:val="0"/>
      <w:marTop w:val="0"/>
      <w:marBottom w:val="0"/>
      <w:divBdr>
        <w:top w:val="none" w:sz="0" w:space="0" w:color="auto"/>
        <w:left w:val="none" w:sz="0" w:space="0" w:color="auto"/>
        <w:bottom w:val="none" w:sz="0" w:space="0" w:color="auto"/>
        <w:right w:val="none" w:sz="0" w:space="0" w:color="auto"/>
      </w:divBdr>
    </w:div>
    <w:div w:id="1345933075">
      <w:bodyDiv w:val="1"/>
      <w:marLeft w:val="0"/>
      <w:marRight w:val="0"/>
      <w:marTop w:val="0"/>
      <w:marBottom w:val="0"/>
      <w:divBdr>
        <w:top w:val="none" w:sz="0" w:space="0" w:color="auto"/>
        <w:left w:val="none" w:sz="0" w:space="0" w:color="auto"/>
        <w:bottom w:val="none" w:sz="0" w:space="0" w:color="auto"/>
        <w:right w:val="none" w:sz="0" w:space="0" w:color="auto"/>
      </w:divBdr>
    </w:div>
    <w:div w:id="1568685973">
      <w:bodyDiv w:val="1"/>
      <w:marLeft w:val="0"/>
      <w:marRight w:val="0"/>
      <w:marTop w:val="0"/>
      <w:marBottom w:val="0"/>
      <w:divBdr>
        <w:top w:val="none" w:sz="0" w:space="0" w:color="auto"/>
        <w:left w:val="none" w:sz="0" w:space="0" w:color="auto"/>
        <w:bottom w:val="none" w:sz="0" w:space="0" w:color="auto"/>
        <w:right w:val="none" w:sz="0" w:space="0" w:color="auto"/>
      </w:divBdr>
    </w:div>
    <w:div w:id="1687248828">
      <w:bodyDiv w:val="1"/>
      <w:marLeft w:val="0"/>
      <w:marRight w:val="0"/>
      <w:marTop w:val="0"/>
      <w:marBottom w:val="0"/>
      <w:divBdr>
        <w:top w:val="none" w:sz="0" w:space="0" w:color="auto"/>
        <w:left w:val="none" w:sz="0" w:space="0" w:color="auto"/>
        <w:bottom w:val="none" w:sz="0" w:space="0" w:color="auto"/>
        <w:right w:val="none" w:sz="0" w:space="0" w:color="auto"/>
      </w:divBdr>
    </w:div>
    <w:div w:id="1820460815">
      <w:bodyDiv w:val="1"/>
      <w:marLeft w:val="0"/>
      <w:marRight w:val="0"/>
      <w:marTop w:val="0"/>
      <w:marBottom w:val="0"/>
      <w:divBdr>
        <w:top w:val="none" w:sz="0" w:space="0" w:color="auto"/>
        <w:left w:val="none" w:sz="0" w:space="0" w:color="auto"/>
        <w:bottom w:val="none" w:sz="0" w:space="0" w:color="auto"/>
        <w:right w:val="none" w:sz="0" w:space="0" w:color="auto"/>
      </w:divBdr>
    </w:div>
    <w:div w:id="1908488676">
      <w:bodyDiv w:val="1"/>
      <w:marLeft w:val="0"/>
      <w:marRight w:val="0"/>
      <w:marTop w:val="0"/>
      <w:marBottom w:val="0"/>
      <w:divBdr>
        <w:top w:val="none" w:sz="0" w:space="0" w:color="auto"/>
        <w:left w:val="none" w:sz="0" w:space="0" w:color="auto"/>
        <w:bottom w:val="none" w:sz="0" w:space="0" w:color="auto"/>
        <w:right w:val="none" w:sz="0" w:space="0" w:color="auto"/>
      </w:divBdr>
    </w:div>
    <w:div w:id="2014800507">
      <w:bodyDiv w:val="1"/>
      <w:marLeft w:val="0"/>
      <w:marRight w:val="0"/>
      <w:marTop w:val="0"/>
      <w:marBottom w:val="0"/>
      <w:divBdr>
        <w:top w:val="none" w:sz="0" w:space="0" w:color="auto"/>
        <w:left w:val="none" w:sz="0" w:space="0" w:color="auto"/>
        <w:bottom w:val="none" w:sz="0" w:space="0" w:color="auto"/>
        <w:right w:val="none" w:sz="0" w:space="0" w:color="auto"/>
      </w:divBdr>
      <w:divsChild>
        <w:div w:id="1738671765">
          <w:marLeft w:val="0"/>
          <w:marRight w:val="0"/>
          <w:marTop w:val="0"/>
          <w:marBottom w:val="0"/>
          <w:divBdr>
            <w:top w:val="none" w:sz="0" w:space="0" w:color="auto"/>
            <w:left w:val="none" w:sz="0" w:space="0" w:color="auto"/>
            <w:bottom w:val="none" w:sz="0" w:space="0" w:color="auto"/>
            <w:right w:val="none" w:sz="0" w:space="0" w:color="auto"/>
          </w:divBdr>
        </w:div>
        <w:div w:id="166412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ristol.ac.uk/hr/contact/" TargetMode="External"/><Relationship Id="rId18" Type="http://schemas.openxmlformats.org/officeDocument/2006/relationships/hyperlink" Target="http://www.bristol.ac.uk/disability-services/" TargetMode="External"/><Relationship Id="rId26" Type="http://schemas.openxmlformats.org/officeDocument/2006/relationships/hyperlink" Target="http://www.bristol.ac.uk/green/doing/waste/waste-management-guide/confidential-waste/" TargetMode="External"/><Relationship Id="rId39" Type="http://schemas.openxmlformats.org/officeDocument/2006/relationships/hyperlink" Target="https://uob.sharepoint.com/sites/myerp/SitePages/Personal-contact.aspx" TargetMode="External"/><Relationship Id="rId21" Type="http://schemas.openxmlformats.org/officeDocument/2006/relationships/hyperlink" Target="https://uob.sharepoint.com/sites/myerp" TargetMode="External"/><Relationship Id="rId34" Type="http://schemas.openxmlformats.org/officeDocument/2006/relationships/hyperlink" Target="http://www.bristol.ac.uk/red/research-governance/" TargetMode="External"/><Relationship Id="rId42" Type="http://schemas.openxmlformats.org/officeDocument/2006/relationships/hyperlink" Target="https://uob.sharepoint.com/sites/myerp" TargetMode="External"/><Relationship Id="rId47" Type="http://schemas.openxmlformats.org/officeDocument/2006/relationships/hyperlink" Target="https://uob.sharepoint.com/sites/myerp/SitePages/Personal-exit-questionnaire.aspx" TargetMode="External"/><Relationship Id="rId50" Type="http://schemas.openxmlformats.org/officeDocument/2006/relationships/hyperlink" Target="http://www.bristol.ac.uk/pensions/"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ristol.ac.uk/pensions/" TargetMode="External"/><Relationship Id="rId17" Type="http://schemas.openxmlformats.org/officeDocument/2006/relationships/hyperlink" Target="http://www.bristol.ac.uk/secretary/" TargetMode="External"/><Relationship Id="rId25" Type="http://schemas.openxmlformats.org/officeDocument/2006/relationships/hyperlink" Target="http://www.bristol.ac.uk/it-services/" TargetMode="External"/><Relationship Id="rId33" Type="http://schemas.openxmlformats.org/officeDocument/2006/relationships/hyperlink" Target="https://data.bris.ac.uk/" TargetMode="External"/><Relationship Id="rId38" Type="http://schemas.openxmlformats.org/officeDocument/2006/relationships/hyperlink" Target="https://uob.sharepoint.com/sites/myerp" TargetMode="External"/><Relationship Id="rId46" Type="http://schemas.openxmlformats.org/officeDocument/2006/relationships/hyperlink" Target="https://uob.sharepoint.com/sites/myerp" TargetMode="External"/><Relationship Id="rId2" Type="http://schemas.openxmlformats.org/officeDocument/2006/relationships/numbering" Target="numbering.xml"/><Relationship Id="rId16" Type="http://schemas.openxmlformats.org/officeDocument/2006/relationships/hyperlink" Target="http://www.bristol.ac.uk/safety/" TargetMode="External"/><Relationship Id="rId20" Type="http://schemas.openxmlformats.org/officeDocument/2006/relationships/hyperlink" Target="http://www.bristol.ac.uk/red/research-governance/" TargetMode="External"/><Relationship Id="rId29" Type="http://schemas.openxmlformats.org/officeDocument/2006/relationships/hyperlink" Target="http://www.bristol.ac.uk/it-services/" TargetMode="External"/><Relationship Id="rId41" Type="http://schemas.openxmlformats.org/officeDocument/2006/relationships/hyperlink" Target="https://uob.sharepoint.com/sites/myerp/SitePages/Getting-paid-payslips.aspx" TargetMode="External"/><Relationship Id="rId54" Type="http://schemas.openxmlformats.org/officeDocument/2006/relationships/hyperlink" Target="https://uob.sharepoint.com/sites/itservices/SitePages/your-data-after-you-leave-the-university.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istol.ac.uk/hr/" TargetMode="External"/><Relationship Id="rId24" Type="http://schemas.openxmlformats.org/officeDocument/2006/relationships/hyperlink" Target="http://www.bristol.ac.uk/hr/" TargetMode="External"/><Relationship Id="rId32" Type="http://schemas.openxmlformats.org/officeDocument/2006/relationships/hyperlink" Target="https://uob.sharepoint.com/sites/systemsupport/SitePages/Distribution-list-guidance.aspx?web=1https%3a//" TargetMode="External"/><Relationship Id="rId37" Type="http://schemas.openxmlformats.org/officeDocument/2006/relationships/hyperlink" Target="http://www.bristol.ac.uk/hr/" TargetMode="External"/><Relationship Id="rId40" Type="http://schemas.openxmlformats.org/officeDocument/2006/relationships/hyperlink" Target="https://uob.sharepoint.com/sites/myerp" TargetMode="External"/><Relationship Id="rId45" Type="http://schemas.openxmlformats.org/officeDocument/2006/relationships/hyperlink" Target="http://www.bristol.ac.uk/green/doing/waste/waste-management-guide/confidential-waste/" TargetMode="External"/><Relationship Id="rId53" Type="http://schemas.openxmlformats.org/officeDocument/2006/relationships/hyperlink" Target="https://uob.sharepoint.com/sites/myerp/SitePages/Expenses-claiming.aspx" TargetMode="External"/><Relationship Id="rId5" Type="http://schemas.openxmlformats.org/officeDocument/2006/relationships/webSettings" Target="webSettings.xml"/><Relationship Id="rId15" Type="http://schemas.openxmlformats.org/officeDocument/2006/relationships/hyperlink" Target="mailto:financehr-systems@bristol.ac.uk" TargetMode="External"/><Relationship Id="rId23" Type="http://schemas.openxmlformats.org/officeDocument/2006/relationships/hyperlink" Target="https://develop.bristol.ac.uk/" TargetMode="External"/><Relationship Id="rId28" Type="http://schemas.openxmlformats.org/officeDocument/2006/relationships/hyperlink" Target="http://www.bristol.ac.uk/it-services/" TargetMode="External"/><Relationship Id="rId36" Type="http://schemas.openxmlformats.org/officeDocument/2006/relationships/hyperlink" Target="http://www.bristol.ac.uk/faculties/deans.html" TargetMode="External"/><Relationship Id="rId49" Type="http://schemas.openxmlformats.org/officeDocument/2006/relationships/hyperlink" Target="mailto:payroll-uob@bristol.ac.uk" TargetMode="External"/><Relationship Id="rId57" Type="http://schemas.openxmlformats.org/officeDocument/2006/relationships/theme" Target="theme/theme1.xml"/><Relationship Id="rId10" Type="http://schemas.openxmlformats.org/officeDocument/2006/relationships/hyperlink" Target="mailto:payroll-uob@bristol.ac.uk" TargetMode="External"/><Relationship Id="rId19" Type="http://schemas.openxmlformats.org/officeDocument/2006/relationships/hyperlink" Target="http://www.bristol.ac.uk/red/" TargetMode="External"/><Relationship Id="rId31" Type="http://schemas.openxmlformats.org/officeDocument/2006/relationships/hyperlink" Target="https://uob.sharepoint.com/sites/systemsupport/SitePages/o365groups-teams.aspx" TargetMode="External"/><Relationship Id="rId44" Type="http://schemas.openxmlformats.org/officeDocument/2006/relationships/hyperlink" Target="http://www.bristol.ac.uk/cardservices/" TargetMode="External"/><Relationship Id="rId52" Type="http://schemas.openxmlformats.org/officeDocument/2006/relationships/hyperlink" Target="https://uob.sharepoint.com/sites/myerp" TargetMode="External"/><Relationship Id="rId4" Type="http://schemas.openxmlformats.org/officeDocument/2006/relationships/settings" Target="settings.xml"/><Relationship Id="rId9" Type="http://schemas.openxmlformats.org/officeDocument/2006/relationships/hyperlink" Target="http://www.bristol.ac.uk/hr/" TargetMode="External"/><Relationship Id="rId14" Type="http://schemas.openxmlformats.org/officeDocument/2006/relationships/hyperlink" Target="https://uob.sharepoint.com/sites/myerp" TargetMode="External"/><Relationship Id="rId22" Type="http://schemas.openxmlformats.org/officeDocument/2006/relationships/hyperlink" Target="https://uob.sharepoint.com/sites/myerp/SitePages/manage-people-staff-request-other.aspx" TargetMode="External"/><Relationship Id="rId27" Type="http://schemas.openxmlformats.org/officeDocument/2006/relationships/hyperlink" Target="http://www.bristol.ac.uk/cardservices/" TargetMode="External"/><Relationship Id="rId30" Type="http://schemas.openxmlformats.org/officeDocument/2006/relationships/hyperlink" Target="http://www.bristol.ac.uk/it-services/" TargetMode="External"/><Relationship Id="rId35" Type="http://schemas.openxmlformats.org/officeDocument/2006/relationships/hyperlink" Target="http://www.bristol.ac.uk/secretary/" TargetMode="External"/><Relationship Id="rId43" Type="http://schemas.openxmlformats.org/officeDocument/2006/relationships/hyperlink" Target="https://uob.sharepoint.com/sites/myerp/SitePages/Personal-set-substitutes.aspx" TargetMode="External"/><Relationship Id="rId48" Type="http://schemas.openxmlformats.org/officeDocument/2006/relationships/hyperlink" Target="mailto:sd-course@bristol.ac.uk" TargetMode="External"/><Relationship Id="rId56" Type="http://schemas.openxmlformats.org/officeDocument/2006/relationships/fontTable" Target="fontTable.xml"/><Relationship Id="rId8" Type="http://schemas.openxmlformats.org/officeDocument/2006/relationships/hyperlink" Target="http://www.bristol.ac.uk/hr/" TargetMode="External"/><Relationship Id="rId51" Type="http://schemas.openxmlformats.org/officeDocument/2006/relationships/hyperlink" Target="https://uob.sharepoint.com/sites/finance-service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32126-C342-45AF-AF39-3393AD54C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1810</Words>
  <Characters>10318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 Potter</dc:creator>
  <cp:lastModifiedBy>Sarah-Louise Dietz</cp:lastModifiedBy>
  <cp:revision>4</cp:revision>
  <cp:lastPrinted>2015-09-11T13:32:00Z</cp:lastPrinted>
  <dcterms:created xsi:type="dcterms:W3CDTF">2023-09-27T14:44:00Z</dcterms:created>
  <dcterms:modified xsi:type="dcterms:W3CDTF">2023-10-18T13:41:00Z</dcterms:modified>
</cp:coreProperties>
</file>