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AA" w:rsidRPr="005D51D8" w:rsidRDefault="00BD6DAA" w:rsidP="00BD6DAA">
      <w:pPr>
        <w:rPr>
          <w:rFonts w:cs="Times New Roman"/>
          <w:b/>
          <w:sz w:val="36"/>
          <w:szCs w:val="36"/>
          <w:u w:val="single"/>
        </w:rPr>
      </w:pPr>
      <w:r w:rsidRPr="005D51D8">
        <w:rPr>
          <w:rFonts w:cs="Times New Roman"/>
          <w:b/>
          <w:sz w:val="36"/>
          <w:szCs w:val="36"/>
          <w:u w:val="single"/>
        </w:rPr>
        <w:t>Admissions Statement – SWDTC +3 awards</w:t>
      </w:r>
    </w:p>
    <w:p w:rsidR="00BD6DAA" w:rsidRPr="005D51D8" w:rsidRDefault="00BD6DAA" w:rsidP="00BD6DAA">
      <w:pPr>
        <w:pStyle w:val="Heading3"/>
        <w:rPr>
          <w:rFonts w:asciiTheme="minorHAnsi" w:eastAsiaTheme="minorEastAsia" w:hAnsiTheme="minorHAnsi"/>
          <w:bCs w:val="0"/>
          <w:sz w:val="28"/>
          <w:szCs w:val="28"/>
        </w:rPr>
      </w:pPr>
      <w:r w:rsidRPr="005D51D8">
        <w:rPr>
          <w:rFonts w:asciiTheme="minorHAnsi" w:eastAsiaTheme="minorEastAsia" w:hAnsiTheme="minorHAnsi"/>
          <w:bCs w:val="0"/>
          <w:sz w:val="28"/>
          <w:szCs w:val="28"/>
        </w:rPr>
        <w:t>Programmes covered: MPhil and PhD</w:t>
      </w:r>
    </w:p>
    <w:p w:rsidR="00BD6DAA" w:rsidRPr="005D51D8" w:rsidRDefault="00BD6DAA" w:rsidP="00BD6DAA">
      <w:pPr>
        <w:pStyle w:val="Heading3"/>
        <w:rPr>
          <w:rFonts w:ascii="Arial" w:hAnsi="Arial" w:cs="Arial"/>
          <w:sz w:val="28"/>
          <w:szCs w:val="28"/>
        </w:rPr>
      </w:pPr>
      <w:r w:rsidRPr="005D51D8">
        <w:rPr>
          <w:rFonts w:asciiTheme="minorHAnsi" w:eastAsiaTheme="minorEastAsia" w:hAnsiTheme="minorHAnsi"/>
          <w:bCs w:val="0"/>
          <w:sz w:val="28"/>
          <w:szCs w:val="28"/>
        </w:rPr>
        <w:t>Entry requirements</w:t>
      </w:r>
    </w:p>
    <w:p w:rsidR="00BD6DAA" w:rsidRPr="005D51D8" w:rsidRDefault="00BD6DAA" w:rsidP="00BD6DAA">
      <w:pPr>
        <w:pStyle w:val="NormalWeb"/>
        <w:rPr>
          <w:rFonts w:asciiTheme="minorHAnsi" w:eastAsiaTheme="minorEastAsia" w:hAnsiTheme="minorHAnsi"/>
          <w:sz w:val="28"/>
          <w:szCs w:val="28"/>
          <w:u w:val="single"/>
        </w:rPr>
      </w:pPr>
      <w:r w:rsidRPr="005D51D8">
        <w:rPr>
          <w:rFonts w:asciiTheme="minorHAnsi" w:eastAsiaTheme="minorEastAsia" w:hAnsiTheme="minorHAnsi"/>
          <w:sz w:val="28"/>
          <w:szCs w:val="28"/>
          <w:u w:val="single"/>
        </w:rPr>
        <w:t>Qualifications</w:t>
      </w:r>
    </w:p>
    <w:p w:rsidR="00BD6DAA" w:rsidRPr="005D51D8" w:rsidRDefault="00BD6DAA" w:rsidP="00BD6DAA">
      <w:pPr>
        <w:pStyle w:val="NormalWeb"/>
        <w:rPr>
          <w:rFonts w:asciiTheme="minorHAnsi" w:eastAsiaTheme="minorEastAsia" w:hAnsiTheme="minorHAnsi"/>
        </w:rPr>
      </w:pPr>
      <w:r w:rsidRPr="005D51D8">
        <w:rPr>
          <w:rFonts w:asciiTheme="minorHAnsi" w:eastAsiaTheme="minorEastAsia" w:hAnsiTheme="minorHAnsi"/>
        </w:rPr>
        <w:t xml:space="preserve">Applicants for a +3 award should have completed, or be due to complete, an ESRC-accredited or equivalent research Masters. Applicants should provide a detailed transcript and may be asked for further information to determine the relevance of the content covered. </w:t>
      </w:r>
    </w:p>
    <w:p w:rsidR="00BD6DAA" w:rsidRPr="005D51D8" w:rsidRDefault="00BD6DAA" w:rsidP="00BD6DAA">
      <w:pPr>
        <w:tabs>
          <w:tab w:val="left" w:pos="960"/>
        </w:tabs>
        <w:autoSpaceDE w:val="0"/>
        <w:autoSpaceDN w:val="0"/>
        <w:adjustRightInd w:val="0"/>
        <w:rPr>
          <w:rFonts w:cs="Times New Roman"/>
          <w:sz w:val="24"/>
          <w:szCs w:val="24"/>
        </w:rPr>
      </w:pPr>
      <w:r w:rsidRPr="005D51D8">
        <w:rPr>
          <w:rFonts w:cs="Times New Roman"/>
          <w:sz w:val="24"/>
          <w:szCs w:val="24"/>
        </w:rPr>
        <w:t xml:space="preserve">An equivalent research Masters is defined as including significant social sciences research design, quantitative and qualitative research methods elements. All applications will be considered on an individual basis. For students who have undertaken a Masters in the UK, the transcript will need to show that </w:t>
      </w:r>
      <w:r>
        <w:rPr>
          <w:rFonts w:cs="Times New Roman"/>
          <w:sz w:val="24"/>
          <w:szCs w:val="24"/>
        </w:rPr>
        <w:t xml:space="preserve">a minimum of </w:t>
      </w:r>
      <w:r w:rsidRPr="005D51D8">
        <w:rPr>
          <w:rFonts w:cs="Times New Roman"/>
          <w:sz w:val="24"/>
          <w:szCs w:val="24"/>
        </w:rPr>
        <w:t>a third of your programme entailed research methods elements. For students who have undertaken a Masters outside the UK we will look for appropriate equivalencies. All awards are subject to ratification by the Academic Advisory Board, who shall have the authority to reconsider the equivalence of any Masters awards.</w:t>
      </w:r>
    </w:p>
    <w:p w:rsidR="00BD6DAA" w:rsidRPr="005D51D8" w:rsidRDefault="00BD6DAA" w:rsidP="00BD6DAA">
      <w:pPr>
        <w:pStyle w:val="NormalWeb"/>
        <w:rPr>
          <w:rFonts w:asciiTheme="minorHAnsi" w:eastAsiaTheme="minorEastAsia" w:hAnsiTheme="minorHAnsi"/>
        </w:rPr>
      </w:pPr>
      <w:r w:rsidRPr="005D51D8">
        <w:rPr>
          <w:rFonts w:asciiTheme="minorHAnsi" w:eastAsiaTheme="minorEastAsia" w:hAnsiTheme="minorHAnsi"/>
        </w:rPr>
        <w:t xml:space="preserve">If the </w:t>
      </w:r>
      <w:proofErr w:type="spellStart"/>
      <w:r w:rsidRPr="005D51D8">
        <w:rPr>
          <w:rFonts w:asciiTheme="minorHAnsi" w:eastAsiaTheme="minorEastAsia" w:hAnsiTheme="minorHAnsi"/>
        </w:rPr>
        <w:t>Masters</w:t>
      </w:r>
      <w:proofErr w:type="spellEnd"/>
      <w:r w:rsidRPr="005D51D8">
        <w:rPr>
          <w:rFonts w:asciiTheme="minorHAnsi" w:eastAsiaTheme="minorEastAsia" w:hAnsiTheme="minorHAnsi"/>
        </w:rPr>
        <w:t xml:space="preserve"> degree has not been completed at the point of application, then the current average grade should be of at least Merit (60%) grade. If the application is successful, continued registration on the programme will be subject to successful completion of the </w:t>
      </w:r>
      <w:proofErr w:type="spellStart"/>
      <w:r w:rsidRPr="005D51D8">
        <w:rPr>
          <w:rFonts w:asciiTheme="minorHAnsi" w:eastAsiaTheme="minorEastAsia" w:hAnsiTheme="minorHAnsi"/>
        </w:rPr>
        <w:t>Masters</w:t>
      </w:r>
      <w:proofErr w:type="spellEnd"/>
      <w:r w:rsidRPr="005D51D8">
        <w:rPr>
          <w:rFonts w:asciiTheme="minorHAnsi" w:eastAsiaTheme="minorEastAsia" w:hAnsiTheme="minorHAnsi"/>
        </w:rPr>
        <w:t xml:space="preserve"> degree.</w:t>
      </w:r>
    </w:p>
    <w:p w:rsidR="00BD6DAA" w:rsidRPr="005D51D8" w:rsidRDefault="00BD6DAA" w:rsidP="00BD6DAA">
      <w:pPr>
        <w:pStyle w:val="NormalWeb"/>
        <w:rPr>
          <w:rFonts w:asciiTheme="minorHAnsi" w:eastAsiaTheme="minorEastAsia" w:hAnsiTheme="minorHAnsi"/>
        </w:rPr>
      </w:pPr>
      <w:r w:rsidRPr="005D51D8">
        <w:rPr>
          <w:rFonts w:asciiTheme="minorHAnsi" w:eastAsiaTheme="minorEastAsia" w:hAnsiTheme="minorHAnsi"/>
        </w:rPr>
        <w:t xml:space="preserve">Holders of Masters </w:t>
      </w:r>
      <w:proofErr w:type="gramStart"/>
      <w:r w:rsidRPr="005D51D8">
        <w:rPr>
          <w:rFonts w:asciiTheme="minorHAnsi" w:eastAsiaTheme="minorEastAsia" w:hAnsiTheme="minorHAnsi"/>
        </w:rPr>
        <w:t>degrees</w:t>
      </w:r>
      <w:proofErr w:type="gramEnd"/>
      <w:r w:rsidRPr="005D51D8">
        <w:rPr>
          <w:rFonts w:asciiTheme="minorHAnsi" w:eastAsiaTheme="minorEastAsia" w:hAnsiTheme="minorHAnsi"/>
        </w:rPr>
        <w:t xml:space="preserve"> that include research training, but are not considered equivalent (as above), must apply for the 1+3 award. They may be eligible for Accreditation of Prior Learning (APL) or exemptions from certain units of the MSc/</w:t>
      </w:r>
      <w:proofErr w:type="spellStart"/>
      <w:r w:rsidRPr="005D51D8">
        <w:rPr>
          <w:rFonts w:asciiTheme="minorHAnsi" w:eastAsiaTheme="minorEastAsia" w:hAnsiTheme="minorHAnsi"/>
        </w:rPr>
        <w:t>MRes</w:t>
      </w:r>
      <w:proofErr w:type="spellEnd"/>
      <w:r w:rsidRPr="005D51D8">
        <w:rPr>
          <w:rFonts w:asciiTheme="minorHAnsi" w:eastAsiaTheme="minorEastAsia" w:hAnsiTheme="minorHAnsi"/>
        </w:rPr>
        <w:t xml:space="preserve"> element. Programme Co-ordinators will consider any cases for APL or exemptions, subject to institutional requirements. Any cases for APL for exemptions will be considered on an individual basis. Any exemption will be subject to the</w:t>
      </w:r>
      <w:r>
        <w:rPr>
          <w:rFonts w:asciiTheme="minorHAnsi" w:eastAsiaTheme="minorEastAsia" w:hAnsiTheme="minorHAnsi"/>
        </w:rPr>
        <w:t>:</w:t>
      </w:r>
    </w:p>
    <w:p w:rsidR="00BD6DAA" w:rsidRPr="005D51D8" w:rsidRDefault="00BD6DAA" w:rsidP="00BD6DAA">
      <w:pPr>
        <w:pStyle w:val="NormalWeb"/>
        <w:numPr>
          <w:ilvl w:val="0"/>
          <w:numId w:val="2"/>
        </w:numPr>
        <w:rPr>
          <w:rFonts w:asciiTheme="minorHAnsi" w:eastAsiaTheme="minorEastAsia" w:hAnsiTheme="minorHAnsi"/>
        </w:rPr>
      </w:pPr>
      <w:r w:rsidRPr="005D51D8">
        <w:rPr>
          <w:rFonts w:asciiTheme="minorHAnsi" w:eastAsiaTheme="minorEastAsia" w:hAnsiTheme="minorHAnsi"/>
        </w:rPr>
        <w:t>Relevance of aims, objectives and learning outcomes of training taken</w:t>
      </w:r>
    </w:p>
    <w:p w:rsidR="00BD6DAA" w:rsidRPr="005D51D8" w:rsidRDefault="00BD6DAA" w:rsidP="00BD6DAA">
      <w:pPr>
        <w:pStyle w:val="NormalWeb"/>
        <w:numPr>
          <w:ilvl w:val="0"/>
          <w:numId w:val="2"/>
        </w:numPr>
        <w:rPr>
          <w:rFonts w:asciiTheme="minorHAnsi" w:eastAsiaTheme="minorEastAsia" w:hAnsiTheme="minorHAnsi"/>
        </w:rPr>
      </w:pPr>
      <w:r w:rsidRPr="005D51D8">
        <w:rPr>
          <w:rFonts w:asciiTheme="minorHAnsi" w:eastAsiaTheme="minorEastAsia" w:hAnsiTheme="minorHAnsi"/>
        </w:rPr>
        <w:t>Provision of transcripts or other supporting information</w:t>
      </w:r>
    </w:p>
    <w:p w:rsidR="00BD6DAA" w:rsidRPr="005D51D8" w:rsidRDefault="00BD6DAA" w:rsidP="00BD6DAA">
      <w:pPr>
        <w:pStyle w:val="NormalWeb"/>
        <w:numPr>
          <w:ilvl w:val="0"/>
          <w:numId w:val="2"/>
        </w:numPr>
        <w:rPr>
          <w:rFonts w:asciiTheme="minorHAnsi" w:eastAsiaTheme="minorEastAsia" w:hAnsiTheme="minorHAnsi"/>
        </w:rPr>
      </w:pPr>
      <w:r w:rsidRPr="005D51D8">
        <w:rPr>
          <w:rFonts w:asciiTheme="minorHAnsi" w:eastAsiaTheme="minorEastAsia" w:hAnsiTheme="minorHAnsi"/>
        </w:rPr>
        <w:t>Regulations of the institution</w:t>
      </w:r>
    </w:p>
    <w:p w:rsidR="00BD6DAA" w:rsidRPr="005D51D8" w:rsidRDefault="00BD6DAA" w:rsidP="00BD6DAA">
      <w:pPr>
        <w:pStyle w:val="NormalWeb"/>
        <w:rPr>
          <w:rFonts w:asciiTheme="minorHAnsi" w:eastAsiaTheme="minorEastAsia" w:hAnsiTheme="minorHAnsi"/>
          <w:sz w:val="28"/>
          <w:szCs w:val="28"/>
          <w:u w:val="single"/>
        </w:rPr>
      </w:pPr>
      <w:r w:rsidRPr="005D51D8">
        <w:rPr>
          <w:rFonts w:asciiTheme="minorHAnsi" w:eastAsiaTheme="minorEastAsia" w:hAnsiTheme="minorHAnsi"/>
          <w:sz w:val="28"/>
          <w:szCs w:val="28"/>
          <w:u w:val="single"/>
        </w:rPr>
        <w:t>Language requirements</w:t>
      </w:r>
    </w:p>
    <w:p w:rsidR="00BD6DAA" w:rsidRDefault="00BD6DAA" w:rsidP="00BD6DAA">
      <w:pPr>
        <w:pStyle w:val="NormalWeb"/>
        <w:rPr>
          <w:rFonts w:asciiTheme="minorHAnsi" w:eastAsiaTheme="minorEastAsia" w:hAnsiTheme="minorHAnsi"/>
        </w:rPr>
      </w:pPr>
      <w:r w:rsidRPr="005D51D8">
        <w:rPr>
          <w:rFonts w:asciiTheme="minorHAnsi" w:eastAsiaTheme="minorEastAsia" w:hAnsiTheme="minorHAnsi"/>
        </w:rPr>
        <w:t>For those applicants for whom English is not their first language a minimum IELTS score of 6.5</w:t>
      </w:r>
      <w:r w:rsidRPr="005D51D8">
        <w:rPr>
          <w:rFonts w:asciiTheme="minorHAnsi" w:eastAsiaTheme="minorEastAsia" w:hAnsiTheme="minorHAnsi"/>
        </w:rPr>
        <w:endnoteReference w:id="1"/>
      </w:r>
      <w:r w:rsidRPr="005D51D8">
        <w:rPr>
          <w:rFonts w:asciiTheme="minorHAnsi" w:eastAsiaTheme="minorEastAsia" w:hAnsiTheme="minorHAnsi"/>
        </w:rPr>
        <w:t xml:space="preserve"> overall with no sub-test lower than 6.0, or equivalent, is required.  </w:t>
      </w:r>
      <w:r>
        <w:rPr>
          <w:rFonts w:asciiTheme="minorHAnsi" w:eastAsiaTheme="minorEastAsia" w:hAnsiTheme="minorHAnsi"/>
        </w:rPr>
        <w:t>You are advised to check the language requirements for your programme within your institution.</w:t>
      </w:r>
    </w:p>
    <w:p w:rsidR="00BD6DAA" w:rsidRDefault="00BD6DAA" w:rsidP="00BD6DAA">
      <w:pPr>
        <w:pStyle w:val="NormalWeb"/>
        <w:rPr>
          <w:rFonts w:asciiTheme="minorHAnsi" w:eastAsiaTheme="minorEastAsia" w:hAnsiTheme="minorHAnsi"/>
        </w:rPr>
      </w:pPr>
    </w:p>
    <w:p w:rsidR="00BD6DAA" w:rsidRPr="005D51D8" w:rsidRDefault="00BD6DAA" w:rsidP="00BD6DAA">
      <w:pPr>
        <w:pStyle w:val="NormalWeb"/>
        <w:rPr>
          <w:rFonts w:asciiTheme="minorHAnsi" w:eastAsiaTheme="minorEastAsia" w:hAnsiTheme="minorHAnsi"/>
        </w:rPr>
      </w:pPr>
    </w:p>
    <w:p w:rsidR="00BD6DAA" w:rsidRPr="005D51D8" w:rsidRDefault="00BD6DAA" w:rsidP="00BD6DAA">
      <w:pPr>
        <w:pStyle w:val="Heading3"/>
        <w:rPr>
          <w:rFonts w:asciiTheme="minorHAnsi" w:eastAsiaTheme="minorEastAsia" w:hAnsiTheme="minorHAnsi"/>
          <w:bCs w:val="0"/>
          <w:sz w:val="28"/>
          <w:szCs w:val="28"/>
        </w:rPr>
      </w:pPr>
      <w:r w:rsidRPr="005D51D8">
        <w:rPr>
          <w:rFonts w:asciiTheme="minorHAnsi" w:eastAsiaTheme="minorEastAsia" w:hAnsiTheme="minorHAnsi"/>
          <w:bCs w:val="0"/>
          <w:sz w:val="28"/>
          <w:szCs w:val="28"/>
        </w:rPr>
        <w:lastRenderedPageBreak/>
        <w:t>Selection process and offers</w:t>
      </w:r>
    </w:p>
    <w:p w:rsidR="00BD6DAA" w:rsidRPr="005D51D8" w:rsidRDefault="00BD6DAA" w:rsidP="00BD6DAA">
      <w:pPr>
        <w:pStyle w:val="NormalWeb"/>
        <w:rPr>
          <w:rFonts w:asciiTheme="minorHAnsi" w:eastAsiaTheme="minorEastAsia" w:hAnsiTheme="minorHAnsi"/>
        </w:rPr>
      </w:pPr>
      <w:r w:rsidRPr="005D51D8">
        <w:rPr>
          <w:rFonts w:asciiTheme="minorHAnsi" w:eastAsiaTheme="minorEastAsia" w:hAnsiTheme="minorHAnsi"/>
        </w:rPr>
        <w:t xml:space="preserve">All applicants are subject to the entry requirements above. </w:t>
      </w:r>
    </w:p>
    <w:p w:rsidR="00BD6DAA" w:rsidRPr="005D51D8" w:rsidRDefault="00BD6DAA" w:rsidP="00BD6DAA">
      <w:pPr>
        <w:pStyle w:val="NormalWeb"/>
        <w:rPr>
          <w:rFonts w:asciiTheme="minorHAnsi" w:eastAsiaTheme="minorEastAsia" w:hAnsiTheme="minorHAnsi"/>
        </w:rPr>
      </w:pPr>
      <w:r w:rsidRPr="005D51D8">
        <w:rPr>
          <w:rFonts w:asciiTheme="minorHAnsi" w:eastAsiaTheme="minorEastAsia" w:hAnsiTheme="minorHAnsi"/>
        </w:rPr>
        <w:t>Research proposals are assessed according to the following criteria:</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Previous experience of the applicant; </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The quality of the proposal; </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The originality of the proposal; </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The content and coherence of the proposal; </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The methodology and methods; </w:t>
      </w:r>
    </w:p>
    <w:p w:rsidR="00BD6DAA" w:rsidRPr="005D51D8" w:rsidRDefault="00BD6DAA" w:rsidP="00BD6DAA">
      <w:pPr>
        <w:pStyle w:val="NormalWeb"/>
        <w:numPr>
          <w:ilvl w:val="0"/>
          <w:numId w:val="1"/>
        </w:numPr>
        <w:rPr>
          <w:rFonts w:asciiTheme="minorHAnsi" w:eastAsiaTheme="minorEastAsia" w:hAnsiTheme="minorHAnsi"/>
        </w:rPr>
      </w:pPr>
      <w:r w:rsidRPr="005D51D8">
        <w:rPr>
          <w:rFonts w:asciiTheme="minorHAnsi" w:eastAsiaTheme="minorEastAsia" w:hAnsiTheme="minorHAnsi"/>
        </w:rPr>
        <w:t xml:space="preserve">The applicant's references. </w:t>
      </w:r>
    </w:p>
    <w:p w:rsidR="00BD6DAA" w:rsidRPr="0035076B" w:rsidRDefault="00BD6DAA" w:rsidP="00BD6DAA">
      <w:pPr>
        <w:pStyle w:val="NormalWeb"/>
        <w:tabs>
          <w:tab w:val="center" w:pos="4513"/>
        </w:tabs>
        <w:rPr>
          <w:rFonts w:asciiTheme="minorHAnsi" w:eastAsiaTheme="minorEastAsia" w:hAnsiTheme="minorHAnsi"/>
        </w:rPr>
      </w:pPr>
      <w:r>
        <w:rPr>
          <w:rFonts w:asciiTheme="minorHAnsi" w:eastAsiaTheme="minorEastAsia" w:hAnsiTheme="minorHAnsi"/>
        </w:rPr>
        <w:t>The assessment and ranking will be based on the following</w:t>
      </w:r>
      <w:r w:rsidRPr="0035076B">
        <w:rPr>
          <w:rFonts w:asciiTheme="minorHAnsi" w:eastAsiaTheme="minorEastAsia" w:hAnsiTheme="minorHAnsi"/>
        </w:rPr>
        <w:t>:</w:t>
      </w:r>
    </w:p>
    <w:p w:rsidR="00BD6DAA" w:rsidRDefault="00BD6DAA" w:rsidP="00BD6DAA">
      <w:pPr>
        <w:pStyle w:val="NormalWeb"/>
        <w:numPr>
          <w:ilvl w:val="0"/>
          <w:numId w:val="3"/>
        </w:numPr>
        <w:rPr>
          <w:rFonts w:asciiTheme="minorHAnsi" w:eastAsiaTheme="minorEastAsia" w:hAnsiTheme="minorHAnsi"/>
        </w:rPr>
      </w:pPr>
      <w:r w:rsidRPr="0035076B">
        <w:rPr>
          <w:rFonts w:asciiTheme="minorHAnsi" w:eastAsiaTheme="minorEastAsia" w:hAnsiTheme="minorHAnsi"/>
        </w:rPr>
        <w:t xml:space="preserve">Research Potential </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Level of qualification</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Institution</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Classification</w:t>
      </w:r>
    </w:p>
    <w:p w:rsidR="00BD6DAA" w:rsidRPr="0035076B"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Mark Profile</w:t>
      </w:r>
    </w:p>
    <w:p w:rsidR="00BD6DAA" w:rsidRDefault="00BD6DAA" w:rsidP="00BD6DAA">
      <w:pPr>
        <w:pStyle w:val="NormalWeb"/>
        <w:numPr>
          <w:ilvl w:val="0"/>
          <w:numId w:val="3"/>
        </w:numPr>
        <w:rPr>
          <w:rFonts w:asciiTheme="minorHAnsi" w:eastAsiaTheme="minorEastAsia" w:hAnsiTheme="minorHAnsi"/>
        </w:rPr>
      </w:pPr>
      <w:r w:rsidRPr="0035076B">
        <w:rPr>
          <w:rFonts w:asciiTheme="minorHAnsi" w:eastAsiaTheme="minorEastAsia" w:hAnsiTheme="minorHAnsi"/>
        </w:rPr>
        <w:t xml:space="preserve">Academic Excellence </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Achievable project</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Adds to the field</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Fits with strategic priorities</w:t>
      </w:r>
    </w:p>
    <w:p w:rsidR="00BD6DAA" w:rsidRPr="005F5CC2" w:rsidRDefault="00BD6DAA" w:rsidP="00BD6DAA">
      <w:pPr>
        <w:pStyle w:val="NormalWeb"/>
        <w:numPr>
          <w:ilvl w:val="2"/>
          <w:numId w:val="3"/>
        </w:numPr>
        <w:rPr>
          <w:rFonts w:asciiTheme="minorHAnsi" w:eastAsiaTheme="minorEastAsia" w:hAnsiTheme="minorHAnsi"/>
        </w:rPr>
      </w:pPr>
      <w:r>
        <w:rPr>
          <w:rFonts w:asciiTheme="minorHAnsi" w:eastAsiaTheme="minorEastAsia" w:hAnsiTheme="minorHAnsi"/>
        </w:rPr>
        <w:t>(</w:t>
      </w:r>
      <w:proofErr w:type="spellStart"/>
      <w:proofErr w:type="gramStart"/>
      <w:r>
        <w:rPr>
          <w:rFonts w:asciiTheme="minorHAnsi" w:eastAsiaTheme="minorEastAsia" w:hAnsiTheme="minorHAnsi"/>
        </w:rPr>
        <w:t>e.g</w:t>
      </w:r>
      <w:proofErr w:type="spellEnd"/>
      <w:proofErr w:type="gramEnd"/>
      <w:r>
        <w:rPr>
          <w:rFonts w:asciiTheme="minorHAnsi" w:eastAsiaTheme="minorEastAsia" w:hAnsiTheme="minorHAnsi"/>
        </w:rPr>
        <w:t xml:space="preserve"> ESRC </w:t>
      </w:r>
      <w:r w:rsidRPr="005F5CC2">
        <w:rPr>
          <w:rFonts w:asciiTheme="minorHAnsi" w:eastAsiaTheme="minorEastAsia" w:hAnsiTheme="minorHAnsi"/>
        </w:rPr>
        <w:t xml:space="preserve">- </w:t>
      </w:r>
      <w:hyperlink r:id="rId8" w:history="1">
        <w:r w:rsidRPr="005F5CC2">
          <w:rPr>
            <w:rStyle w:val="Hyperlink"/>
            <w:rFonts w:asciiTheme="minorHAnsi" w:hAnsiTheme="minorHAnsi"/>
          </w:rPr>
          <w:t>http://www.esrc.ac.uk/about-esrc/mission-strategy-priorities/index.aspx</w:t>
        </w:r>
      </w:hyperlink>
      <w:r w:rsidRPr="005F5CC2">
        <w:rPr>
          <w:rFonts w:asciiTheme="minorHAnsi" w:hAnsiTheme="minorHAnsi"/>
        </w:rPr>
        <w:t>.)</w:t>
      </w:r>
    </w:p>
    <w:p w:rsidR="00BD6DAA" w:rsidRPr="005F5CC2" w:rsidRDefault="00BD6DAA" w:rsidP="00BD6DAA">
      <w:pPr>
        <w:pStyle w:val="NormalWeb"/>
        <w:numPr>
          <w:ilvl w:val="2"/>
          <w:numId w:val="3"/>
        </w:numPr>
        <w:rPr>
          <w:rFonts w:asciiTheme="minorHAnsi" w:eastAsiaTheme="minorEastAsia" w:hAnsiTheme="minorHAnsi"/>
        </w:rPr>
      </w:pPr>
      <w:r>
        <w:t>(</w:t>
      </w:r>
      <w:proofErr w:type="gramStart"/>
      <w:r>
        <w:t>e.g</w:t>
      </w:r>
      <w:proofErr w:type="gramEnd"/>
      <w:r>
        <w:t>. Your School – see Institutional website for strategic priorities.)</w:t>
      </w:r>
    </w:p>
    <w:p w:rsidR="00BD6DAA" w:rsidRPr="003E05DB" w:rsidRDefault="00BD6DAA" w:rsidP="00BD6DAA">
      <w:pPr>
        <w:pStyle w:val="NormalWeb"/>
        <w:numPr>
          <w:ilvl w:val="2"/>
          <w:numId w:val="3"/>
        </w:numPr>
        <w:rPr>
          <w:rFonts w:asciiTheme="minorHAnsi" w:eastAsiaTheme="minorEastAsia" w:hAnsiTheme="minorHAnsi"/>
        </w:rPr>
      </w:pPr>
      <w:r>
        <w:t xml:space="preserve">(e.g. Interdisciplinary Pathways - </w:t>
      </w:r>
      <w:hyperlink r:id="rId9" w:history="1">
        <w:r w:rsidRPr="005F5CC2">
          <w:rPr>
            <w:rStyle w:val="Hyperlink"/>
            <w:rFonts w:asciiTheme="minorHAnsi" w:hAnsiTheme="minorHAnsi"/>
          </w:rPr>
          <w:t>http://www.swdtc.ac.uk/prospectivestudents/</w:t>
        </w:r>
      </w:hyperlink>
      <w:r>
        <w:t>)</w:t>
      </w:r>
    </w:p>
    <w:p w:rsidR="00BD6DAA" w:rsidRDefault="00BD6DAA" w:rsidP="00BD6DAA">
      <w:pPr>
        <w:pStyle w:val="NormalWeb"/>
        <w:numPr>
          <w:ilvl w:val="0"/>
          <w:numId w:val="3"/>
        </w:numPr>
        <w:rPr>
          <w:rFonts w:asciiTheme="minorHAnsi" w:eastAsiaTheme="minorEastAsia" w:hAnsiTheme="minorHAnsi"/>
        </w:rPr>
      </w:pPr>
      <w:r w:rsidRPr="0035076B">
        <w:rPr>
          <w:rFonts w:asciiTheme="minorHAnsi" w:eastAsiaTheme="minorEastAsia" w:hAnsiTheme="minorHAnsi"/>
        </w:rPr>
        <w:t xml:space="preserve">Collaborative Elements </w:t>
      </w:r>
    </w:p>
    <w:p w:rsidR="00BD6DAA"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 xml:space="preserve">Level of user engagement (ESRC collaboration and engagement guidance can be found at: </w:t>
      </w:r>
      <w:hyperlink r:id="rId10" w:history="1">
        <w:r w:rsidRPr="000F506F">
          <w:rPr>
            <w:rStyle w:val="Hyperlink"/>
            <w:rFonts w:asciiTheme="minorHAnsi" w:hAnsiTheme="minorHAnsi"/>
          </w:rPr>
          <w:t>http://www.esrc.ac.uk/collaboration/</w:t>
        </w:r>
      </w:hyperlink>
      <w:r w:rsidRPr="000F506F">
        <w:rPr>
          <w:rStyle w:val="Hyperlink"/>
          <w:rFonts w:asciiTheme="minorHAnsi" w:hAnsiTheme="minorHAnsi"/>
        </w:rPr>
        <w:t>.</w:t>
      </w:r>
      <w:r>
        <w:t>)</w:t>
      </w:r>
    </w:p>
    <w:p w:rsidR="00BD6DAA" w:rsidRPr="000F506F" w:rsidRDefault="00BD6DAA" w:rsidP="00BD6DAA">
      <w:pPr>
        <w:pStyle w:val="NormalWeb"/>
        <w:numPr>
          <w:ilvl w:val="1"/>
          <w:numId w:val="3"/>
        </w:numPr>
        <w:rPr>
          <w:rFonts w:asciiTheme="minorHAnsi" w:eastAsiaTheme="minorEastAsia" w:hAnsiTheme="minorHAnsi"/>
        </w:rPr>
      </w:pPr>
      <w:r>
        <w:rPr>
          <w:rFonts w:asciiTheme="minorHAnsi" w:eastAsiaTheme="minorEastAsia" w:hAnsiTheme="minorHAnsi"/>
        </w:rPr>
        <w:t xml:space="preserve">Knowledge exchange activity (ESRC knowledge exchange guidance can be found at: </w:t>
      </w:r>
      <w:hyperlink r:id="rId11" w:history="1">
        <w:r w:rsidRPr="000F506F">
          <w:rPr>
            <w:rStyle w:val="Hyperlink"/>
            <w:rFonts w:asciiTheme="minorHAnsi" w:hAnsiTheme="minorHAnsi"/>
          </w:rPr>
          <w:t>http://www.esrc.ac.uk/collaboration/knowledge-exchange/index.aspx</w:t>
        </w:r>
      </w:hyperlink>
      <w:r>
        <w:rPr>
          <w:rFonts w:asciiTheme="minorHAnsi" w:hAnsiTheme="minorHAnsi"/>
        </w:rPr>
        <w:t>.</w:t>
      </w:r>
      <w:r w:rsidRPr="000F506F">
        <w:rPr>
          <w:rFonts w:asciiTheme="minorHAnsi" w:hAnsiTheme="minorHAnsi"/>
        </w:rPr>
        <w:t>)</w:t>
      </w:r>
    </w:p>
    <w:p w:rsidR="00BD6DAA" w:rsidRDefault="00BD6DAA" w:rsidP="00BD6DAA">
      <w:pPr>
        <w:pStyle w:val="NormalWeb"/>
        <w:rPr>
          <w:rFonts w:asciiTheme="minorHAnsi" w:eastAsiaTheme="minorEastAsia" w:hAnsiTheme="minorHAnsi"/>
        </w:rPr>
      </w:pPr>
      <w:r w:rsidRPr="005D51D8">
        <w:rPr>
          <w:rFonts w:asciiTheme="minorHAnsi" w:eastAsiaTheme="minorEastAsia" w:hAnsiTheme="minorHAnsi"/>
        </w:rPr>
        <w:t>The SWDTC upholds the principles of equality and diversity, respect and dignity. Candidates are not discriminated against on the grounds of race, ethnicity, nationality, gender, sexuality, religion or belief, disability, health or age.</w:t>
      </w:r>
    </w:p>
    <w:p w:rsidR="00075660" w:rsidRDefault="00075660" w:rsidP="00BD6DAA">
      <w:pPr>
        <w:pStyle w:val="Heading3"/>
        <w:rPr>
          <w:rFonts w:asciiTheme="minorHAnsi" w:eastAsiaTheme="minorEastAsia" w:hAnsiTheme="minorHAnsi"/>
          <w:bCs w:val="0"/>
          <w:sz w:val="28"/>
          <w:szCs w:val="28"/>
        </w:rPr>
      </w:pPr>
    </w:p>
    <w:p w:rsidR="00075660" w:rsidRDefault="00075660" w:rsidP="00BD6DAA">
      <w:pPr>
        <w:pStyle w:val="Heading3"/>
        <w:rPr>
          <w:rFonts w:asciiTheme="minorHAnsi" w:eastAsiaTheme="minorEastAsia" w:hAnsiTheme="minorHAnsi"/>
          <w:bCs w:val="0"/>
          <w:sz w:val="28"/>
          <w:szCs w:val="28"/>
        </w:rPr>
      </w:pPr>
    </w:p>
    <w:p w:rsidR="00075660" w:rsidRDefault="00075660" w:rsidP="00BD6DAA">
      <w:pPr>
        <w:pStyle w:val="Heading3"/>
        <w:rPr>
          <w:rFonts w:asciiTheme="minorHAnsi" w:eastAsiaTheme="minorEastAsia" w:hAnsiTheme="minorHAnsi"/>
          <w:bCs w:val="0"/>
          <w:sz w:val="28"/>
          <w:szCs w:val="28"/>
        </w:rPr>
      </w:pPr>
    </w:p>
    <w:p w:rsidR="00075660" w:rsidRDefault="00075660" w:rsidP="00BD6DAA">
      <w:pPr>
        <w:pStyle w:val="Heading3"/>
        <w:rPr>
          <w:rFonts w:asciiTheme="minorHAnsi" w:eastAsiaTheme="minorEastAsia" w:hAnsiTheme="minorHAnsi"/>
          <w:bCs w:val="0"/>
          <w:sz w:val="28"/>
          <w:szCs w:val="28"/>
        </w:rPr>
      </w:pPr>
    </w:p>
    <w:p w:rsidR="00075660" w:rsidRDefault="00075660" w:rsidP="00BD6DAA">
      <w:pPr>
        <w:pStyle w:val="Heading3"/>
        <w:rPr>
          <w:rFonts w:asciiTheme="minorHAnsi" w:eastAsiaTheme="minorEastAsia" w:hAnsiTheme="minorHAnsi"/>
          <w:bCs w:val="0"/>
          <w:sz w:val="28"/>
          <w:szCs w:val="28"/>
        </w:rPr>
      </w:pPr>
    </w:p>
    <w:p w:rsidR="00BD6DAA" w:rsidRPr="005D51D8" w:rsidRDefault="00BD6DAA" w:rsidP="00BD6DAA">
      <w:pPr>
        <w:pStyle w:val="Heading3"/>
        <w:rPr>
          <w:rFonts w:asciiTheme="minorHAnsi" w:eastAsiaTheme="minorEastAsia" w:hAnsiTheme="minorHAnsi"/>
          <w:bCs w:val="0"/>
          <w:sz w:val="28"/>
          <w:szCs w:val="28"/>
        </w:rPr>
      </w:pPr>
      <w:bookmarkStart w:id="0" w:name="_GoBack"/>
      <w:bookmarkEnd w:id="0"/>
      <w:r w:rsidRPr="005D51D8">
        <w:rPr>
          <w:rFonts w:asciiTheme="minorHAnsi" w:eastAsiaTheme="minorEastAsia" w:hAnsiTheme="minorHAnsi"/>
          <w:bCs w:val="0"/>
          <w:sz w:val="28"/>
          <w:szCs w:val="28"/>
        </w:rPr>
        <w:lastRenderedPageBreak/>
        <w:t xml:space="preserve">Application process </w:t>
      </w:r>
    </w:p>
    <w:p w:rsidR="00BD6DAA" w:rsidRPr="00CD2094" w:rsidRDefault="00BD6DAA" w:rsidP="00BD6DAA">
      <w:pPr>
        <w:pStyle w:val="NormalWeb"/>
        <w:rPr>
          <w:rFonts w:asciiTheme="minorHAnsi" w:eastAsiaTheme="minorEastAsia" w:hAnsiTheme="minorHAnsi"/>
        </w:rPr>
      </w:pPr>
      <w:r w:rsidRPr="00CD2094">
        <w:rPr>
          <w:rFonts w:asciiTheme="minorHAnsi" w:eastAsiaTheme="minorEastAsia" w:hAnsiTheme="minorHAnsi"/>
        </w:rPr>
        <w:t xml:space="preserve">To apply for this programme please complete the online relevant institutional application form and provide the following information: </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2 References from referees familiar with the applicant’s academic work.</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 xml:space="preserve">Research proposal of 1,000 words, applicants are encouraged where possible to include one or both of the following: </w:t>
      </w:r>
    </w:p>
    <w:p w:rsidR="00BD6DAA" w:rsidRPr="00CD2094" w:rsidRDefault="00BD6DAA" w:rsidP="00BD6DAA">
      <w:pPr>
        <w:pStyle w:val="NormalWeb"/>
        <w:numPr>
          <w:ilvl w:val="0"/>
          <w:numId w:val="5"/>
        </w:numPr>
        <w:tabs>
          <w:tab w:val="clear" w:pos="720"/>
          <w:tab w:val="num" w:pos="1134"/>
        </w:tabs>
        <w:ind w:left="1134"/>
        <w:rPr>
          <w:rFonts w:asciiTheme="minorHAnsi" w:eastAsiaTheme="minorEastAsia" w:hAnsiTheme="minorHAnsi"/>
        </w:rPr>
      </w:pPr>
      <w:r w:rsidRPr="00CD2094">
        <w:rPr>
          <w:rFonts w:asciiTheme="minorHAnsi" w:eastAsiaTheme="minorEastAsia" w:hAnsiTheme="minorHAnsi"/>
        </w:rPr>
        <w:t xml:space="preserve">some form of </w:t>
      </w:r>
      <w:r w:rsidRPr="00CD2094">
        <w:rPr>
          <w:rFonts w:asciiTheme="minorHAnsi" w:eastAsiaTheme="minorEastAsia" w:hAnsiTheme="minorHAnsi"/>
          <w:b/>
          <w:u w:val="single"/>
        </w:rPr>
        <w:t>collaboration</w:t>
      </w:r>
      <w:r w:rsidRPr="00CD2094">
        <w:rPr>
          <w:rFonts w:asciiTheme="minorHAnsi" w:eastAsiaTheme="minorEastAsia" w:hAnsiTheme="minorHAnsi"/>
        </w:rPr>
        <w:t xml:space="preserve"> with an external (</w:t>
      </w:r>
      <w:proofErr w:type="spellStart"/>
      <w:r w:rsidRPr="00CD2094">
        <w:rPr>
          <w:rFonts w:asciiTheme="minorHAnsi" w:eastAsiaTheme="minorEastAsia" w:hAnsiTheme="minorHAnsi"/>
        </w:rPr>
        <w:t>non academic</w:t>
      </w:r>
      <w:proofErr w:type="spellEnd"/>
      <w:r w:rsidRPr="00CD2094">
        <w:rPr>
          <w:rFonts w:asciiTheme="minorHAnsi" w:eastAsiaTheme="minorEastAsia" w:hAnsiTheme="minorHAnsi"/>
        </w:rPr>
        <w:t>) public, private and civil-society sector organisation – collaborations may include Co-funding, Internships, Placements and Contribution in terms of time, resources, access to data;</w:t>
      </w:r>
    </w:p>
    <w:p w:rsidR="00BD6DAA" w:rsidRPr="00CD2094" w:rsidRDefault="00BD6DAA" w:rsidP="00BD6DAA">
      <w:pPr>
        <w:pStyle w:val="NormalWeb"/>
        <w:numPr>
          <w:ilvl w:val="0"/>
          <w:numId w:val="5"/>
        </w:numPr>
        <w:tabs>
          <w:tab w:val="clear" w:pos="720"/>
          <w:tab w:val="num" w:pos="1134"/>
        </w:tabs>
        <w:ind w:left="1134"/>
        <w:rPr>
          <w:rFonts w:asciiTheme="minorHAnsi" w:eastAsiaTheme="minorEastAsia" w:hAnsiTheme="minorHAnsi"/>
        </w:rPr>
      </w:pPr>
      <w:r w:rsidRPr="00CD2094">
        <w:rPr>
          <w:rFonts w:asciiTheme="minorHAnsi" w:eastAsiaTheme="minorEastAsia" w:hAnsiTheme="minorHAnsi"/>
        </w:rPr>
        <w:t xml:space="preserve">potential </w:t>
      </w:r>
      <w:r w:rsidRPr="00CD2094">
        <w:rPr>
          <w:rFonts w:asciiTheme="minorHAnsi" w:eastAsiaTheme="minorEastAsia" w:hAnsiTheme="minorHAnsi"/>
          <w:b/>
          <w:u w:val="single"/>
        </w:rPr>
        <w:t>joint supervision</w:t>
      </w:r>
      <w:r w:rsidRPr="00CD2094">
        <w:rPr>
          <w:rFonts w:asciiTheme="minorHAnsi" w:eastAsiaTheme="minorEastAsia" w:hAnsiTheme="minorHAnsi"/>
        </w:rPr>
        <w:t xml:space="preserve"> between supervisors at more than one institution (having liaised with two from Bristol, Bath and Exeter);</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Research training statement</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Verified Degree Transcripts and Certification (transcripts must include titles of courses taken and grades achieved)</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Language Testing Certification (If applicable)</w:t>
      </w:r>
    </w:p>
    <w:p w:rsidR="00BD6DAA" w:rsidRPr="00CD2094" w:rsidRDefault="00BD6DAA" w:rsidP="00BD6DAA">
      <w:pPr>
        <w:pStyle w:val="NormalWeb"/>
        <w:numPr>
          <w:ilvl w:val="0"/>
          <w:numId w:val="4"/>
        </w:numPr>
        <w:rPr>
          <w:rFonts w:asciiTheme="minorHAnsi" w:eastAsiaTheme="minorEastAsia" w:hAnsiTheme="minorHAnsi"/>
        </w:rPr>
      </w:pPr>
      <w:r w:rsidRPr="00CD2094">
        <w:rPr>
          <w:rFonts w:asciiTheme="minorHAnsi" w:eastAsiaTheme="minorEastAsia" w:hAnsiTheme="minorHAnsi"/>
        </w:rPr>
        <w:t>Proof that your first degree was taught in English (if applicable)</w:t>
      </w:r>
    </w:p>
    <w:p w:rsidR="00BD6DAA" w:rsidRPr="008B444F" w:rsidRDefault="00BD6DAA" w:rsidP="00BD6DAA">
      <w:pPr>
        <w:tabs>
          <w:tab w:val="left" w:pos="993"/>
        </w:tabs>
        <w:rPr>
          <w:sz w:val="24"/>
          <w:szCs w:val="24"/>
        </w:rPr>
      </w:pPr>
    </w:p>
    <w:p w:rsidR="00750052" w:rsidRDefault="00750052"/>
    <w:sectPr w:rsidR="00750052" w:rsidSect="00132E8D">
      <w:footerReference w:type="default" r:id="rId12"/>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AA" w:rsidRDefault="00BD6DAA" w:rsidP="00BD6DAA">
      <w:pPr>
        <w:spacing w:after="0" w:line="240" w:lineRule="auto"/>
      </w:pPr>
      <w:r>
        <w:separator/>
      </w:r>
    </w:p>
  </w:endnote>
  <w:endnote w:type="continuationSeparator" w:id="0">
    <w:p w:rsidR="00BD6DAA" w:rsidRDefault="00BD6DAA" w:rsidP="00BD6DAA">
      <w:pPr>
        <w:spacing w:after="0" w:line="240" w:lineRule="auto"/>
      </w:pPr>
      <w:r>
        <w:continuationSeparator/>
      </w:r>
    </w:p>
  </w:endnote>
  <w:endnote w:id="1">
    <w:p w:rsidR="00BD6DAA" w:rsidRDefault="00BD6DAA" w:rsidP="00BD6DAA">
      <w:pPr>
        <w:pStyle w:val="EndnoteText"/>
      </w:pPr>
      <w:r>
        <w:rPr>
          <w:rStyle w:val="EndnoteReference"/>
        </w:rPr>
        <w:endnoteRef/>
      </w:r>
      <w:r>
        <w:t xml:space="preserve"> Please note that the University of Bristol are currently in the process of changing the entry requirements for English Language, so the minimum may vary.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556891"/>
      <w:docPartObj>
        <w:docPartGallery w:val="Page Numbers (Bottom of Page)"/>
        <w:docPartUnique/>
      </w:docPartObj>
    </w:sdtPr>
    <w:sdtEndPr/>
    <w:sdtContent>
      <w:p w:rsidR="006F3C7E" w:rsidRDefault="0007566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F3C7E" w:rsidRDefault="0007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AA" w:rsidRDefault="00BD6DAA" w:rsidP="00BD6DAA">
      <w:pPr>
        <w:spacing w:after="0" w:line="240" w:lineRule="auto"/>
      </w:pPr>
      <w:r>
        <w:separator/>
      </w:r>
    </w:p>
  </w:footnote>
  <w:footnote w:type="continuationSeparator" w:id="0">
    <w:p w:rsidR="00BD6DAA" w:rsidRDefault="00BD6DAA" w:rsidP="00BD6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F6D"/>
    <w:multiLevelType w:val="multilevel"/>
    <w:tmpl w:val="B0B2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5327D"/>
    <w:multiLevelType w:val="multilevel"/>
    <w:tmpl w:val="4FD62A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B4BFC"/>
    <w:multiLevelType w:val="hybridMultilevel"/>
    <w:tmpl w:val="572218DE"/>
    <w:lvl w:ilvl="0" w:tplc="515A4E6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57A37"/>
    <w:multiLevelType w:val="multilevel"/>
    <w:tmpl w:val="D6E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627FE"/>
    <w:multiLevelType w:val="hybridMultilevel"/>
    <w:tmpl w:val="76F2827A"/>
    <w:lvl w:ilvl="0" w:tplc="5BE6DFF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AA"/>
    <w:rsid w:val="00075660"/>
    <w:rsid w:val="00694861"/>
    <w:rsid w:val="00695443"/>
    <w:rsid w:val="00750052"/>
    <w:rsid w:val="00BD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AA"/>
    <w:rPr>
      <w:rFonts w:eastAsiaTheme="minorEastAsia"/>
      <w:lang w:eastAsia="en-GB"/>
    </w:rPr>
  </w:style>
  <w:style w:type="paragraph" w:styleId="Heading3">
    <w:name w:val="heading 3"/>
    <w:basedOn w:val="Normal"/>
    <w:link w:val="Heading3Char"/>
    <w:qFormat/>
    <w:rsid w:val="00BD6D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6DA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D6DAA"/>
    <w:rPr>
      <w:color w:val="0000FF" w:themeColor="hyperlink"/>
      <w:u w:val="single"/>
    </w:rPr>
  </w:style>
  <w:style w:type="paragraph" w:styleId="Footer">
    <w:name w:val="footer"/>
    <w:basedOn w:val="Normal"/>
    <w:link w:val="FooterChar"/>
    <w:uiPriority w:val="99"/>
    <w:unhideWhenUsed/>
    <w:rsid w:val="00BD6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AA"/>
    <w:rPr>
      <w:rFonts w:eastAsiaTheme="minorEastAsia"/>
      <w:lang w:eastAsia="en-GB"/>
    </w:rPr>
  </w:style>
  <w:style w:type="paragraph" w:styleId="NormalWeb">
    <w:name w:val="Normal (Web)"/>
    <w:basedOn w:val="Normal"/>
    <w:rsid w:val="00BD6DA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D6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DAA"/>
    <w:rPr>
      <w:rFonts w:eastAsiaTheme="minorEastAsia"/>
      <w:sz w:val="20"/>
      <w:szCs w:val="20"/>
      <w:lang w:eastAsia="en-GB"/>
    </w:rPr>
  </w:style>
  <w:style w:type="character" w:styleId="EndnoteReference">
    <w:name w:val="endnote reference"/>
    <w:basedOn w:val="DefaultParagraphFont"/>
    <w:uiPriority w:val="99"/>
    <w:semiHidden/>
    <w:unhideWhenUsed/>
    <w:rsid w:val="00BD6D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AA"/>
    <w:rPr>
      <w:rFonts w:eastAsiaTheme="minorEastAsia"/>
      <w:lang w:eastAsia="en-GB"/>
    </w:rPr>
  </w:style>
  <w:style w:type="paragraph" w:styleId="Heading3">
    <w:name w:val="heading 3"/>
    <w:basedOn w:val="Normal"/>
    <w:link w:val="Heading3Char"/>
    <w:qFormat/>
    <w:rsid w:val="00BD6D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6DA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D6DAA"/>
    <w:rPr>
      <w:color w:val="0000FF" w:themeColor="hyperlink"/>
      <w:u w:val="single"/>
    </w:rPr>
  </w:style>
  <w:style w:type="paragraph" w:styleId="Footer">
    <w:name w:val="footer"/>
    <w:basedOn w:val="Normal"/>
    <w:link w:val="FooterChar"/>
    <w:uiPriority w:val="99"/>
    <w:unhideWhenUsed/>
    <w:rsid w:val="00BD6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AA"/>
    <w:rPr>
      <w:rFonts w:eastAsiaTheme="minorEastAsia"/>
      <w:lang w:eastAsia="en-GB"/>
    </w:rPr>
  </w:style>
  <w:style w:type="paragraph" w:styleId="NormalWeb">
    <w:name w:val="Normal (Web)"/>
    <w:basedOn w:val="Normal"/>
    <w:rsid w:val="00BD6DA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D6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DAA"/>
    <w:rPr>
      <w:rFonts w:eastAsiaTheme="minorEastAsia"/>
      <w:sz w:val="20"/>
      <w:szCs w:val="20"/>
      <w:lang w:eastAsia="en-GB"/>
    </w:rPr>
  </w:style>
  <w:style w:type="character" w:styleId="EndnoteReference">
    <w:name w:val="endnote reference"/>
    <w:basedOn w:val="DefaultParagraphFont"/>
    <w:uiPriority w:val="99"/>
    <w:semiHidden/>
    <w:unhideWhenUsed/>
    <w:rsid w:val="00BD6D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c.ac.uk/about-esrc/mission-strategy-priorities/index.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rc.ac.uk/collaboration/knowledge-exchange/index.aspx" TargetMode="External"/><Relationship Id="rId5" Type="http://schemas.openxmlformats.org/officeDocument/2006/relationships/webSettings" Target="webSettings.xml"/><Relationship Id="rId10" Type="http://schemas.openxmlformats.org/officeDocument/2006/relationships/hyperlink" Target="http://www.esrc.ac.uk/collaboration/" TargetMode="External"/><Relationship Id="rId4" Type="http://schemas.openxmlformats.org/officeDocument/2006/relationships/settings" Target="settings.xml"/><Relationship Id="rId9" Type="http://schemas.openxmlformats.org/officeDocument/2006/relationships/hyperlink" Target="http://www.swdtc.ac.uk/prospective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B67BD1DB.dotm</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dc:creator>
  <cp:lastModifiedBy>S Ho</cp:lastModifiedBy>
  <cp:revision>2</cp:revision>
  <dcterms:created xsi:type="dcterms:W3CDTF">2013-11-05T17:05:00Z</dcterms:created>
  <dcterms:modified xsi:type="dcterms:W3CDTF">2013-11-05T17:06:00Z</dcterms:modified>
</cp:coreProperties>
</file>